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7617B" w14:textId="042BF705" w:rsidR="00282468" w:rsidRPr="001F30C2" w:rsidRDefault="00282468" w:rsidP="00FE6084">
      <w:pPr>
        <w:rPr>
          <w:noProof/>
          <w:lang w:val="fr-FR"/>
        </w:rPr>
      </w:pPr>
    </w:p>
    <w:p w14:paraId="19C368C1" w14:textId="639C9442" w:rsidR="00282468" w:rsidRPr="001F30C2" w:rsidRDefault="00282468" w:rsidP="00CF060A">
      <w:pPr>
        <w:tabs>
          <w:tab w:val="left" w:pos="1095"/>
        </w:tabs>
        <w:rPr>
          <w:noProof/>
          <w:lang w:val="fr-FR"/>
        </w:rPr>
      </w:pPr>
    </w:p>
    <w:p w14:paraId="78966902" w14:textId="77777777" w:rsidR="00282468" w:rsidRPr="001F30C2" w:rsidRDefault="00282468">
      <w:pPr>
        <w:rPr>
          <w:noProof/>
          <w:lang w:val="fr-FR"/>
        </w:rPr>
      </w:pPr>
    </w:p>
    <w:p w14:paraId="40A562E1" w14:textId="64CB0701" w:rsidR="006A08C3" w:rsidRPr="001F30C2" w:rsidRDefault="006A08C3">
      <w:pPr>
        <w:jc w:val="center"/>
        <w:rPr>
          <w:noProof/>
          <w:lang w:val="fr-FR"/>
        </w:rPr>
      </w:pPr>
    </w:p>
    <w:p w14:paraId="7832B0A9" w14:textId="77777777" w:rsidR="007E0176" w:rsidRPr="001F30C2" w:rsidRDefault="007E0176">
      <w:pPr>
        <w:jc w:val="center"/>
        <w:rPr>
          <w:noProof/>
          <w:color w:val="72C7E7"/>
          <w:sz w:val="32"/>
          <w:szCs w:val="32"/>
          <w:lang w:val="fr-FR"/>
        </w:rPr>
      </w:pPr>
    </w:p>
    <w:p w14:paraId="6D0E52B2" w14:textId="77777777" w:rsidR="00294C65" w:rsidRDefault="00205C96">
      <w:pPr>
        <w:jc w:val="center"/>
        <w:rPr>
          <w:color w:val="72C7E7"/>
          <w:sz w:val="32"/>
          <w:szCs w:val="32"/>
          <w:u w:color="72C7E7"/>
          <w:lang w:val="fr-FR"/>
        </w:rPr>
      </w:pPr>
      <w:r>
        <w:rPr>
          <w:color w:val="72C7E7"/>
          <w:sz w:val="32"/>
          <w:szCs w:val="32"/>
          <w:u w:color="72C7E7"/>
          <w:lang w:val="fr-FR"/>
        </w:rPr>
        <w:t>Les t</w:t>
      </w:r>
      <w:r w:rsidR="00042EC1" w:rsidRPr="001F30C2">
        <w:rPr>
          <w:color w:val="72C7E7"/>
          <w:sz w:val="32"/>
          <w:szCs w:val="32"/>
          <w:u w:color="72C7E7"/>
          <w:lang w:val="fr-FR"/>
        </w:rPr>
        <w:t xml:space="preserve">ransferts monétaires </w:t>
      </w:r>
      <w:r w:rsidR="00294C65">
        <w:rPr>
          <w:color w:val="72C7E7"/>
          <w:sz w:val="32"/>
          <w:szCs w:val="32"/>
          <w:u w:color="72C7E7"/>
          <w:lang w:val="fr-FR"/>
        </w:rPr>
        <w:t>et</w:t>
      </w:r>
      <w:r w:rsidR="00042EC1" w:rsidRPr="001F30C2">
        <w:rPr>
          <w:color w:val="72C7E7"/>
          <w:sz w:val="32"/>
          <w:szCs w:val="32"/>
          <w:u w:color="72C7E7"/>
          <w:lang w:val="fr-FR"/>
        </w:rPr>
        <w:t xml:space="preserve"> la programmation à distance</w:t>
      </w:r>
      <w:r w:rsidR="00294C65">
        <w:rPr>
          <w:color w:val="72C7E7"/>
          <w:sz w:val="32"/>
          <w:szCs w:val="32"/>
          <w:u w:color="72C7E7"/>
          <w:lang w:val="fr-FR"/>
        </w:rPr>
        <w:t xml:space="preserve"> </w:t>
      </w:r>
    </w:p>
    <w:p w14:paraId="710BF10B" w14:textId="5987712C" w:rsidR="00F62105" w:rsidRPr="001F30C2" w:rsidRDefault="00294C65">
      <w:pPr>
        <w:jc w:val="center"/>
        <w:rPr>
          <w:noProof/>
          <w:color w:val="72C7E7"/>
          <w:sz w:val="32"/>
          <w:szCs w:val="32"/>
          <w:lang w:val="fr-FR"/>
        </w:rPr>
      </w:pPr>
      <w:r>
        <w:rPr>
          <w:color w:val="72C7E7"/>
          <w:sz w:val="32"/>
          <w:szCs w:val="32"/>
          <w:u w:color="72C7E7"/>
          <w:lang w:val="fr-FR"/>
        </w:rPr>
        <w:t>en situation d’urgence</w:t>
      </w:r>
    </w:p>
    <w:p w14:paraId="29AB9EFC" w14:textId="77777777" w:rsidR="00C6595C" w:rsidRPr="001F30C2" w:rsidRDefault="00C6595C">
      <w:pPr>
        <w:jc w:val="center"/>
        <w:rPr>
          <w:noProof/>
          <w:color w:val="72C7E7"/>
          <w:sz w:val="32"/>
          <w:szCs w:val="32"/>
          <w:lang w:val="fr-FR"/>
        </w:rPr>
      </w:pPr>
    </w:p>
    <w:p w14:paraId="41E0C176" w14:textId="77777777" w:rsidR="00A94964" w:rsidRPr="001F30C2" w:rsidRDefault="00A94964">
      <w:pPr>
        <w:jc w:val="center"/>
        <w:rPr>
          <w:noProof/>
          <w:color w:val="72C7E7"/>
          <w:sz w:val="32"/>
          <w:szCs w:val="32"/>
          <w:lang w:val="fr-FR"/>
        </w:rPr>
      </w:pPr>
    </w:p>
    <w:p w14:paraId="7A9DBE95" w14:textId="77777777" w:rsidR="004A60C0" w:rsidRPr="001F30C2" w:rsidRDefault="004A60C0">
      <w:pPr>
        <w:jc w:val="center"/>
        <w:rPr>
          <w:noProof/>
          <w:lang w:val="fr-FR"/>
        </w:rPr>
      </w:pPr>
    </w:p>
    <w:p w14:paraId="3EC800B0" w14:textId="7755FF10" w:rsidR="00F33F91" w:rsidRPr="001F30C2" w:rsidRDefault="00A72795">
      <w:pPr>
        <w:jc w:val="center"/>
        <w:rPr>
          <w:noProof/>
          <w:lang w:val="fr-FR"/>
        </w:rPr>
      </w:pPr>
      <w:r w:rsidRPr="001F30C2">
        <w:rPr>
          <w:noProof/>
          <w:lang w:val="fr-FR"/>
        </w:rPr>
        <w:t>Août</w:t>
      </w:r>
      <w:r w:rsidR="00FE6084" w:rsidRPr="001F30C2">
        <w:rPr>
          <w:noProof/>
          <w:lang w:val="fr-FR"/>
        </w:rPr>
        <w:t xml:space="preserve"> </w:t>
      </w:r>
      <w:r w:rsidR="006D7AF4" w:rsidRPr="001F30C2">
        <w:rPr>
          <w:noProof/>
          <w:lang w:val="fr-FR"/>
        </w:rPr>
        <w:t>2016</w:t>
      </w:r>
    </w:p>
    <w:p w14:paraId="4047028F" w14:textId="4B2323CF" w:rsidR="001F5C0D" w:rsidRPr="001F30C2" w:rsidRDefault="001F5C0D">
      <w:pPr>
        <w:spacing w:after="160" w:line="259" w:lineRule="auto"/>
        <w:rPr>
          <w:noProof/>
          <w:color w:val="72C7E7"/>
          <w:sz w:val="32"/>
          <w:szCs w:val="32"/>
          <w:lang w:val="fr-FR"/>
        </w:rPr>
      </w:pPr>
      <w:r w:rsidRPr="001F30C2">
        <w:rPr>
          <w:noProof/>
          <w:color w:val="72C7E7"/>
          <w:sz w:val="32"/>
          <w:szCs w:val="32"/>
          <w:lang w:val="fr-FR"/>
        </w:rPr>
        <w:br w:type="page"/>
      </w:r>
    </w:p>
    <w:sdt>
      <w:sdtPr>
        <w:rPr>
          <w:noProof/>
          <w:lang w:val="fr-FR"/>
        </w:rPr>
        <w:id w:val="-481241605"/>
        <w:docPartObj>
          <w:docPartGallery w:val="Table of Contents"/>
          <w:docPartUnique/>
        </w:docPartObj>
      </w:sdtPr>
      <w:sdtEndPr>
        <w:rPr>
          <w:b/>
          <w:bCs/>
        </w:rPr>
      </w:sdtEndPr>
      <w:sdtContent>
        <w:p w14:paraId="3F3DF74A" w14:textId="031D0EB3" w:rsidR="007C3D94" w:rsidRPr="001F30C2" w:rsidRDefault="0074253D" w:rsidP="00BF2B66">
          <w:pPr>
            <w:rPr>
              <w:rStyle w:val="Heading2Char"/>
              <w:noProof/>
              <w:lang w:val="fr-FR"/>
            </w:rPr>
          </w:pPr>
          <w:r>
            <w:rPr>
              <w:rStyle w:val="Heading2Char"/>
              <w:noProof/>
              <w:lang w:val="fr-FR"/>
            </w:rPr>
            <w:t>TABLE DES MATIÈRES</w:t>
          </w:r>
        </w:p>
        <w:p w14:paraId="367BC151" w14:textId="77777777" w:rsidR="00D55B07" w:rsidRDefault="007C3D94">
          <w:pPr>
            <w:pStyle w:val="TOC2"/>
            <w:tabs>
              <w:tab w:val="right" w:leader="dot" w:pos="10456"/>
            </w:tabs>
            <w:rPr>
              <w:rFonts w:asciiTheme="minorHAnsi" w:eastAsiaTheme="minorEastAsia" w:hAnsiTheme="minorHAnsi"/>
              <w:noProof/>
              <w:color w:val="auto"/>
              <w:lang w:eastAsia="en-GB"/>
            </w:rPr>
          </w:pPr>
          <w:r w:rsidRPr="001F30C2">
            <w:rPr>
              <w:noProof/>
              <w:lang w:val="fr-FR"/>
            </w:rPr>
            <w:fldChar w:fldCharType="begin"/>
          </w:r>
          <w:r w:rsidRPr="001F30C2">
            <w:rPr>
              <w:noProof/>
              <w:lang w:val="fr-FR"/>
            </w:rPr>
            <w:instrText xml:space="preserve"> TOC \h \z \t "NRC heading 1,2,Title,1" </w:instrText>
          </w:r>
          <w:r w:rsidRPr="001F30C2">
            <w:rPr>
              <w:noProof/>
              <w:lang w:val="fr-FR"/>
            </w:rPr>
            <w:fldChar w:fldCharType="separate"/>
          </w:r>
          <w:hyperlink w:anchor="_Toc460505840" w:history="1">
            <w:r w:rsidR="00D55B07" w:rsidRPr="00AE0044">
              <w:rPr>
                <w:rStyle w:val="Hyperlink"/>
                <w:rFonts w:eastAsia="Arial Unicode MS" w:cs="Arial"/>
                <w:noProof/>
                <w:lang w:val="fr-FR"/>
              </w:rPr>
              <w:t>INTRODUCTION</w:t>
            </w:r>
            <w:r w:rsidR="00D55B07">
              <w:rPr>
                <w:noProof/>
                <w:webHidden/>
              </w:rPr>
              <w:tab/>
            </w:r>
            <w:r w:rsidR="00D55B07">
              <w:rPr>
                <w:noProof/>
                <w:webHidden/>
              </w:rPr>
              <w:fldChar w:fldCharType="begin"/>
            </w:r>
            <w:r w:rsidR="00D55B07">
              <w:rPr>
                <w:noProof/>
                <w:webHidden/>
              </w:rPr>
              <w:instrText xml:space="preserve"> PAGEREF _Toc460505840 \h </w:instrText>
            </w:r>
            <w:r w:rsidR="00D55B07">
              <w:rPr>
                <w:noProof/>
                <w:webHidden/>
              </w:rPr>
            </w:r>
            <w:r w:rsidR="00D55B07">
              <w:rPr>
                <w:noProof/>
                <w:webHidden/>
              </w:rPr>
              <w:fldChar w:fldCharType="separate"/>
            </w:r>
            <w:r w:rsidR="00D55B07">
              <w:rPr>
                <w:noProof/>
                <w:webHidden/>
              </w:rPr>
              <w:t>3</w:t>
            </w:r>
            <w:r w:rsidR="00D55B07">
              <w:rPr>
                <w:noProof/>
                <w:webHidden/>
              </w:rPr>
              <w:fldChar w:fldCharType="end"/>
            </w:r>
          </w:hyperlink>
        </w:p>
        <w:p w14:paraId="44B40C8E" w14:textId="77777777" w:rsidR="00D55B07" w:rsidRDefault="00D55B07">
          <w:pPr>
            <w:pStyle w:val="TOC1"/>
            <w:tabs>
              <w:tab w:val="right" w:leader="dot" w:pos="10456"/>
            </w:tabs>
            <w:rPr>
              <w:rFonts w:asciiTheme="minorHAnsi" w:eastAsiaTheme="minorEastAsia" w:hAnsiTheme="minorHAnsi"/>
              <w:noProof/>
              <w:color w:val="auto"/>
              <w:lang w:eastAsia="en-GB"/>
            </w:rPr>
          </w:pPr>
          <w:hyperlink w:anchor="_Toc460505841" w:history="1">
            <w:r w:rsidRPr="00AE0044">
              <w:rPr>
                <w:rStyle w:val="Hyperlink"/>
                <w:noProof/>
                <w:lang w:val="fr-FR"/>
              </w:rPr>
              <w:t>Section 1: La planification</w:t>
            </w:r>
            <w:r>
              <w:rPr>
                <w:noProof/>
                <w:webHidden/>
              </w:rPr>
              <w:tab/>
            </w:r>
            <w:r>
              <w:rPr>
                <w:noProof/>
                <w:webHidden/>
              </w:rPr>
              <w:fldChar w:fldCharType="begin"/>
            </w:r>
            <w:r>
              <w:rPr>
                <w:noProof/>
                <w:webHidden/>
              </w:rPr>
              <w:instrText xml:space="preserve"> PAGEREF _Toc460505841 \h </w:instrText>
            </w:r>
            <w:r>
              <w:rPr>
                <w:noProof/>
                <w:webHidden/>
              </w:rPr>
            </w:r>
            <w:r>
              <w:rPr>
                <w:noProof/>
                <w:webHidden/>
              </w:rPr>
              <w:fldChar w:fldCharType="separate"/>
            </w:r>
            <w:r>
              <w:rPr>
                <w:noProof/>
                <w:webHidden/>
              </w:rPr>
              <w:t>5</w:t>
            </w:r>
            <w:r>
              <w:rPr>
                <w:noProof/>
                <w:webHidden/>
              </w:rPr>
              <w:fldChar w:fldCharType="end"/>
            </w:r>
          </w:hyperlink>
        </w:p>
        <w:p w14:paraId="4A526C0B" w14:textId="77777777" w:rsidR="00D55B07" w:rsidRDefault="00D55B07">
          <w:pPr>
            <w:pStyle w:val="TOC2"/>
            <w:tabs>
              <w:tab w:val="right" w:leader="dot" w:pos="10456"/>
            </w:tabs>
            <w:rPr>
              <w:rFonts w:asciiTheme="minorHAnsi" w:eastAsiaTheme="minorEastAsia" w:hAnsiTheme="minorHAnsi"/>
              <w:noProof/>
              <w:color w:val="auto"/>
              <w:lang w:eastAsia="en-GB"/>
            </w:rPr>
          </w:pPr>
          <w:hyperlink w:anchor="_Toc460505842" w:history="1">
            <w:r w:rsidRPr="00AE0044">
              <w:rPr>
                <w:rStyle w:val="Hyperlink"/>
                <w:noProof/>
                <w:lang w:val="fr-FR"/>
              </w:rPr>
              <w:t>LA PRÉPARATION ET LA COMMUNICATION</w:t>
            </w:r>
            <w:r>
              <w:rPr>
                <w:noProof/>
                <w:webHidden/>
              </w:rPr>
              <w:tab/>
            </w:r>
            <w:r>
              <w:rPr>
                <w:noProof/>
                <w:webHidden/>
              </w:rPr>
              <w:fldChar w:fldCharType="begin"/>
            </w:r>
            <w:r>
              <w:rPr>
                <w:noProof/>
                <w:webHidden/>
              </w:rPr>
              <w:instrText xml:space="preserve"> PAGEREF _Toc460505842 \h </w:instrText>
            </w:r>
            <w:r>
              <w:rPr>
                <w:noProof/>
                <w:webHidden/>
              </w:rPr>
            </w:r>
            <w:r>
              <w:rPr>
                <w:noProof/>
                <w:webHidden/>
              </w:rPr>
              <w:fldChar w:fldCharType="separate"/>
            </w:r>
            <w:r>
              <w:rPr>
                <w:noProof/>
                <w:webHidden/>
              </w:rPr>
              <w:t>6</w:t>
            </w:r>
            <w:r>
              <w:rPr>
                <w:noProof/>
                <w:webHidden/>
              </w:rPr>
              <w:fldChar w:fldCharType="end"/>
            </w:r>
          </w:hyperlink>
        </w:p>
        <w:p w14:paraId="5707AE46" w14:textId="77777777" w:rsidR="00D55B07" w:rsidRDefault="00D55B07">
          <w:pPr>
            <w:pStyle w:val="TOC2"/>
            <w:tabs>
              <w:tab w:val="right" w:leader="dot" w:pos="10456"/>
            </w:tabs>
            <w:rPr>
              <w:rFonts w:asciiTheme="minorHAnsi" w:eastAsiaTheme="minorEastAsia" w:hAnsiTheme="minorHAnsi"/>
              <w:noProof/>
              <w:color w:val="auto"/>
              <w:lang w:eastAsia="en-GB"/>
            </w:rPr>
          </w:pPr>
          <w:hyperlink w:anchor="_Toc460505843" w:history="1">
            <w:r w:rsidRPr="00AE0044">
              <w:rPr>
                <w:rStyle w:val="Hyperlink"/>
                <w:noProof/>
                <w:lang w:val="fr-FR"/>
              </w:rPr>
              <w:t>L’APPUI ET LE DÉVELOPPEMENT DU PERSONNEL / DES PARTENAIRES SUR LE TERRAIN</w:t>
            </w:r>
            <w:r>
              <w:rPr>
                <w:noProof/>
                <w:webHidden/>
              </w:rPr>
              <w:tab/>
            </w:r>
            <w:r>
              <w:rPr>
                <w:noProof/>
                <w:webHidden/>
              </w:rPr>
              <w:fldChar w:fldCharType="begin"/>
            </w:r>
            <w:r>
              <w:rPr>
                <w:noProof/>
                <w:webHidden/>
              </w:rPr>
              <w:instrText xml:space="preserve"> PAGEREF _Toc460505843 \h </w:instrText>
            </w:r>
            <w:r>
              <w:rPr>
                <w:noProof/>
                <w:webHidden/>
              </w:rPr>
            </w:r>
            <w:r>
              <w:rPr>
                <w:noProof/>
                <w:webHidden/>
              </w:rPr>
              <w:fldChar w:fldCharType="separate"/>
            </w:r>
            <w:r>
              <w:rPr>
                <w:noProof/>
                <w:webHidden/>
              </w:rPr>
              <w:t>8</w:t>
            </w:r>
            <w:r>
              <w:rPr>
                <w:noProof/>
                <w:webHidden/>
              </w:rPr>
              <w:fldChar w:fldCharType="end"/>
            </w:r>
          </w:hyperlink>
        </w:p>
        <w:p w14:paraId="5CB589D2" w14:textId="77777777" w:rsidR="00D55B07" w:rsidRDefault="00D55B07">
          <w:pPr>
            <w:pStyle w:val="TOC2"/>
            <w:tabs>
              <w:tab w:val="right" w:leader="dot" w:pos="10456"/>
            </w:tabs>
            <w:rPr>
              <w:rFonts w:asciiTheme="minorHAnsi" w:eastAsiaTheme="minorEastAsia" w:hAnsiTheme="minorHAnsi"/>
              <w:noProof/>
              <w:color w:val="auto"/>
              <w:lang w:eastAsia="en-GB"/>
            </w:rPr>
          </w:pPr>
          <w:hyperlink w:anchor="_Toc460505844" w:history="1">
            <w:r w:rsidRPr="00AE0044">
              <w:rPr>
                <w:rStyle w:val="Hyperlink"/>
                <w:noProof/>
                <w:lang w:val="fr-FR"/>
              </w:rPr>
              <w:t>L’ANALYSE DU CONTEXTE</w:t>
            </w:r>
            <w:r>
              <w:rPr>
                <w:noProof/>
                <w:webHidden/>
              </w:rPr>
              <w:tab/>
            </w:r>
            <w:r>
              <w:rPr>
                <w:noProof/>
                <w:webHidden/>
              </w:rPr>
              <w:fldChar w:fldCharType="begin"/>
            </w:r>
            <w:r>
              <w:rPr>
                <w:noProof/>
                <w:webHidden/>
              </w:rPr>
              <w:instrText xml:space="preserve"> PAGEREF _Toc460505844 \h </w:instrText>
            </w:r>
            <w:r>
              <w:rPr>
                <w:noProof/>
                <w:webHidden/>
              </w:rPr>
            </w:r>
            <w:r>
              <w:rPr>
                <w:noProof/>
                <w:webHidden/>
              </w:rPr>
              <w:fldChar w:fldCharType="separate"/>
            </w:r>
            <w:r>
              <w:rPr>
                <w:noProof/>
                <w:webHidden/>
              </w:rPr>
              <w:t>11</w:t>
            </w:r>
            <w:r>
              <w:rPr>
                <w:noProof/>
                <w:webHidden/>
              </w:rPr>
              <w:fldChar w:fldCharType="end"/>
            </w:r>
          </w:hyperlink>
        </w:p>
        <w:p w14:paraId="3B7527B0" w14:textId="77777777" w:rsidR="00D55B07" w:rsidRDefault="00D55B07">
          <w:pPr>
            <w:pStyle w:val="TOC2"/>
            <w:tabs>
              <w:tab w:val="right" w:leader="dot" w:pos="10456"/>
            </w:tabs>
            <w:rPr>
              <w:rFonts w:asciiTheme="minorHAnsi" w:eastAsiaTheme="minorEastAsia" w:hAnsiTheme="minorHAnsi"/>
              <w:noProof/>
              <w:color w:val="auto"/>
              <w:lang w:eastAsia="en-GB"/>
            </w:rPr>
          </w:pPr>
          <w:hyperlink w:anchor="_Toc460505845" w:history="1">
            <w:r w:rsidRPr="00AE0044">
              <w:rPr>
                <w:rStyle w:val="Hyperlink"/>
                <w:noProof/>
                <w:lang w:val="fr-FR"/>
              </w:rPr>
              <w:t>L’ANALYSE DES BESOINS</w:t>
            </w:r>
            <w:r>
              <w:rPr>
                <w:noProof/>
                <w:webHidden/>
              </w:rPr>
              <w:tab/>
            </w:r>
            <w:r>
              <w:rPr>
                <w:noProof/>
                <w:webHidden/>
              </w:rPr>
              <w:fldChar w:fldCharType="begin"/>
            </w:r>
            <w:r>
              <w:rPr>
                <w:noProof/>
                <w:webHidden/>
              </w:rPr>
              <w:instrText xml:space="preserve"> PAGEREF _Toc460505845 \h </w:instrText>
            </w:r>
            <w:r>
              <w:rPr>
                <w:noProof/>
                <w:webHidden/>
              </w:rPr>
            </w:r>
            <w:r>
              <w:rPr>
                <w:noProof/>
                <w:webHidden/>
              </w:rPr>
              <w:fldChar w:fldCharType="separate"/>
            </w:r>
            <w:r>
              <w:rPr>
                <w:noProof/>
                <w:webHidden/>
              </w:rPr>
              <w:t>13</w:t>
            </w:r>
            <w:r>
              <w:rPr>
                <w:noProof/>
                <w:webHidden/>
              </w:rPr>
              <w:fldChar w:fldCharType="end"/>
            </w:r>
          </w:hyperlink>
        </w:p>
        <w:p w14:paraId="18806215" w14:textId="77777777" w:rsidR="00D55B07" w:rsidRDefault="00D55B07">
          <w:pPr>
            <w:pStyle w:val="TOC2"/>
            <w:tabs>
              <w:tab w:val="right" w:leader="dot" w:pos="10456"/>
            </w:tabs>
            <w:rPr>
              <w:rFonts w:asciiTheme="minorHAnsi" w:eastAsiaTheme="minorEastAsia" w:hAnsiTheme="minorHAnsi"/>
              <w:noProof/>
              <w:color w:val="auto"/>
              <w:lang w:eastAsia="en-GB"/>
            </w:rPr>
          </w:pPr>
          <w:hyperlink w:anchor="_Toc460505846" w:history="1">
            <w:r w:rsidRPr="00AE0044">
              <w:rPr>
                <w:rStyle w:val="Hyperlink"/>
                <w:noProof/>
                <w:lang w:val="fr-FR"/>
              </w:rPr>
              <w:t>L’ANALYSE DU MARCHÉ</w:t>
            </w:r>
            <w:r>
              <w:rPr>
                <w:noProof/>
                <w:webHidden/>
              </w:rPr>
              <w:tab/>
            </w:r>
            <w:r>
              <w:rPr>
                <w:noProof/>
                <w:webHidden/>
              </w:rPr>
              <w:fldChar w:fldCharType="begin"/>
            </w:r>
            <w:r>
              <w:rPr>
                <w:noProof/>
                <w:webHidden/>
              </w:rPr>
              <w:instrText xml:space="preserve"> PAGEREF _Toc460505846 \h </w:instrText>
            </w:r>
            <w:r>
              <w:rPr>
                <w:noProof/>
                <w:webHidden/>
              </w:rPr>
            </w:r>
            <w:r>
              <w:rPr>
                <w:noProof/>
                <w:webHidden/>
              </w:rPr>
              <w:fldChar w:fldCharType="separate"/>
            </w:r>
            <w:r>
              <w:rPr>
                <w:noProof/>
                <w:webHidden/>
              </w:rPr>
              <w:t>14</w:t>
            </w:r>
            <w:r>
              <w:rPr>
                <w:noProof/>
                <w:webHidden/>
              </w:rPr>
              <w:fldChar w:fldCharType="end"/>
            </w:r>
          </w:hyperlink>
        </w:p>
        <w:p w14:paraId="103F7CA0" w14:textId="77777777" w:rsidR="00D55B07" w:rsidRDefault="00D55B07">
          <w:pPr>
            <w:pStyle w:val="TOC2"/>
            <w:tabs>
              <w:tab w:val="right" w:leader="dot" w:pos="10456"/>
            </w:tabs>
            <w:rPr>
              <w:rFonts w:asciiTheme="minorHAnsi" w:eastAsiaTheme="minorEastAsia" w:hAnsiTheme="minorHAnsi"/>
              <w:noProof/>
              <w:color w:val="auto"/>
              <w:lang w:eastAsia="en-GB"/>
            </w:rPr>
          </w:pPr>
          <w:hyperlink w:anchor="_Toc460505847" w:history="1">
            <w:r w:rsidRPr="00AE0044">
              <w:rPr>
                <w:rStyle w:val="Hyperlink"/>
                <w:noProof/>
                <w:lang w:val="fr-FR"/>
              </w:rPr>
              <w:t>L’ANALYSE DES OPTIONS DE RÉPONSE</w:t>
            </w:r>
            <w:r>
              <w:rPr>
                <w:noProof/>
                <w:webHidden/>
              </w:rPr>
              <w:tab/>
            </w:r>
            <w:r>
              <w:rPr>
                <w:noProof/>
                <w:webHidden/>
              </w:rPr>
              <w:fldChar w:fldCharType="begin"/>
            </w:r>
            <w:r>
              <w:rPr>
                <w:noProof/>
                <w:webHidden/>
              </w:rPr>
              <w:instrText xml:space="preserve"> PAGEREF _Toc460505847 \h </w:instrText>
            </w:r>
            <w:r>
              <w:rPr>
                <w:noProof/>
                <w:webHidden/>
              </w:rPr>
            </w:r>
            <w:r>
              <w:rPr>
                <w:noProof/>
                <w:webHidden/>
              </w:rPr>
              <w:fldChar w:fldCharType="separate"/>
            </w:r>
            <w:r>
              <w:rPr>
                <w:noProof/>
                <w:webHidden/>
              </w:rPr>
              <w:t>17</w:t>
            </w:r>
            <w:r>
              <w:rPr>
                <w:noProof/>
                <w:webHidden/>
              </w:rPr>
              <w:fldChar w:fldCharType="end"/>
            </w:r>
          </w:hyperlink>
        </w:p>
        <w:p w14:paraId="6E9CB40E" w14:textId="77777777" w:rsidR="00D55B07" w:rsidRDefault="00D55B07">
          <w:pPr>
            <w:pStyle w:val="TOC2"/>
            <w:tabs>
              <w:tab w:val="right" w:leader="dot" w:pos="10456"/>
            </w:tabs>
            <w:rPr>
              <w:rFonts w:asciiTheme="minorHAnsi" w:eastAsiaTheme="minorEastAsia" w:hAnsiTheme="minorHAnsi"/>
              <w:noProof/>
              <w:color w:val="auto"/>
              <w:lang w:eastAsia="en-GB"/>
            </w:rPr>
          </w:pPr>
          <w:hyperlink w:anchor="_Toc460505848" w:history="1">
            <w:r w:rsidRPr="00AE0044">
              <w:rPr>
                <w:rStyle w:val="Hyperlink"/>
                <w:noProof/>
                <w:lang w:val="fr-FR"/>
              </w:rPr>
              <w:t>L’ANALYSE DU SYSTÈME DE MARCHÉ</w:t>
            </w:r>
            <w:r>
              <w:rPr>
                <w:noProof/>
                <w:webHidden/>
              </w:rPr>
              <w:tab/>
            </w:r>
            <w:r>
              <w:rPr>
                <w:noProof/>
                <w:webHidden/>
              </w:rPr>
              <w:fldChar w:fldCharType="begin"/>
            </w:r>
            <w:r>
              <w:rPr>
                <w:noProof/>
                <w:webHidden/>
              </w:rPr>
              <w:instrText xml:space="preserve"> PAGEREF _Toc460505848 \h </w:instrText>
            </w:r>
            <w:r>
              <w:rPr>
                <w:noProof/>
                <w:webHidden/>
              </w:rPr>
            </w:r>
            <w:r>
              <w:rPr>
                <w:noProof/>
                <w:webHidden/>
              </w:rPr>
              <w:fldChar w:fldCharType="separate"/>
            </w:r>
            <w:r>
              <w:rPr>
                <w:noProof/>
                <w:webHidden/>
              </w:rPr>
              <w:t>21</w:t>
            </w:r>
            <w:r>
              <w:rPr>
                <w:noProof/>
                <w:webHidden/>
              </w:rPr>
              <w:fldChar w:fldCharType="end"/>
            </w:r>
          </w:hyperlink>
        </w:p>
        <w:p w14:paraId="0CB46431" w14:textId="77777777" w:rsidR="00D55B07" w:rsidRDefault="00D55B07">
          <w:pPr>
            <w:pStyle w:val="TOC2"/>
            <w:tabs>
              <w:tab w:val="right" w:leader="dot" w:pos="10456"/>
            </w:tabs>
            <w:rPr>
              <w:rFonts w:asciiTheme="minorHAnsi" w:eastAsiaTheme="minorEastAsia" w:hAnsiTheme="minorHAnsi"/>
              <w:noProof/>
              <w:color w:val="auto"/>
              <w:lang w:eastAsia="en-GB"/>
            </w:rPr>
          </w:pPr>
          <w:hyperlink w:anchor="_Toc460505849" w:history="1">
            <w:r w:rsidRPr="00AE0044">
              <w:rPr>
                <w:rStyle w:val="Hyperlink"/>
                <w:noProof/>
                <w:lang w:val="fr-FR"/>
              </w:rPr>
              <w:t>L’ANALYSE DES RISQUES</w:t>
            </w:r>
            <w:r>
              <w:rPr>
                <w:noProof/>
                <w:webHidden/>
              </w:rPr>
              <w:tab/>
            </w:r>
            <w:r>
              <w:rPr>
                <w:noProof/>
                <w:webHidden/>
              </w:rPr>
              <w:fldChar w:fldCharType="begin"/>
            </w:r>
            <w:r>
              <w:rPr>
                <w:noProof/>
                <w:webHidden/>
              </w:rPr>
              <w:instrText xml:space="preserve"> PAGEREF _Toc460505849 \h </w:instrText>
            </w:r>
            <w:r>
              <w:rPr>
                <w:noProof/>
                <w:webHidden/>
              </w:rPr>
            </w:r>
            <w:r>
              <w:rPr>
                <w:noProof/>
                <w:webHidden/>
              </w:rPr>
              <w:fldChar w:fldCharType="separate"/>
            </w:r>
            <w:r>
              <w:rPr>
                <w:noProof/>
                <w:webHidden/>
              </w:rPr>
              <w:t>22</w:t>
            </w:r>
            <w:r>
              <w:rPr>
                <w:noProof/>
                <w:webHidden/>
              </w:rPr>
              <w:fldChar w:fldCharType="end"/>
            </w:r>
          </w:hyperlink>
        </w:p>
        <w:p w14:paraId="7F745CE0" w14:textId="77777777" w:rsidR="00D55B07" w:rsidRDefault="00D55B07">
          <w:pPr>
            <w:pStyle w:val="TOC1"/>
            <w:tabs>
              <w:tab w:val="right" w:leader="dot" w:pos="10456"/>
            </w:tabs>
            <w:rPr>
              <w:rFonts w:asciiTheme="minorHAnsi" w:eastAsiaTheme="minorEastAsia" w:hAnsiTheme="minorHAnsi"/>
              <w:noProof/>
              <w:color w:val="auto"/>
              <w:lang w:eastAsia="en-GB"/>
            </w:rPr>
          </w:pPr>
          <w:hyperlink w:anchor="_Toc460505850" w:history="1">
            <w:r w:rsidRPr="00AE0044">
              <w:rPr>
                <w:rStyle w:val="Hyperlink"/>
                <w:rFonts w:ascii="Arial" w:hAnsi="Arial" w:cs="Arial"/>
                <w:noProof/>
                <w:lang w:val="fr-FR"/>
              </w:rPr>
              <w:t>Section 2: Mise en œuvre</w:t>
            </w:r>
            <w:r>
              <w:rPr>
                <w:noProof/>
                <w:webHidden/>
              </w:rPr>
              <w:tab/>
            </w:r>
            <w:r>
              <w:rPr>
                <w:noProof/>
                <w:webHidden/>
              </w:rPr>
              <w:fldChar w:fldCharType="begin"/>
            </w:r>
            <w:r>
              <w:rPr>
                <w:noProof/>
                <w:webHidden/>
              </w:rPr>
              <w:instrText xml:space="preserve"> PAGEREF _Toc460505850 \h </w:instrText>
            </w:r>
            <w:r>
              <w:rPr>
                <w:noProof/>
                <w:webHidden/>
              </w:rPr>
            </w:r>
            <w:r>
              <w:rPr>
                <w:noProof/>
                <w:webHidden/>
              </w:rPr>
              <w:fldChar w:fldCharType="separate"/>
            </w:r>
            <w:r>
              <w:rPr>
                <w:noProof/>
                <w:webHidden/>
              </w:rPr>
              <w:t>27</w:t>
            </w:r>
            <w:r>
              <w:rPr>
                <w:noProof/>
                <w:webHidden/>
              </w:rPr>
              <w:fldChar w:fldCharType="end"/>
            </w:r>
          </w:hyperlink>
        </w:p>
        <w:p w14:paraId="2E1BFC9B" w14:textId="77777777" w:rsidR="00D55B07" w:rsidRDefault="00D55B07">
          <w:pPr>
            <w:pStyle w:val="TOC2"/>
            <w:tabs>
              <w:tab w:val="right" w:leader="dot" w:pos="10456"/>
            </w:tabs>
            <w:rPr>
              <w:rFonts w:asciiTheme="minorHAnsi" w:eastAsiaTheme="minorEastAsia" w:hAnsiTheme="minorHAnsi"/>
              <w:noProof/>
              <w:color w:val="auto"/>
              <w:lang w:eastAsia="en-GB"/>
            </w:rPr>
          </w:pPr>
          <w:hyperlink w:anchor="_Toc460505851" w:history="1">
            <w:r w:rsidRPr="00AE0044">
              <w:rPr>
                <w:rStyle w:val="Hyperlink"/>
                <w:rFonts w:eastAsia="Arial Unicode MS"/>
                <w:noProof/>
                <w:lang w:val="fr-FR"/>
              </w:rPr>
              <w:t>CONCEPTION ET MISE EN ŒUVRE</w:t>
            </w:r>
            <w:r>
              <w:rPr>
                <w:noProof/>
                <w:webHidden/>
              </w:rPr>
              <w:tab/>
            </w:r>
            <w:r>
              <w:rPr>
                <w:noProof/>
                <w:webHidden/>
              </w:rPr>
              <w:fldChar w:fldCharType="begin"/>
            </w:r>
            <w:r>
              <w:rPr>
                <w:noProof/>
                <w:webHidden/>
              </w:rPr>
              <w:instrText xml:space="preserve"> PAGEREF _Toc460505851 \h </w:instrText>
            </w:r>
            <w:r>
              <w:rPr>
                <w:noProof/>
                <w:webHidden/>
              </w:rPr>
            </w:r>
            <w:r>
              <w:rPr>
                <w:noProof/>
                <w:webHidden/>
              </w:rPr>
              <w:fldChar w:fldCharType="separate"/>
            </w:r>
            <w:r>
              <w:rPr>
                <w:noProof/>
                <w:webHidden/>
              </w:rPr>
              <w:t>27</w:t>
            </w:r>
            <w:r>
              <w:rPr>
                <w:noProof/>
                <w:webHidden/>
              </w:rPr>
              <w:fldChar w:fldCharType="end"/>
            </w:r>
          </w:hyperlink>
        </w:p>
        <w:p w14:paraId="02B68A46" w14:textId="77777777" w:rsidR="00D55B07" w:rsidRDefault="00D55B07">
          <w:pPr>
            <w:pStyle w:val="TOC2"/>
            <w:tabs>
              <w:tab w:val="right" w:leader="dot" w:pos="10456"/>
            </w:tabs>
            <w:rPr>
              <w:rFonts w:asciiTheme="minorHAnsi" w:eastAsiaTheme="minorEastAsia" w:hAnsiTheme="minorHAnsi"/>
              <w:noProof/>
              <w:color w:val="auto"/>
              <w:lang w:eastAsia="en-GB"/>
            </w:rPr>
          </w:pPr>
          <w:hyperlink w:anchor="_Toc460505852" w:history="1">
            <w:r w:rsidRPr="00AE0044">
              <w:rPr>
                <w:rStyle w:val="Hyperlink"/>
                <w:rFonts w:eastAsia="Arial Unicode MS"/>
                <w:noProof/>
                <w:lang w:val="fr-FR"/>
              </w:rPr>
              <w:t>LE SUIVI ET L’ÉVALUATION</w:t>
            </w:r>
            <w:r>
              <w:rPr>
                <w:noProof/>
                <w:webHidden/>
              </w:rPr>
              <w:tab/>
            </w:r>
            <w:r>
              <w:rPr>
                <w:noProof/>
                <w:webHidden/>
              </w:rPr>
              <w:fldChar w:fldCharType="begin"/>
            </w:r>
            <w:r>
              <w:rPr>
                <w:noProof/>
                <w:webHidden/>
              </w:rPr>
              <w:instrText xml:space="preserve"> PAGEREF _Toc460505852 \h </w:instrText>
            </w:r>
            <w:r>
              <w:rPr>
                <w:noProof/>
                <w:webHidden/>
              </w:rPr>
            </w:r>
            <w:r>
              <w:rPr>
                <w:noProof/>
                <w:webHidden/>
              </w:rPr>
              <w:fldChar w:fldCharType="separate"/>
            </w:r>
            <w:r>
              <w:rPr>
                <w:noProof/>
                <w:webHidden/>
              </w:rPr>
              <w:t>41</w:t>
            </w:r>
            <w:r>
              <w:rPr>
                <w:noProof/>
                <w:webHidden/>
              </w:rPr>
              <w:fldChar w:fldCharType="end"/>
            </w:r>
          </w:hyperlink>
        </w:p>
        <w:p w14:paraId="1CE8F8C7" w14:textId="77777777" w:rsidR="007C3D94" w:rsidRPr="001F30C2" w:rsidRDefault="007C3D94">
          <w:pPr>
            <w:rPr>
              <w:noProof/>
              <w:lang w:val="fr-FR"/>
            </w:rPr>
          </w:pPr>
          <w:r w:rsidRPr="001F30C2">
            <w:rPr>
              <w:noProof/>
              <w:lang w:val="fr-FR"/>
            </w:rPr>
            <w:fldChar w:fldCharType="end"/>
          </w:r>
        </w:p>
        <w:bookmarkStart w:id="0" w:name="_GoBack" w:displacedByCustomXml="next"/>
        <w:bookmarkEnd w:id="0" w:displacedByCustomXml="next"/>
      </w:sdtContent>
    </w:sdt>
    <w:p w14:paraId="4840630E" w14:textId="77777777" w:rsidR="007C3D94" w:rsidRPr="001F30C2" w:rsidRDefault="007C3D94">
      <w:pPr>
        <w:rPr>
          <w:noProof/>
          <w:lang w:val="fr-FR"/>
        </w:rPr>
      </w:pPr>
    </w:p>
    <w:p w14:paraId="211BF054" w14:textId="77777777" w:rsidR="001F5C0D" w:rsidRPr="001F30C2" w:rsidRDefault="001F5C0D">
      <w:pPr>
        <w:rPr>
          <w:noProof/>
          <w:lang w:val="fr-FR"/>
        </w:rPr>
      </w:pPr>
    </w:p>
    <w:p w14:paraId="0C278AF5" w14:textId="77777777" w:rsidR="001F5C0D" w:rsidRPr="001F30C2" w:rsidRDefault="001F5C0D">
      <w:pPr>
        <w:rPr>
          <w:noProof/>
          <w:lang w:val="fr-FR"/>
        </w:rPr>
      </w:pPr>
    </w:p>
    <w:p w14:paraId="7E1EAF84" w14:textId="77777777" w:rsidR="001F5C0D" w:rsidRPr="001F30C2" w:rsidRDefault="001F5C0D">
      <w:pPr>
        <w:rPr>
          <w:noProof/>
          <w:lang w:val="fr-FR"/>
        </w:rPr>
      </w:pPr>
    </w:p>
    <w:p w14:paraId="6FC01E8F" w14:textId="77777777" w:rsidR="001F5C0D" w:rsidRPr="001F30C2" w:rsidRDefault="001F5C0D">
      <w:pPr>
        <w:rPr>
          <w:noProof/>
          <w:lang w:val="fr-FR"/>
        </w:rPr>
      </w:pPr>
    </w:p>
    <w:p w14:paraId="38613A74" w14:textId="77777777" w:rsidR="001F5C0D" w:rsidRPr="001F30C2" w:rsidRDefault="001F5C0D">
      <w:pPr>
        <w:rPr>
          <w:noProof/>
          <w:lang w:val="fr-FR"/>
        </w:rPr>
      </w:pPr>
    </w:p>
    <w:p w14:paraId="050C3A34" w14:textId="77777777" w:rsidR="001F5C0D" w:rsidRPr="001F30C2" w:rsidRDefault="001F5C0D">
      <w:pPr>
        <w:rPr>
          <w:noProof/>
          <w:lang w:val="fr-FR"/>
        </w:rPr>
      </w:pPr>
    </w:p>
    <w:p w14:paraId="15BF699C" w14:textId="34E19E8C" w:rsidR="001F5C0D" w:rsidRPr="001F30C2" w:rsidRDefault="001F5C0D">
      <w:pPr>
        <w:rPr>
          <w:noProof/>
          <w:lang w:val="fr-FR"/>
        </w:rPr>
      </w:pPr>
    </w:p>
    <w:p w14:paraId="43EF3F83" w14:textId="77777777" w:rsidR="00531291" w:rsidRPr="001F30C2" w:rsidRDefault="00531291">
      <w:pPr>
        <w:rPr>
          <w:noProof/>
          <w:lang w:val="fr-FR"/>
        </w:rPr>
      </w:pPr>
    </w:p>
    <w:p w14:paraId="523AF665" w14:textId="77777777" w:rsidR="00F1744C" w:rsidRPr="001F30C2" w:rsidRDefault="00F1744C">
      <w:pPr>
        <w:rPr>
          <w:noProof/>
          <w:lang w:val="fr-FR"/>
        </w:rPr>
      </w:pPr>
    </w:p>
    <w:p w14:paraId="62C081FA" w14:textId="77777777" w:rsidR="00531291" w:rsidRPr="001F30C2" w:rsidRDefault="00531291">
      <w:pPr>
        <w:rPr>
          <w:noProof/>
          <w:lang w:val="fr-FR"/>
        </w:rPr>
      </w:pPr>
    </w:p>
    <w:p w14:paraId="4CA34FE2" w14:textId="634818AC" w:rsidR="001F5C0D" w:rsidRPr="001F30C2" w:rsidRDefault="001B4B11" w:rsidP="001F5C0D">
      <w:pPr>
        <w:rPr>
          <w:noProof/>
          <w:lang w:val="fr-FR"/>
        </w:rPr>
      </w:pPr>
      <w:r w:rsidRPr="001F30C2">
        <w:rPr>
          <w:lang w:val="fr-FR"/>
        </w:rPr>
        <w:t>Ce document couvre des activités d’aide humanitaire mises en œuvre avec le soutien financier de l’Union européenne. Les opinions exprimées dans ce docum</w:t>
      </w:r>
      <w:r w:rsidR="00205C96">
        <w:rPr>
          <w:lang w:val="fr-FR"/>
        </w:rPr>
        <w:t>ent ne doivent être considérées</w:t>
      </w:r>
      <w:r w:rsidRPr="001F30C2">
        <w:rPr>
          <w:lang w:val="fr-FR"/>
        </w:rPr>
        <w:t xml:space="preserve"> en aucune manière comme reflétant l’opinion o</w:t>
      </w:r>
      <w:r w:rsidR="00205C96">
        <w:rPr>
          <w:lang w:val="fr-FR"/>
        </w:rPr>
        <w:t>fficielle de l’Union européenne</w:t>
      </w:r>
      <w:r w:rsidRPr="001F30C2">
        <w:rPr>
          <w:lang w:val="fr-FR"/>
        </w:rPr>
        <w:t xml:space="preserve"> et la Commission européenne n’est pas responsable de l’utilisation qui pourrait être faite des informations qu’il contient.</w:t>
      </w:r>
    </w:p>
    <w:p w14:paraId="493AA9E8" w14:textId="1333A4D5" w:rsidR="00EB5747" w:rsidRPr="001F30C2" w:rsidRDefault="001B4B11" w:rsidP="00F1744C">
      <w:pPr>
        <w:spacing w:after="160"/>
        <w:rPr>
          <w:noProof/>
          <w:lang w:val="fr-FR"/>
        </w:rPr>
      </w:pPr>
      <w:r w:rsidRPr="001F30C2">
        <w:rPr>
          <w:lang w:val="fr-FR"/>
        </w:rPr>
        <w:t xml:space="preserve">Les commentaires et les questions doivent être adressés à </w:t>
      </w:r>
      <w:hyperlink r:id="rId8" w:history="1">
        <w:r w:rsidRPr="001F30C2">
          <w:rPr>
            <w:rStyle w:val="Hyperlink0"/>
            <w:lang w:val="fr-FR"/>
          </w:rPr>
          <w:t>roger.dean@nrc.no</w:t>
        </w:r>
      </w:hyperlink>
      <w:r w:rsidR="001F5C0D" w:rsidRPr="001F30C2">
        <w:rPr>
          <w:noProof/>
          <w:lang w:val="fr-FR"/>
        </w:rPr>
        <w:t xml:space="preserve"> </w:t>
      </w:r>
      <w:r w:rsidR="00EB5747" w:rsidRPr="001F30C2">
        <w:rPr>
          <w:noProof/>
          <w:lang w:val="fr-FR"/>
        </w:rPr>
        <w:br w:type="page"/>
      </w:r>
    </w:p>
    <w:p w14:paraId="0FD84938" w14:textId="77777777" w:rsidR="00096D97" w:rsidRPr="00850666" w:rsidRDefault="00096D97" w:rsidP="00096D97">
      <w:pPr>
        <w:pStyle w:val="NRCheading1"/>
        <w:rPr>
          <w:rFonts w:cs="Arial"/>
          <w:smallCaps/>
          <w:lang w:val="fr-FR"/>
        </w:rPr>
      </w:pPr>
      <w:bookmarkStart w:id="1" w:name="_Toc"/>
      <w:bookmarkStart w:id="2" w:name="_Toc460505840"/>
      <w:r w:rsidRPr="00850666">
        <w:rPr>
          <w:rFonts w:eastAsia="Arial Unicode MS" w:cs="Arial"/>
          <w:lang w:val="fr-FR"/>
        </w:rPr>
        <w:lastRenderedPageBreak/>
        <w:t>INTRODUCTION</w:t>
      </w:r>
      <w:bookmarkEnd w:id="1"/>
      <w:bookmarkEnd w:id="2"/>
    </w:p>
    <w:p w14:paraId="777DB099" w14:textId="6D8C9517" w:rsidR="00096D97" w:rsidRPr="00850666" w:rsidRDefault="00BF035E" w:rsidP="00096D97">
      <w:pPr>
        <w:pStyle w:val="Sous-section2"/>
        <w:rPr>
          <w:rFonts w:ascii="Arial" w:hAnsi="Arial" w:cs="Arial"/>
        </w:rPr>
      </w:pPr>
      <w:r>
        <w:rPr>
          <w:rFonts w:ascii="Arial" w:hAnsi="Arial" w:cs="Arial"/>
        </w:rPr>
        <w:t xml:space="preserve">LE </w:t>
      </w:r>
      <w:r w:rsidR="00096D97" w:rsidRPr="00850666">
        <w:rPr>
          <w:rFonts w:ascii="Arial" w:hAnsi="Arial" w:cs="Arial"/>
        </w:rPr>
        <w:t>CONTEXTE</w:t>
      </w:r>
    </w:p>
    <w:p w14:paraId="2BECD3D2" w14:textId="2A982BAE" w:rsidR="00096D97" w:rsidRPr="00850666" w:rsidRDefault="00096D97" w:rsidP="00096D97">
      <w:pPr>
        <w:pStyle w:val="CorpsA"/>
        <w:rPr>
          <w:rFonts w:ascii="Arial" w:hAnsi="Arial" w:cs="Arial"/>
        </w:rPr>
      </w:pPr>
      <w:r w:rsidRPr="00850666">
        <w:rPr>
          <w:rFonts w:ascii="Arial" w:eastAsia="Arial Unicode MS" w:hAnsi="Arial" w:cs="Arial"/>
        </w:rPr>
        <w:t xml:space="preserve">Dans des situations d'urgence où les acteurs humanitaires rencontrent de grandes difficultés d’accès, l'utilisation de programmes de transferts monétaires (PTM ou CPT en anglais pour </w:t>
      </w:r>
      <w:r w:rsidRPr="00850666">
        <w:rPr>
          <w:rFonts w:ascii="Arial" w:eastAsia="Arial Unicode MS" w:hAnsi="Arial" w:cs="Arial"/>
          <w:i/>
        </w:rPr>
        <w:t>Cash Transfer Programmes</w:t>
      </w:r>
      <w:r w:rsidRPr="00850666">
        <w:rPr>
          <w:rFonts w:ascii="Arial" w:eastAsia="Arial Unicode MS" w:hAnsi="Arial" w:cs="Arial"/>
        </w:rPr>
        <w:t>) présente un fort potentiel pour aider à fournir un soutien vital aux personnes les plus vulné</w:t>
      </w:r>
      <w:r w:rsidR="004C494A" w:rsidRPr="00850666">
        <w:rPr>
          <w:rFonts w:ascii="Arial" w:eastAsia="Arial Unicode MS" w:hAnsi="Arial" w:cs="Arial"/>
        </w:rPr>
        <w:t xml:space="preserve">rables. La mise en œuvre </w:t>
      </w:r>
      <w:r w:rsidRPr="00850666">
        <w:rPr>
          <w:rFonts w:ascii="Arial" w:eastAsia="Arial Unicode MS" w:hAnsi="Arial" w:cs="Arial"/>
        </w:rPr>
        <w:t xml:space="preserve">de PTM ne requiert pas nécessairement une présence en personnel lourde et continue, elle n’est pas soumise aux mêmes obstacles logistiques que l'aide en nature, et peut souvent se poursuivre pendant les pics de perturbations et de déplacements. Cependant, comme pour la programmation d’aide en nature, les risques liés aux </w:t>
      </w:r>
      <w:r w:rsidR="00BF035E">
        <w:rPr>
          <w:rFonts w:ascii="Arial" w:eastAsia="Arial Unicode MS" w:hAnsi="Arial" w:cs="Arial"/>
        </w:rPr>
        <w:t>transferts monétaires</w:t>
      </w:r>
      <w:r w:rsidR="00A148E3">
        <w:rPr>
          <w:rFonts w:ascii="Arial" w:eastAsia="Arial Unicode MS" w:hAnsi="Arial" w:cs="Arial"/>
        </w:rPr>
        <w:t xml:space="preserve"> sont renforcé</w:t>
      </w:r>
      <w:r w:rsidRPr="00850666">
        <w:rPr>
          <w:rFonts w:ascii="Arial" w:eastAsia="Arial Unicode MS" w:hAnsi="Arial" w:cs="Arial"/>
        </w:rPr>
        <w:t>s en cas de gestion à distance.</w:t>
      </w:r>
    </w:p>
    <w:p w14:paraId="3786EB0B" w14:textId="03F12F16" w:rsidR="00096D97" w:rsidRPr="00850666" w:rsidRDefault="00096D97" w:rsidP="00096D97">
      <w:pPr>
        <w:pStyle w:val="CorpsA"/>
        <w:rPr>
          <w:rFonts w:ascii="Arial" w:hAnsi="Arial" w:cs="Arial"/>
        </w:rPr>
      </w:pPr>
      <w:r w:rsidRPr="00850666">
        <w:rPr>
          <w:rFonts w:ascii="Arial" w:eastAsia="Arial Unicode MS" w:hAnsi="Arial" w:cs="Arial"/>
        </w:rPr>
        <w:t xml:space="preserve">Ce guide a été rédigé avec le soutien d'un groupe de révision technique, y compris des représentants de Cash Learning  Partnership (CaLP), Catholic Relief Services (CRS), DanChurchAid, le Conseil danois pour les réfugiés (RDC), le Learning Action Network Electronic Cash (ELAN), GOAL, la Fédération internationale de la Croix-Rouge et du Croissant-Rouge (FICR), le Comité international de secours (IRC), MasterCard, le Conseil norvégien pour les réfugiés (NRC), Save the Children et Transversal. Il s’inspire largement des documents publiés ou partagés par ces organisations. Cependant, toute erreur de fait ou </w:t>
      </w:r>
      <w:r w:rsidR="009053D5">
        <w:rPr>
          <w:rFonts w:ascii="Arial" w:eastAsia="Arial Unicode MS" w:hAnsi="Arial" w:cs="Arial"/>
        </w:rPr>
        <w:t>de jugement éventuelle dans ce g</w:t>
      </w:r>
      <w:r w:rsidRPr="00850666">
        <w:rPr>
          <w:rFonts w:ascii="Arial" w:eastAsia="Arial Unicode MS" w:hAnsi="Arial" w:cs="Arial"/>
        </w:rPr>
        <w:t>uide n’est attribuable qu’à leur auteur.</w:t>
      </w:r>
    </w:p>
    <w:p w14:paraId="4DF3D0F9" w14:textId="77777777" w:rsidR="00096D97" w:rsidRPr="00850666" w:rsidRDefault="00096D97" w:rsidP="00096D97">
      <w:pPr>
        <w:pStyle w:val="Sous-section2"/>
        <w:rPr>
          <w:rFonts w:ascii="Arial" w:hAnsi="Arial" w:cs="Arial"/>
          <w:b w:val="0"/>
          <w:bCs w:val="0"/>
          <w:sz w:val="22"/>
          <w:szCs w:val="22"/>
        </w:rPr>
      </w:pPr>
    </w:p>
    <w:p w14:paraId="1DA4C157" w14:textId="77777777" w:rsidR="00096D97" w:rsidRPr="00850666" w:rsidRDefault="00096D97" w:rsidP="00096D97">
      <w:pPr>
        <w:pStyle w:val="Sous-section2"/>
        <w:rPr>
          <w:rFonts w:ascii="Arial" w:hAnsi="Arial" w:cs="Arial"/>
          <w:b w:val="0"/>
          <w:bCs w:val="0"/>
          <w:sz w:val="22"/>
          <w:szCs w:val="22"/>
        </w:rPr>
      </w:pPr>
      <w:r w:rsidRPr="00850666">
        <w:rPr>
          <w:rFonts w:ascii="Arial" w:hAnsi="Arial" w:cs="Arial"/>
        </w:rPr>
        <w:t>CHAMP D’APPLICATION</w:t>
      </w:r>
    </w:p>
    <w:p w14:paraId="5499FB20" w14:textId="128291F2" w:rsidR="00096D97" w:rsidRPr="00850666" w:rsidRDefault="007C03C7" w:rsidP="00096D97">
      <w:pPr>
        <w:pStyle w:val="CorpsA"/>
        <w:jc w:val="both"/>
        <w:rPr>
          <w:rFonts w:ascii="Arial" w:hAnsi="Arial" w:cs="Arial"/>
        </w:rPr>
      </w:pPr>
      <w:r>
        <w:rPr>
          <w:rFonts w:ascii="Arial" w:hAnsi="Arial" w:cs="Arial"/>
        </w:rPr>
        <w:t>Ce guide reprend l</w:t>
      </w:r>
      <w:r w:rsidR="00096D97" w:rsidRPr="00850666">
        <w:rPr>
          <w:rFonts w:ascii="Arial" w:hAnsi="Arial" w:cs="Arial"/>
        </w:rPr>
        <w:t xml:space="preserve">es directives PTM existantes en les adaptant aux principes de </w:t>
      </w:r>
      <w:r w:rsidR="00AD3AAE" w:rsidRPr="00850666">
        <w:rPr>
          <w:rFonts w:ascii="Arial" w:hAnsi="Arial" w:cs="Arial"/>
        </w:rPr>
        <w:t xml:space="preserve">la </w:t>
      </w:r>
      <w:r w:rsidR="00096D97" w:rsidRPr="00850666">
        <w:rPr>
          <w:rFonts w:ascii="Arial" w:hAnsi="Arial" w:cs="Arial"/>
        </w:rPr>
        <w:t xml:space="preserve">programmation à distance. Elles ont été élaborées pour </w:t>
      </w:r>
      <w:r>
        <w:rPr>
          <w:rFonts w:ascii="Arial" w:hAnsi="Arial" w:cs="Arial"/>
        </w:rPr>
        <w:t>aider</w:t>
      </w:r>
      <w:r w:rsidR="00096D97" w:rsidRPr="00850666">
        <w:rPr>
          <w:rFonts w:ascii="Arial" w:hAnsi="Arial" w:cs="Arial"/>
        </w:rPr>
        <w:t xml:space="preserve"> les agences humanitaires </w:t>
      </w:r>
      <w:r>
        <w:rPr>
          <w:rFonts w:ascii="Arial" w:hAnsi="Arial" w:cs="Arial"/>
        </w:rPr>
        <w:t>à</w:t>
      </w:r>
      <w:r w:rsidR="00096D97" w:rsidRPr="00850666">
        <w:rPr>
          <w:rFonts w:ascii="Arial" w:hAnsi="Arial" w:cs="Arial"/>
        </w:rPr>
        <w:t xml:space="preserve"> concevoir des projets efficaces </w:t>
      </w:r>
      <w:r>
        <w:rPr>
          <w:rFonts w:ascii="Arial" w:hAnsi="Arial" w:cs="Arial"/>
        </w:rPr>
        <w:t xml:space="preserve">intégrant des </w:t>
      </w:r>
      <w:r w:rsidR="00096D97" w:rsidRPr="00850666">
        <w:rPr>
          <w:rFonts w:ascii="Arial" w:hAnsi="Arial" w:cs="Arial"/>
        </w:rPr>
        <w:t>PTM dans des contextes de programmation à distance, quand la capacité des agences à programmer selon les meilleures pratiques habituelles est fortement limitée.</w:t>
      </w:r>
    </w:p>
    <w:p w14:paraId="3243D045" w14:textId="5323ADE4" w:rsidR="00096D97" w:rsidRPr="00850666" w:rsidRDefault="00096D97" w:rsidP="00096D97">
      <w:pPr>
        <w:pStyle w:val="CorpsA"/>
        <w:jc w:val="both"/>
        <w:rPr>
          <w:rFonts w:ascii="Arial" w:hAnsi="Arial" w:cs="Arial"/>
        </w:rPr>
      </w:pPr>
      <w:r w:rsidRPr="00850666">
        <w:rPr>
          <w:rFonts w:ascii="Arial" w:hAnsi="Arial" w:cs="Arial"/>
        </w:rPr>
        <w:t xml:space="preserve">Ce document ne détaille pas les étapes de la mise en œuvre d'un projet, qui </w:t>
      </w:r>
      <w:r w:rsidR="00EE577E">
        <w:rPr>
          <w:rFonts w:ascii="Arial" w:hAnsi="Arial" w:cs="Arial"/>
        </w:rPr>
        <w:t>dépendent</w:t>
      </w:r>
      <w:r w:rsidRPr="00850666">
        <w:rPr>
          <w:rFonts w:ascii="Arial" w:hAnsi="Arial" w:cs="Arial"/>
        </w:rPr>
        <w:t xml:space="preserve"> du contexte et </w:t>
      </w:r>
      <w:r w:rsidR="00EE577E">
        <w:rPr>
          <w:rFonts w:ascii="Arial" w:hAnsi="Arial" w:cs="Arial"/>
        </w:rPr>
        <w:t xml:space="preserve">sont </w:t>
      </w:r>
      <w:r w:rsidR="00600C53">
        <w:rPr>
          <w:rFonts w:ascii="Arial" w:hAnsi="Arial" w:cs="Arial"/>
        </w:rPr>
        <w:t>suivent</w:t>
      </w:r>
      <w:r w:rsidRPr="00850666">
        <w:rPr>
          <w:rFonts w:ascii="Arial" w:hAnsi="Arial" w:cs="Arial"/>
        </w:rPr>
        <w:t xml:space="preserve"> les proc</w:t>
      </w:r>
      <w:r w:rsidR="00AD3AAE" w:rsidRPr="00850666">
        <w:rPr>
          <w:rFonts w:ascii="Arial" w:hAnsi="Arial" w:cs="Arial"/>
        </w:rPr>
        <w:t>essus décrits dans la Section 1 sur la</w:t>
      </w:r>
      <w:r w:rsidR="00600C53">
        <w:rPr>
          <w:rFonts w:ascii="Arial" w:hAnsi="Arial" w:cs="Arial"/>
        </w:rPr>
        <w:t xml:space="preserve"> p</w:t>
      </w:r>
      <w:r w:rsidRPr="00850666">
        <w:rPr>
          <w:rFonts w:ascii="Arial" w:hAnsi="Arial" w:cs="Arial"/>
        </w:rPr>
        <w:t xml:space="preserve">lanification. Il n’inclut pas non plus de directives à l’intention des donateurs, même si les principes énoncés </w:t>
      </w:r>
      <w:r w:rsidR="00A07120" w:rsidRPr="00850666">
        <w:rPr>
          <w:rFonts w:ascii="Arial" w:hAnsi="Arial" w:cs="Arial"/>
        </w:rPr>
        <w:t xml:space="preserve">pourront contribuer aux discussions </w:t>
      </w:r>
      <w:r w:rsidR="005D54CD">
        <w:rPr>
          <w:rFonts w:ascii="Arial" w:hAnsi="Arial" w:cs="Arial"/>
        </w:rPr>
        <w:t>entre</w:t>
      </w:r>
      <w:r w:rsidR="00A07120" w:rsidRPr="00850666">
        <w:rPr>
          <w:rFonts w:ascii="Arial" w:hAnsi="Arial" w:cs="Arial"/>
        </w:rPr>
        <w:t xml:space="preserve"> </w:t>
      </w:r>
      <w:r w:rsidRPr="00850666">
        <w:rPr>
          <w:rFonts w:ascii="Arial" w:hAnsi="Arial" w:cs="Arial"/>
        </w:rPr>
        <w:t>les agences et les donateurs.</w:t>
      </w:r>
    </w:p>
    <w:p w14:paraId="6E99B224" w14:textId="1196E3B2" w:rsidR="00096D97" w:rsidRPr="00850666" w:rsidRDefault="005A3332" w:rsidP="00096D97">
      <w:pPr>
        <w:pStyle w:val="CorpsA"/>
        <w:rPr>
          <w:rFonts w:ascii="Arial" w:hAnsi="Arial" w:cs="Arial"/>
        </w:rPr>
      </w:pPr>
      <w:r w:rsidRPr="00850666">
        <w:rPr>
          <w:rFonts w:ascii="Arial" w:eastAsia="Arial Unicode MS" w:hAnsi="Arial" w:cs="Arial"/>
        </w:rPr>
        <w:t xml:space="preserve">Ce document est principalement destiné aux </w:t>
      </w:r>
      <w:r w:rsidR="00096D97" w:rsidRPr="00850666">
        <w:rPr>
          <w:rFonts w:ascii="Arial" w:eastAsia="Arial Unicode MS" w:hAnsi="Arial" w:cs="Arial"/>
        </w:rPr>
        <w:t xml:space="preserve">responsables de projet et </w:t>
      </w:r>
      <w:r w:rsidR="009F3138">
        <w:rPr>
          <w:rFonts w:ascii="Arial" w:eastAsia="Arial Unicode MS" w:hAnsi="Arial" w:cs="Arial"/>
        </w:rPr>
        <w:t>au</w:t>
      </w:r>
      <w:r w:rsidR="002D2F12">
        <w:rPr>
          <w:rFonts w:ascii="Arial" w:eastAsia="Arial Unicode MS" w:hAnsi="Arial" w:cs="Arial"/>
        </w:rPr>
        <w:t xml:space="preserve"> personnel d’appui</w:t>
      </w:r>
      <w:r w:rsidR="00096D97" w:rsidRPr="00850666">
        <w:rPr>
          <w:rFonts w:ascii="Arial" w:eastAsia="Arial Unicode MS" w:hAnsi="Arial" w:cs="Arial"/>
        </w:rPr>
        <w:t xml:space="preserve"> au sein des ONG qui envisagent </w:t>
      </w:r>
      <w:r w:rsidR="00F93C62">
        <w:rPr>
          <w:rFonts w:ascii="Arial" w:eastAsia="Arial Unicode MS" w:hAnsi="Arial" w:cs="Arial"/>
        </w:rPr>
        <w:t>de mettre</w:t>
      </w:r>
      <w:r w:rsidR="00096D97" w:rsidRPr="00850666">
        <w:rPr>
          <w:rFonts w:ascii="Arial" w:eastAsia="Arial Unicode MS" w:hAnsi="Arial" w:cs="Arial"/>
        </w:rPr>
        <w:t xml:space="preserve"> en œuvre de</w:t>
      </w:r>
      <w:r w:rsidR="00F93C62">
        <w:rPr>
          <w:rFonts w:ascii="Arial" w:eastAsia="Arial Unicode MS" w:hAnsi="Arial" w:cs="Arial"/>
        </w:rPr>
        <w:t>s</w:t>
      </w:r>
      <w:r w:rsidR="00096D97" w:rsidRPr="00850666">
        <w:rPr>
          <w:rFonts w:ascii="Arial" w:eastAsia="Arial Unicode MS" w:hAnsi="Arial" w:cs="Arial"/>
        </w:rPr>
        <w:t xml:space="preserve"> projets à </w:t>
      </w:r>
      <w:r w:rsidRPr="00850666">
        <w:rPr>
          <w:rFonts w:ascii="Arial" w:eastAsia="Arial Unicode MS" w:hAnsi="Arial" w:cs="Arial"/>
        </w:rPr>
        <w:t>distance incorporant d</w:t>
      </w:r>
      <w:r w:rsidR="00096D97" w:rsidRPr="00850666">
        <w:rPr>
          <w:rFonts w:ascii="Arial" w:eastAsia="Arial Unicode MS" w:hAnsi="Arial" w:cs="Arial"/>
        </w:rPr>
        <w:t>es PTM</w:t>
      </w:r>
      <w:r w:rsidR="00F93C62" w:rsidRPr="00F93C62">
        <w:rPr>
          <w:rFonts w:ascii="Arial" w:eastAsia="Arial Unicode MS" w:hAnsi="Arial" w:cs="Arial"/>
        </w:rPr>
        <w:t xml:space="preserve"> </w:t>
      </w:r>
      <w:r w:rsidR="00F93C62">
        <w:rPr>
          <w:rFonts w:ascii="Arial" w:eastAsia="Arial Unicode MS" w:hAnsi="Arial" w:cs="Arial"/>
        </w:rPr>
        <w:t xml:space="preserve">en situation </w:t>
      </w:r>
      <w:r w:rsidR="00F93C62" w:rsidRPr="00850666">
        <w:rPr>
          <w:rFonts w:ascii="Arial" w:eastAsia="Arial Unicode MS" w:hAnsi="Arial" w:cs="Arial"/>
        </w:rPr>
        <w:t>d'urgence</w:t>
      </w:r>
      <w:r w:rsidR="00096D97" w:rsidRPr="00850666">
        <w:rPr>
          <w:rFonts w:ascii="Arial" w:eastAsia="Arial Unicode MS" w:hAnsi="Arial" w:cs="Arial"/>
        </w:rPr>
        <w:t xml:space="preserve">, </w:t>
      </w:r>
      <w:r w:rsidR="00E245BD">
        <w:rPr>
          <w:rFonts w:ascii="Arial" w:eastAsia="Arial Unicode MS" w:hAnsi="Arial" w:cs="Arial"/>
        </w:rPr>
        <w:t xml:space="preserve">en s’appuyant sur du </w:t>
      </w:r>
      <w:r w:rsidR="00096D97" w:rsidRPr="00850666">
        <w:rPr>
          <w:rFonts w:ascii="Arial" w:eastAsia="Arial Unicode MS" w:hAnsi="Arial" w:cs="Arial"/>
        </w:rPr>
        <w:t xml:space="preserve">personnel </w:t>
      </w:r>
      <w:r w:rsidR="00E245BD">
        <w:rPr>
          <w:rFonts w:ascii="Arial" w:eastAsia="Arial Unicode MS" w:hAnsi="Arial" w:cs="Arial"/>
        </w:rPr>
        <w:t xml:space="preserve">ou </w:t>
      </w:r>
      <w:r w:rsidR="00E245BD" w:rsidRPr="00850666">
        <w:rPr>
          <w:rFonts w:ascii="Arial" w:eastAsia="Arial Unicode MS" w:hAnsi="Arial" w:cs="Arial"/>
        </w:rPr>
        <w:t xml:space="preserve">des partenaires </w:t>
      </w:r>
      <w:r w:rsidR="00096D97" w:rsidRPr="00850666">
        <w:rPr>
          <w:rFonts w:ascii="Arial" w:eastAsia="Arial Unicode MS" w:hAnsi="Arial" w:cs="Arial"/>
        </w:rPr>
        <w:t xml:space="preserve">à distance. Les </w:t>
      </w:r>
      <w:r w:rsidRPr="00850666">
        <w:rPr>
          <w:rFonts w:ascii="Arial" w:eastAsia="Arial Unicode MS" w:hAnsi="Arial" w:cs="Arial"/>
        </w:rPr>
        <w:t xml:space="preserve">points de </w:t>
      </w:r>
      <w:r w:rsidR="00096D97" w:rsidRPr="00850666">
        <w:rPr>
          <w:rFonts w:ascii="Arial" w:eastAsia="Arial Unicode MS" w:hAnsi="Arial" w:cs="Arial"/>
        </w:rPr>
        <w:t>vues du personnel à distance et des partenaires sur le PTM doivent être intégrés lors de la mise en contexte des directives.</w:t>
      </w:r>
    </w:p>
    <w:p w14:paraId="19540F6F" w14:textId="77777777" w:rsidR="00096D97" w:rsidRPr="00850666" w:rsidRDefault="00096D97" w:rsidP="00096D97">
      <w:pPr>
        <w:pStyle w:val="Sous-section2"/>
        <w:rPr>
          <w:rFonts w:ascii="Arial" w:hAnsi="Arial" w:cs="Arial"/>
        </w:rPr>
      </w:pPr>
      <w:r w:rsidRPr="00850666">
        <w:rPr>
          <w:rFonts w:ascii="Arial" w:hAnsi="Arial" w:cs="Arial"/>
        </w:rPr>
        <w:t>TERMINOLOGIE</w:t>
      </w:r>
    </w:p>
    <w:p w14:paraId="48E0CEA5" w14:textId="209AC7C0" w:rsidR="00096D97" w:rsidRPr="00850666" w:rsidRDefault="00096D97" w:rsidP="00096D97">
      <w:pPr>
        <w:pStyle w:val="Default"/>
        <w:spacing w:line="276" w:lineRule="auto"/>
        <w:rPr>
          <w:rFonts w:ascii="Arial" w:hAnsi="Arial" w:cs="Arial"/>
          <w:sz w:val="28"/>
          <w:szCs w:val="28"/>
          <w:lang w:val="fr-FR"/>
        </w:rPr>
      </w:pPr>
      <w:r w:rsidRPr="00850666">
        <w:rPr>
          <w:rFonts w:ascii="Arial" w:eastAsia="Arial" w:hAnsi="Arial" w:cs="Arial"/>
          <w:noProof/>
          <w:sz w:val="22"/>
          <w:szCs w:val="22"/>
          <w:lang w:eastAsia="en-GB"/>
        </w:rPr>
        <mc:AlternateContent>
          <mc:Choice Requires="wpg">
            <w:drawing>
              <wp:anchor distT="152400" distB="152400" distL="152400" distR="152400" simplePos="0" relativeHeight="251819008" behindDoc="0" locked="0" layoutInCell="1" allowOverlap="1" wp14:anchorId="4DC233CD" wp14:editId="2E4A1411">
                <wp:simplePos x="0" y="0"/>
                <wp:positionH relativeFrom="column">
                  <wp:posOffset>3699164</wp:posOffset>
                </wp:positionH>
                <wp:positionV relativeFrom="line">
                  <wp:posOffset>10152</wp:posOffset>
                </wp:positionV>
                <wp:extent cx="2945156" cy="1433847"/>
                <wp:effectExtent l="0" t="0" r="0" b="0"/>
                <wp:wrapThrough wrapText="bothSides" distL="152400" distR="152400">
                  <wp:wrapPolygon edited="1">
                    <wp:start x="0" y="0"/>
                    <wp:lineTo x="21600" y="0"/>
                    <wp:lineTo x="21600" y="21600"/>
                    <wp:lineTo x="0" y="21600"/>
                    <wp:lineTo x="0" y="0"/>
                  </wp:wrapPolygon>
                </wp:wrapThrough>
                <wp:docPr id="1073741831" name="officeArt object"/>
                <wp:cNvGraphicFramePr/>
                <a:graphic xmlns:a="http://schemas.openxmlformats.org/drawingml/2006/main">
                  <a:graphicData uri="http://schemas.microsoft.com/office/word/2010/wordprocessingGroup">
                    <wpg:wgp>
                      <wpg:cNvGrpSpPr/>
                      <wpg:grpSpPr>
                        <a:xfrm>
                          <a:off x="0" y="0"/>
                          <a:ext cx="2945156" cy="1433847"/>
                          <a:chOff x="-2" y="0"/>
                          <a:chExt cx="2945155" cy="1433846"/>
                        </a:xfrm>
                      </wpg:grpSpPr>
                      <wps:wsp>
                        <wps:cNvPr id="1073741827" name="Shape 1073741827"/>
                        <wps:cNvSpPr/>
                        <wps:spPr>
                          <a:xfrm>
                            <a:off x="5" y="-1"/>
                            <a:ext cx="2945147" cy="1118877"/>
                          </a:xfrm>
                          <a:prstGeom prst="rect">
                            <a:avLst/>
                          </a:prstGeom>
                          <a:noFill/>
                          <a:ln w="12700" cap="flat">
                            <a:noFill/>
                            <a:miter lim="400000"/>
                          </a:ln>
                          <a:effectLst/>
                        </wps:spPr>
                        <wps:txbx>
                          <w:txbxContent>
                            <w:p w14:paraId="179C1FC9" w14:textId="77777777" w:rsidR="007A22D8" w:rsidRPr="00850666" w:rsidRDefault="007A22D8" w:rsidP="00096D97">
                              <w:pPr>
                                <w:pStyle w:val="CorpsA"/>
                                <w:spacing w:after="0"/>
                                <w:rPr>
                                  <w:rFonts w:ascii="Arial" w:hAnsi="Arial" w:cs="Arial"/>
                                  <w:i/>
                                  <w:iCs/>
                                </w:rPr>
                              </w:pPr>
                              <w:r w:rsidRPr="00850666">
                                <w:rPr>
                                  <w:rFonts w:ascii="Arial" w:hAnsi="Arial" w:cs="Arial"/>
                                  <w:i/>
                                  <w:iCs/>
                                </w:rPr>
                                <w:t xml:space="preserve">CaLP présente la terminologie de base pour les PTM </w:t>
                              </w:r>
                              <w:hyperlink r:id="rId9" w:history="1">
                                <w:r w:rsidRPr="00850666">
                                  <w:rPr>
                                    <w:rStyle w:val="Hyperlink1"/>
                                    <w:rFonts w:ascii="Arial" w:hAnsi="Arial" w:cs="Arial"/>
                                  </w:rPr>
                                  <w:t>bit.ly/1tjO8Mt</w:t>
                                </w:r>
                              </w:hyperlink>
                              <w:r w:rsidRPr="00850666">
                                <w:rPr>
                                  <w:rFonts w:ascii="Arial" w:hAnsi="Arial" w:cs="Arial"/>
                                  <w:i/>
                                  <w:iCs/>
                                </w:rPr>
                                <w:t xml:space="preserve"> </w:t>
                              </w:r>
                            </w:p>
                            <w:p w14:paraId="5B7C2D79" w14:textId="77777777" w:rsidR="007A22D8" w:rsidRPr="00850666" w:rsidRDefault="007A22D8" w:rsidP="00096D97">
                              <w:pPr>
                                <w:pStyle w:val="CorpsA"/>
                                <w:spacing w:after="0"/>
                                <w:rPr>
                                  <w:rFonts w:ascii="Arial" w:hAnsi="Arial" w:cs="Arial"/>
                                </w:rPr>
                              </w:pPr>
                              <w:r w:rsidRPr="00850666">
                                <w:rPr>
                                  <w:rFonts w:ascii="Arial" w:hAnsi="Arial" w:cs="Arial"/>
                                  <w:i/>
                                  <w:iCs/>
                                </w:rPr>
                                <w:t>ELAN présente la terminologie des e-transferts</w:t>
                              </w:r>
                              <w:r w:rsidRPr="00850666">
                                <w:rPr>
                                  <w:rFonts w:ascii="Arial" w:hAnsi="Arial" w:cs="Arial"/>
                                </w:rPr>
                                <w:t xml:space="preserve"> </w:t>
                              </w:r>
                              <w:hyperlink r:id="rId10" w:history="1">
                                <w:r w:rsidRPr="00850666">
                                  <w:rPr>
                                    <w:rStyle w:val="Hyperlink2"/>
                                  </w:rPr>
                                  <w:t>bit.ly/1ql4uCP</w:t>
                                </w:r>
                              </w:hyperlink>
                              <w:r w:rsidRPr="00850666">
                                <w:rPr>
                                  <w:rFonts w:ascii="Arial" w:hAnsi="Arial" w:cs="Arial"/>
                                </w:rPr>
                                <w:t xml:space="preserve"> </w:t>
                              </w:r>
                            </w:p>
                          </w:txbxContent>
                        </wps:txbx>
                        <wps:bodyPr wrap="square" lIns="45718" tIns="45718" rIns="45718" bIns="45718" numCol="1" anchor="t">
                          <a:noAutofit/>
                        </wps:bodyPr>
                      </wps:wsp>
                      <wpg:grpSp>
                        <wpg:cNvPr id="1073741830" name="Group 1073741830"/>
                        <wpg:cNvGrpSpPr/>
                        <wpg:grpSpPr>
                          <a:xfrm>
                            <a:off x="-3" y="1175380"/>
                            <a:ext cx="2945157" cy="258466"/>
                            <a:chOff x="-1" y="-1"/>
                            <a:chExt cx="2945155" cy="258465"/>
                          </a:xfrm>
                        </wpg:grpSpPr>
                        <wps:wsp>
                          <wps:cNvPr id="1073741828" name="Shape 1073741828"/>
                          <wps:cNvSpPr/>
                          <wps:spPr>
                            <a:xfrm>
                              <a:off x="-2" y="-2"/>
                              <a:ext cx="2945157" cy="258466"/>
                            </a:xfrm>
                            <a:prstGeom prst="rect">
                              <a:avLst/>
                            </a:prstGeom>
                            <a:solidFill>
                              <a:srgbClr val="FFFFFF"/>
                            </a:solidFill>
                            <a:ln w="12700" cap="flat">
                              <a:noFill/>
                              <a:miter lim="400000"/>
                            </a:ln>
                            <a:effectLst/>
                          </wps:spPr>
                          <wps:bodyPr/>
                        </wps:wsp>
                        <wps:wsp>
                          <wps:cNvPr id="1073741829" name="Shape 1073741829"/>
                          <wps:cNvSpPr/>
                          <wps:spPr>
                            <a:xfrm>
                              <a:off x="-2" y="-2"/>
                              <a:ext cx="2945157" cy="258466"/>
                            </a:xfrm>
                            <a:prstGeom prst="rect">
                              <a:avLst/>
                            </a:prstGeom>
                            <a:noFill/>
                            <a:ln w="12700" cap="flat">
                              <a:noFill/>
                              <a:miter lim="400000"/>
                            </a:ln>
                            <a:effectLst/>
                          </wps:spPr>
                          <wps:txbx>
                            <w:txbxContent>
                              <w:p w14:paraId="45E9516D" w14:textId="77777777" w:rsidR="007A22D8" w:rsidRPr="004B5BC1" w:rsidRDefault="007A22D8" w:rsidP="00096D97">
                                <w:pPr>
                                  <w:pStyle w:val="Caption"/>
                                  <w:rPr>
                                    <w:lang w:val="fr-FR"/>
                                  </w:rPr>
                                </w:pPr>
                                <w:r w:rsidRPr="004B5BC1">
                                  <w:rPr>
                                    <w:rFonts w:ascii="Calibri" w:eastAsia="Arial Unicode MS" w:hAnsi="Arial Unicode MS" w:cs="Arial Unicode MS"/>
                                    <w:lang w:val="fr-FR"/>
                                  </w:rPr>
                                  <w:t>Des ressources suppl</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mentaires sont pr</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sent</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es en bleu</w:t>
                                </w:r>
                              </w:p>
                            </w:txbxContent>
                          </wps:txbx>
                          <wps:bodyPr wrap="square" lIns="0" tIns="0" rIns="0" bIns="0" numCol="1" anchor="t">
                            <a:noAutofit/>
                          </wps:bodyPr>
                        </wps:wsp>
                      </wpg:grpSp>
                    </wpg:wgp>
                  </a:graphicData>
                </a:graphic>
              </wp:anchor>
            </w:drawing>
          </mc:Choice>
          <mc:Fallback>
            <w:pict>
              <v:group w14:anchorId="4DC233CD" id="officeArt object" o:spid="_x0000_s1026" style="position:absolute;margin-left:291.25pt;margin-top:.8pt;width:231.9pt;height:112.9pt;z-index:251819008;mso-wrap-distance-left:12pt;mso-wrap-distance-top:12pt;mso-wrap-distance-right:12pt;mso-wrap-distance-bottom:12pt;mso-position-vertical-relative:line" coordorigin="" coordsize="29451,14338" wrapcoords="0 -10 21600 -10 21600 21590 0 21590 0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">
                <v:rect id="Shape 1073741827" o:spid="_x0000_s1027" style="position:absolute;width:29451;height:11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zId8cA&#10;AADjAAAADwAAAGRycy9kb3ducmV2LnhtbERPX2vCMBB/H+w7hBN8m6k61lKNMsaEwWDS6gc4mrMp&#10;NpeSRK379MtgsMf7/b/1drS9uJIPnWMF81kGgrhxuuNWwfGweypAhIissXdMCu4UYLt5fFhjqd2N&#10;K7rWsRUphEOJCkyMQyllaAxZDDM3ECfu5LzFmE7fSu3xlsJtLxdZ9iItdpwaDA70Zqg51xer4P3o&#10;9p+75dd3cQgOL8ZW+9pXSk0n4+sKRKQx/ov/3B86zc/yZf48LxY5/P6UAJCb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CMyHfHAAAA4wAAAA8AAAAAAAAAAAAAAAAAmAIAAGRy&#10;cy9kb3ducmV2LnhtbFBLBQYAAAAABAAEAPUAAACMAwAAAAA=&#10;" filled="f" stroked="f" strokeweight="1pt">
                  <v:stroke miterlimit="4"/>
                  <v:textbox inset="1.2699mm,1.2699mm,1.2699mm,1.2699mm">
                    <w:txbxContent>
                      <w:p w14:paraId="179C1FC9" w14:textId="77777777" w:rsidR="007A22D8" w:rsidRPr="00850666" w:rsidRDefault="007A22D8" w:rsidP="00096D97">
                        <w:pPr>
                          <w:pStyle w:val="CorpsA"/>
                          <w:spacing w:after="0"/>
                          <w:rPr>
                            <w:rFonts w:ascii="Arial" w:hAnsi="Arial" w:cs="Arial"/>
                            <w:i/>
                            <w:iCs/>
                          </w:rPr>
                        </w:pPr>
                        <w:r w:rsidRPr="00850666">
                          <w:rPr>
                            <w:rFonts w:ascii="Arial" w:hAnsi="Arial" w:cs="Arial"/>
                            <w:i/>
                            <w:iCs/>
                          </w:rPr>
                          <w:t xml:space="preserve">CaLP présente la terminologie de base pour les PTM </w:t>
                        </w:r>
                        <w:hyperlink r:id="rId11" w:history="1">
                          <w:r w:rsidRPr="00850666">
                            <w:rPr>
                              <w:rStyle w:val="Hyperlink1"/>
                              <w:rFonts w:ascii="Arial" w:hAnsi="Arial" w:cs="Arial"/>
                            </w:rPr>
                            <w:t>bit.ly/1tjO8Mt</w:t>
                          </w:r>
                        </w:hyperlink>
                        <w:r w:rsidRPr="00850666">
                          <w:rPr>
                            <w:rFonts w:ascii="Arial" w:hAnsi="Arial" w:cs="Arial"/>
                            <w:i/>
                            <w:iCs/>
                          </w:rPr>
                          <w:t xml:space="preserve"> </w:t>
                        </w:r>
                      </w:p>
                      <w:p w14:paraId="5B7C2D79" w14:textId="77777777" w:rsidR="007A22D8" w:rsidRPr="00850666" w:rsidRDefault="007A22D8" w:rsidP="00096D97">
                        <w:pPr>
                          <w:pStyle w:val="CorpsA"/>
                          <w:spacing w:after="0"/>
                          <w:rPr>
                            <w:rFonts w:ascii="Arial" w:hAnsi="Arial" w:cs="Arial"/>
                          </w:rPr>
                        </w:pPr>
                        <w:r w:rsidRPr="00850666">
                          <w:rPr>
                            <w:rFonts w:ascii="Arial" w:hAnsi="Arial" w:cs="Arial"/>
                            <w:i/>
                            <w:iCs/>
                          </w:rPr>
                          <w:t>ELAN présente la terminologie des e-transferts</w:t>
                        </w:r>
                        <w:r w:rsidRPr="00850666">
                          <w:rPr>
                            <w:rFonts w:ascii="Arial" w:hAnsi="Arial" w:cs="Arial"/>
                          </w:rPr>
                          <w:t xml:space="preserve"> </w:t>
                        </w:r>
                        <w:hyperlink r:id="rId12" w:history="1">
                          <w:r w:rsidRPr="00850666">
                            <w:rPr>
                              <w:rStyle w:val="Hyperlink2"/>
                            </w:rPr>
                            <w:t>bit.ly/1ql4uCP</w:t>
                          </w:r>
                        </w:hyperlink>
                        <w:r w:rsidRPr="00850666">
                          <w:rPr>
                            <w:rFonts w:ascii="Arial" w:hAnsi="Arial" w:cs="Arial"/>
                          </w:rPr>
                          <w:t xml:space="preserve"> </w:t>
                        </w:r>
                      </w:p>
                    </w:txbxContent>
                  </v:textbox>
                </v:rect>
                <v:group id="Group 1073741830" o:spid="_x0000_s1028" style="position:absolute;top:11753;width:29451;height:2585" coordorigin="" coordsize="29451,25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DSQmXu&#10;zAAAAOMAAAAPAAAAAAAAAAAAAAAAAKoCAABkcnMvZG93bnJldi54bWxQSwUGAAAAAAQABAD6AAAA&#10;owMAAAAA&#10;">
                  <v:rect id="Shape 1073741828" o:spid="_x0000_s1029" style="position:absolute;width:29451;height:2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hoQMsA&#10;AADjAAAADwAAAGRycy9kb3ducmV2LnhtbESPwW7CMBBE75X4B2sr9VIVG0obCBiEWlXi0EtJP8CK&#10;lzg0Xke2CeHvu4dKPe7O7MzbzW70nRgwpjaQhtlUgUCqg22p0fBdfTwtQaRsyJouEGq4YYLddnK3&#10;MaUNV/rC4ZgbwSGUSqPB5dyXUqbaoTdpGnok1k4hepN5jI200Vw53HdyrtSr9KYlbnCmxzeH9c/x&#10;4jUU8bzwWanhtjp8Vu8vlRseL6PWD/fjfg0i45j/zX/XB8v4qnguFrPlnKH5J16A3P4C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l6GhAywAAAOMAAAAPAAAAAAAAAAAAAAAAAJgC&#10;AABkcnMvZG93bnJldi54bWxQSwUGAAAAAAQABAD1AAAAkAMAAAAA&#10;" stroked="f" strokeweight="1pt">
                    <v:stroke miterlimit="4"/>
                  </v:rect>
                  <v:rect id="Shape 1073741829" o:spid="_x0000_s1030" style="position:absolute;width:29451;height:2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XObsQA&#10;AADjAAAADwAAAGRycy9kb3ducmV2LnhtbERPS4vCMBC+C/6HMAt701RXfFSjiLCw3rQuC96GZmzL&#10;NpPSxBr/vREEj/O9Z7UJphYdta6yrGA0TEAQ51ZXXCj4PX0P5iCcR9ZYWyYFd3KwWfd7K0y1vfGR&#10;uswXIoawS1FB6X2TSunykgy6oW2II3exrUEfz7aQusVbDDe1HCfJVBqsODaU2NCupPw/uxoFf07v&#10;Pd0Pxk4yPE/xGLpQBaU+P8J2CcJT8G/xy/2j4/xk9jWbjObjBTx/igD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lzm7EAAAA4wAAAA8AAAAAAAAAAAAAAAAAmAIAAGRycy9k&#10;b3ducmV2LnhtbFBLBQYAAAAABAAEAPUAAACJAwAAAAA=&#10;" filled="f" stroked="f" strokeweight="1pt">
                    <v:stroke miterlimit="4"/>
                    <v:textbox inset="0,0,0,0">
                      <w:txbxContent>
                        <w:p w14:paraId="45E9516D" w14:textId="77777777" w:rsidR="007A22D8" w:rsidRPr="004B5BC1" w:rsidRDefault="007A22D8" w:rsidP="00096D97">
                          <w:pPr>
                            <w:pStyle w:val="Caption"/>
                            <w:rPr>
                              <w:lang w:val="fr-FR"/>
                            </w:rPr>
                          </w:pPr>
                          <w:r w:rsidRPr="004B5BC1">
                            <w:rPr>
                              <w:rFonts w:ascii="Calibri" w:eastAsia="Arial Unicode MS" w:hAnsi="Arial Unicode MS" w:cs="Arial Unicode MS"/>
                              <w:lang w:val="fr-FR"/>
                            </w:rPr>
                            <w:t>Des ressources suppl</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mentaires sont pr</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sent</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es en bleu</w:t>
                          </w:r>
                        </w:p>
                      </w:txbxContent>
                    </v:textbox>
                  </v:rect>
                </v:group>
                <w10:wrap type="through" anchory="line"/>
              </v:group>
            </w:pict>
          </mc:Fallback>
        </mc:AlternateContent>
      </w:r>
      <w:r w:rsidRPr="00850666">
        <w:rPr>
          <w:rFonts w:ascii="Arial" w:hAnsi="Arial" w:cs="Arial"/>
          <w:sz w:val="22"/>
          <w:szCs w:val="22"/>
          <w:lang w:val="fr-FR"/>
        </w:rPr>
        <w:t xml:space="preserve">Les PTM comprennent tous les programmes sectoriels ou multi sectoriels dans lesquels des espèces (ou des coupons pour des produits ou </w:t>
      </w:r>
      <w:r w:rsidR="00146AC0" w:rsidRPr="00850666">
        <w:rPr>
          <w:rFonts w:ascii="Arial" w:hAnsi="Arial" w:cs="Arial"/>
          <w:sz w:val="22"/>
          <w:szCs w:val="22"/>
          <w:lang w:val="fr-FR"/>
        </w:rPr>
        <w:t xml:space="preserve">des </w:t>
      </w:r>
      <w:r w:rsidRPr="00850666">
        <w:rPr>
          <w:rFonts w:ascii="Arial" w:hAnsi="Arial" w:cs="Arial"/>
          <w:sz w:val="22"/>
          <w:szCs w:val="22"/>
          <w:lang w:val="fr-FR"/>
        </w:rPr>
        <w:t xml:space="preserve">services) sont directement </w:t>
      </w:r>
      <w:r w:rsidR="00146AC0" w:rsidRPr="00850666">
        <w:rPr>
          <w:rFonts w:ascii="Arial" w:hAnsi="Arial" w:cs="Arial"/>
          <w:sz w:val="22"/>
          <w:szCs w:val="22"/>
          <w:lang w:val="fr-FR"/>
        </w:rPr>
        <w:t>donnés aux participa</w:t>
      </w:r>
      <w:r w:rsidRPr="00850666">
        <w:rPr>
          <w:rFonts w:ascii="Arial" w:hAnsi="Arial" w:cs="Arial"/>
          <w:sz w:val="22"/>
          <w:szCs w:val="22"/>
          <w:lang w:val="fr-FR"/>
        </w:rPr>
        <w:t>n</w:t>
      </w:r>
      <w:r w:rsidR="00146AC0" w:rsidRPr="00850666">
        <w:rPr>
          <w:rFonts w:ascii="Arial" w:hAnsi="Arial" w:cs="Arial"/>
          <w:sz w:val="22"/>
          <w:szCs w:val="22"/>
          <w:lang w:val="fr-FR"/>
        </w:rPr>
        <w:t>t</w:t>
      </w:r>
      <w:r w:rsidRPr="00850666">
        <w:rPr>
          <w:rFonts w:ascii="Arial" w:hAnsi="Arial" w:cs="Arial"/>
          <w:sz w:val="22"/>
          <w:szCs w:val="22"/>
          <w:lang w:val="fr-FR"/>
        </w:rPr>
        <w:t>s au projet (souvent désignés sous le terme de ‘bénéficiaires’). Dans le contexte de l’aide humanitaire</w:t>
      </w:r>
      <w:r w:rsidR="00146AC0" w:rsidRPr="00850666">
        <w:rPr>
          <w:rFonts w:ascii="Arial" w:hAnsi="Arial" w:cs="Arial"/>
          <w:sz w:val="22"/>
          <w:szCs w:val="22"/>
          <w:lang w:val="fr-FR"/>
        </w:rPr>
        <w:t>,</w:t>
      </w:r>
      <w:r w:rsidRPr="00850666">
        <w:rPr>
          <w:rFonts w:ascii="Arial" w:hAnsi="Arial" w:cs="Arial"/>
          <w:sz w:val="22"/>
          <w:szCs w:val="22"/>
          <w:lang w:val="fr-FR"/>
        </w:rPr>
        <w:t xml:space="preserve"> le terme est utilisé pour désigner </w:t>
      </w:r>
      <w:r w:rsidR="003D61DE" w:rsidRPr="00850666">
        <w:rPr>
          <w:rFonts w:ascii="Arial" w:hAnsi="Arial" w:cs="Arial"/>
          <w:sz w:val="22"/>
          <w:szCs w:val="22"/>
          <w:lang w:val="fr-FR"/>
        </w:rPr>
        <w:t>la délivrance</w:t>
      </w:r>
      <w:r w:rsidRPr="00850666">
        <w:rPr>
          <w:rFonts w:ascii="Arial" w:hAnsi="Arial" w:cs="Arial"/>
          <w:sz w:val="22"/>
          <w:szCs w:val="22"/>
          <w:lang w:val="fr-FR"/>
        </w:rPr>
        <w:t xml:space="preserve"> d’espèces ou de coupons à des individus, </w:t>
      </w:r>
      <w:r w:rsidR="002E217C" w:rsidRPr="00850666">
        <w:rPr>
          <w:rFonts w:ascii="Arial" w:hAnsi="Arial" w:cs="Arial"/>
          <w:sz w:val="22"/>
          <w:szCs w:val="22"/>
          <w:lang w:val="fr-FR"/>
        </w:rPr>
        <w:t xml:space="preserve">des </w:t>
      </w:r>
      <w:r w:rsidRPr="00850666">
        <w:rPr>
          <w:rFonts w:ascii="Arial" w:hAnsi="Arial" w:cs="Arial"/>
          <w:sz w:val="22"/>
          <w:szCs w:val="22"/>
          <w:lang w:val="fr-FR"/>
        </w:rPr>
        <w:t xml:space="preserve">ménages ou </w:t>
      </w:r>
      <w:r w:rsidR="002E217C" w:rsidRPr="00850666">
        <w:rPr>
          <w:rFonts w:ascii="Arial" w:hAnsi="Arial" w:cs="Arial"/>
          <w:sz w:val="22"/>
          <w:szCs w:val="22"/>
          <w:lang w:val="fr-FR"/>
        </w:rPr>
        <w:t xml:space="preserve">des </w:t>
      </w:r>
      <w:r w:rsidRPr="00850666">
        <w:rPr>
          <w:rFonts w:ascii="Arial" w:hAnsi="Arial" w:cs="Arial"/>
          <w:sz w:val="22"/>
          <w:szCs w:val="22"/>
          <w:lang w:val="fr-FR"/>
        </w:rPr>
        <w:t>communautés participantes</w:t>
      </w:r>
      <w:r w:rsidR="002E217C" w:rsidRPr="00850666">
        <w:rPr>
          <w:rFonts w:ascii="Arial" w:hAnsi="Arial" w:cs="Arial"/>
          <w:sz w:val="22"/>
          <w:szCs w:val="22"/>
          <w:lang w:val="fr-FR"/>
        </w:rPr>
        <w:t>, mais</w:t>
      </w:r>
      <w:r w:rsidRPr="00850666">
        <w:rPr>
          <w:rFonts w:ascii="Arial" w:hAnsi="Arial" w:cs="Arial"/>
          <w:sz w:val="22"/>
          <w:szCs w:val="22"/>
          <w:lang w:val="fr-FR"/>
        </w:rPr>
        <w:t xml:space="preserve"> pas aux go</w:t>
      </w:r>
      <w:r w:rsidR="002E217C" w:rsidRPr="00850666">
        <w:rPr>
          <w:rFonts w:ascii="Arial" w:hAnsi="Arial" w:cs="Arial"/>
          <w:sz w:val="22"/>
          <w:szCs w:val="22"/>
          <w:lang w:val="fr-FR"/>
        </w:rPr>
        <w:t>u</w:t>
      </w:r>
      <w:r w:rsidRPr="00850666">
        <w:rPr>
          <w:rFonts w:ascii="Arial" w:hAnsi="Arial" w:cs="Arial"/>
          <w:sz w:val="22"/>
          <w:szCs w:val="22"/>
          <w:lang w:val="fr-FR"/>
        </w:rPr>
        <w:t>vern</w:t>
      </w:r>
      <w:r w:rsidR="002E217C" w:rsidRPr="00850666">
        <w:rPr>
          <w:rFonts w:ascii="Arial" w:hAnsi="Arial" w:cs="Arial"/>
          <w:sz w:val="22"/>
          <w:szCs w:val="22"/>
          <w:lang w:val="fr-FR"/>
        </w:rPr>
        <w:t>e</w:t>
      </w:r>
      <w:r w:rsidRPr="00850666">
        <w:rPr>
          <w:rFonts w:ascii="Arial" w:hAnsi="Arial" w:cs="Arial"/>
          <w:sz w:val="22"/>
          <w:szCs w:val="22"/>
          <w:lang w:val="fr-FR"/>
        </w:rPr>
        <w:t xml:space="preserve">ments ou autres acteurs étatiques. Les PTM couvrent toutes les </w:t>
      </w:r>
      <w:r w:rsidRPr="00850666">
        <w:rPr>
          <w:rFonts w:ascii="Arial" w:hAnsi="Arial" w:cs="Arial"/>
          <w:sz w:val="22"/>
          <w:szCs w:val="22"/>
          <w:lang w:val="fr-FR"/>
        </w:rPr>
        <w:lastRenderedPageBreak/>
        <w:t xml:space="preserve">modalités de l’aide humanitaire </w:t>
      </w:r>
      <w:r w:rsidR="004F34C6">
        <w:rPr>
          <w:rFonts w:ascii="Arial" w:hAnsi="Arial" w:cs="Arial"/>
          <w:sz w:val="22"/>
          <w:szCs w:val="22"/>
          <w:lang w:val="fr-FR"/>
        </w:rPr>
        <w:t>par transfert monétaire</w:t>
      </w:r>
      <w:r w:rsidR="00635CB4" w:rsidRPr="00850666">
        <w:rPr>
          <w:rFonts w:ascii="Arial" w:hAnsi="Arial" w:cs="Arial"/>
          <w:sz w:val="22"/>
          <w:szCs w:val="22"/>
          <w:lang w:val="fr-FR"/>
        </w:rPr>
        <w:t xml:space="preserve">, y compris sous forme de coupons, </w:t>
      </w:r>
      <w:r w:rsidRPr="00850666">
        <w:rPr>
          <w:rFonts w:ascii="Arial" w:hAnsi="Arial" w:cs="Arial"/>
          <w:sz w:val="22"/>
          <w:szCs w:val="22"/>
          <w:lang w:val="fr-FR"/>
        </w:rPr>
        <w:t>à l’exclusion des remises et de la micro</w:t>
      </w:r>
      <w:r w:rsidR="00F531F2" w:rsidRPr="00850666">
        <w:rPr>
          <w:rFonts w:ascii="Arial" w:hAnsi="Arial" w:cs="Arial"/>
          <w:sz w:val="22"/>
          <w:szCs w:val="22"/>
          <w:lang w:val="fr-FR"/>
        </w:rPr>
        <w:t>-</w:t>
      </w:r>
      <w:r w:rsidRPr="00850666">
        <w:rPr>
          <w:rFonts w:ascii="Arial" w:hAnsi="Arial" w:cs="Arial"/>
          <w:sz w:val="22"/>
          <w:szCs w:val="22"/>
          <w:lang w:val="fr-FR"/>
        </w:rPr>
        <w:t>finance. Les participants au projet obtiennent des produits et des services directement sur le marché local.</w:t>
      </w:r>
    </w:p>
    <w:p w14:paraId="7364680E" w14:textId="77777777" w:rsidR="00096D97" w:rsidRPr="00850666" w:rsidRDefault="00096D97" w:rsidP="00096D97">
      <w:pPr>
        <w:pStyle w:val="Default"/>
        <w:spacing w:line="276" w:lineRule="auto"/>
        <w:rPr>
          <w:rFonts w:ascii="Arial" w:hAnsi="Arial" w:cs="Arial"/>
          <w:sz w:val="28"/>
          <w:szCs w:val="28"/>
          <w:lang w:val="fr-FR"/>
        </w:rPr>
      </w:pPr>
    </w:p>
    <w:p w14:paraId="6DF8D24D" w14:textId="51F110BA" w:rsidR="00096D97" w:rsidRPr="00850666" w:rsidRDefault="00096D97" w:rsidP="00096D97">
      <w:pPr>
        <w:pStyle w:val="CorpsA"/>
        <w:jc w:val="both"/>
        <w:rPr>
          <w:rFonts w:ascii="Arial" w:eastAsia="Arial" w:hAnsi="Arial" w:cs="Arial"/>
        </w:rPr>
      </w:pPr>
      <w:r w:rsidRPr="00850666">
        <w:rPr>
          <w:rFonts w:ascii="Arial" w:hAnsi="Arial" w:cs="Arial"/>
        </w:rPr>
        <w:t xml:space="preserve">La programmation à distance </w:t>
      </w:r>
      <w:r w:rsidR="00F531F2" w:rsidRPr="00850666">
        <w:rPr>
          <w:rFonts w:ascii="Arial" w:hAnsi="Arial" w:cs="Arial"/>
        </w:rPr>
        <w:t>recouvre</w:t>
      </w:r>
      <w:r w:rsidRPr="00850666">
        <w:rPr>
          <w:rFonts w:ascii="Arial" w:hAnsi="Arial" w:cs="Arial"/>
        </w:rPr>
        <w:t xml:space="preserve"> une gamme de modèles opérationnels</w:t>
      </w:r>
      <w:r w:rsidR="00F531F2" w:rsidRPr="00850666">
        <w:rPr>
          <w:rFonts w:ascii="Arial" w:hAnsi="Arial" w:cs="Arial"/>
        </w:rPr>
        <w:t xml:space="preserve"> qui se caractérisent par un </w:t>
      </w:r>
      <w:r w:rsidRPr="00850666">
        <w:rPr>
          <w:rFonts w:ascii="Arial" w:hAnsi="Arial" w:cs="Arial"/>
        </w:rPr>
        <w:t xml:space="preserve">accès </w:t>
      </w:r>
      <w:r w:rsidR="00DD2722" w:rsidRPr="00850666">
        <w:rPr>
          <w:rFonts w:ascii="Arial" w:hAnsi="Arial" w:cs="Arial"/>
        </w:rPr>
        <w:t xml:space="preserve">limité </w:t>
      </w:r>
      <w:r w:rsidRPr="00850666">
        <w:rPr>
          <w:rFonts w:ascii="Arial" w:hAnsi="Arial" w:cs="Arial"/>
        </w:rPr>
        <w:t xml:space="preserve">au terrain pour les </w:t>
      </w:r>
      <w:r w:rsidR="00F531F2" w:rsidRPr="00850666">
        <w:rPr>
          <w:rFonts w:ascii="Arial" w:hAnsi="Arial" w:cs="Arial"/>
        </w:rPr>
        <w:t>responsables</w:t>
      </w:r>
      <w:r w:rsidRPr="00850666">
        <w:rPr>
          <w:rFonts w:ascii="Arial" w:hAnsi="Arial" w:cs="Arial"/>
        </w:rPr>
        <w:t xml:space="preserve"> pendant une durée prolongée. Il s’agit d’un système de dernier recours, mais il est de plus en plus utilisé pour </w:t>
      </w:r>
      <w:r w:rsidR="00DD2722" w:rsidRPr="00850666">
        <w:rPr>
          <w:rFonts w:ascii="Arial" w:hAnsi="Arial" w:cs="Arial"/>
        </w:rPr>
        <w:t>accéder à</w:t>
      </w:r>
      <w:r w:rsidRPr="00850666">
        <w:rPr>
          <w:rFonts w:ascii="Arial" w:hAnsi="Arial" w:cs="Arial"/>
        </w:rPr>
        <w:t xml:space="preserve"> de nouveaux contextes humanitaires. Quelle que soit</w:t>
      </w:r>
      <w:r w:rsidR="00DD2722" w:rsidRPr="00850666">
        <w:rPr>
          <w:rFonts w:ascii="Arial" w:hAnsi="Arial" w:cs="Arial"/>
        </w:rPr>
        <w:t xml:space="preserve"> la phase de programmation – </w:t>
      </w:r>
      <w:r w:rsidRPr="00850666">
        <w:rPr>
          <w:rFonts w:ascii="Arial" w:hAnsi="Arial" w:cs="Arial"/>
        </w:rPr>
        <w:t xml:space="preserve">planification, </w:t>
      </w:r>
      <w:r w:rsidR="00DD2722" w:rsidRPr="00850666">
        <w:rPr>
          <w:rFonts w:ascii="Arial" w:hAnsi="Arial" w:cs="Arial"/>
        </w:rPr>
        <w:t xml:space="preserve">mise en œuvre ou évaluation – les </w:t>
      </w:r>
      <w:r w:rsidRPr="00850666">
        <w:rPr>
          <w:rFonts w:ascii="Arial" w:hAnsi="Arial" w:cs="Arial"/>
        </w:rPr>
        <w:t xml:space="preserve">systèmes de programmation à distance visent à atténuer les risques en matière de sécurité, financière et programmatique, à assurer la qualité des programmes et </w:t>
      </w:r>
      <w:r w:rsidR="00DD2722" w:rsidRPr="00850666">
        <w:rPr>
          <w:rFonts w:ascii="Arial" w:hAnsi="Arial" w:cs="Arial"/>
        </w:rPr>
        <w:t xml:space="preserve">à </w:t>
      </w:r>
      <w:r w:rsidRPr="00850666">
        <w:rPr>
          <w:rFonts w:ascii="Arial" w:hAnsi="Arial" w:cs="Arial"/>
        </w:rPr>
        <w:t xml:space="preserve">soutenir </w:t>
      </w:r>
      <w:r w:rsidR="00DD2722" w:rsidRPr="00850666">
        <w:rPr>
          <w:rFonts w:ascii="Arial" w:hAnsi="Arial" w:cs="Arial"/>
        </w:rPr>
        <w:t>le personnel et/</w:t>
      </w:r>
      <w:r w:rsidRPr="00850666">
        <w:rPr>
          <w:rFonts w:ascii="Arial" w:hAnsi="Arial" w:cs="Arial"/>
        </w:rPr>
        <w:t xml:space="preserve">ou les partenaires </w:t>
      </w:r>
      <w:r w:rsidR="00DD2722" w:rsidRPr="00850666">
        <w:rPr>
          <w:rFonts w:ascii="Arial" w:hAnsi="Arial" w:cs="Arial"/>
        </w:rPr>
        <w:t xml:space="preserve">sur le terrain </w:t>
      </w:r>
      <w:r w:rsidRPr="00850666">
        <w:rPr>
          <w:rFonts w:ascii="Arial" w:hAnsi="Arial" w:cs="Arial"/>
        </w:rPr>
        <w:t>dans des contextes où l'accès est restreint.</w:t>
      </w:r>
    </w:p>
    <w:p w14:paraId="7DA8BF7E" w14:textId="77777777" w:rsidR="00096D97" w:rsidRPr="00850666" w:rsidRDefault="00096D97" w:rsidP="00096D97">
      <w:pPr>
        <w:pStyle w:val="Sous-section2"/>
        <w:rPr>
          <w:rFonts w:ascii="Arial" w:hAnsi="Arial" w:cs="Arial"/>
        </w:rPr>
      </w:pPr>
      <w:r w:rsidRPr="00850666">
        <w:rPr>
          <w:rFonts w:ascii="Arial" w:hAnsi="Arial" w:cs="Arial"/>
        </w:rPr>
        <w:t>COMMENT UTILISER CE GUIDE</w:t>
      </w:r>
    </w:p>
    <w:p w14:paraId="4DC737CA" w14:textId="5E6592D0" w:rsidR="00096D97" w:rsidRPr="00850666" w:rsidRDefault="00096D97" w:rsidP="00096D97">
      <w:pPr>
        <w:pStyle w:val="CorpsA"/>
        <w:rPr>
          <w:rFonts w:ascii="Arial" w:hAnsi="Arial" w:cs="Arial"/>
        </w:rPr>
      </w:pPr>
      <w:r w:rsidRPr="00850666">
        <w:rPr>
          <w:rFonts w:ascii="Arial" w:eastAsia="Arial Unicode MS" w:hAnsi="Arial" w:cs="Arial"/>
        </w:rPr>
        <w:t xml:space="preserve">Ce document </w:t>
      </w:r>
      <w:r w:rsidR="00583690" w:rsidRPr="00850666">
        <w:rPr>
          <w:rFonts w:ascii="Arial" w:eastAsia="Arial Unicode MS" w:hAnsi="Arial" w:cs="Arial"/>
        </w:rPr>
        <w:t>reprend le</w:t>
      </w:r>
      <w:r w:rsidRPr="00850666">
        <w:rPr>
          <w:rFonts w:ascii="Arial" w:eastAsia="Arial Unicode MS" w:hAnsi="Arial" w:cs="Arial"/>
        </w:rPr>
        <w:t xml:space="preserve"> format de </w:t>
      </w:r>
      <w:r w:rsidR="00566855" w:rsidRPr="00850666">
        <w:rPr>
          <w:rFonts w:ascii="Arial" w:eastAsia="Arial Unicode MS" w:hAnsi="Arial" w:cs="Arial"/>
        </w:rPr>
        <w:t xml:space="preserve">la </w:t>
      </w:r>
      <w:r w:rsidRPr="00850666">
        <w:rPr>
          <w:rFonts w:ascii="Arial" w:eastAsia="Arial Unicode MS" w:hAnsi="Arial" w:cs="Arial"/>
        </w:rPr>
        <w:t xml:space="preserve">gestion du cycle de projet. Les responsables de projet peuvent l’utiliser avec le Plan de préparation à distance et l’Arbre </w:t>
      </w:r>
      <w:r w:rsidR="00031C12" w:rsidRPr="00850666">
        <w:rPr>
          <w:rFonts w:ascii="Arial" w:eastAsia="Arial Unicode MS" w:hAnsi="Arial" w:cs="Arial"/>
        </w:rPr>
        <w:t>décisionnel</w:t>
      </w:r>
      <w:r w:rsidRPr="00850666">
        <w:rPr>
          <w:rFonts w:ascii="Arial" w:eastAsia="Arial Unicode MS" w:hAnsi="Arial" w:cs="Arial"/>
        </w:rPr>
        <w:t xml:space="preserve"> annex</w:t>
      </w:r>
      <w:r w:rsidR="00031C12" w:rsidRPr="00850666">
        <w:rPr>
          <w:rFonts w:ascii="Arial" w:eastAsia="Arial Unicode MS" w:hAnsi="Arial" w:cs="Arial"/>
        </w:rPr>
        <w:t>é</w:t>
      </w:r>
      <w:r w:rsidRPr="00850666">
        <w:rPr>
          <w:rFonts w:ascii="Arial" w:eastAsia="Arial Unicode MS" w:hAnsi="Arial" w:cs="Arial"/>
        </w:rPr>
        <w:t xml:space="preserve">s </w:t>
      </w:r>
      <w:r w:rsidR="00031C12" w:rsidRPr="00850666">
        <w:rPr>
          <w:rFonts w:ascii="Arial" w:eastAsia="Arial Unicode MS" w:hAnsi="Arial" w:cs="Arial"/>
        </w:rPr>
        <w:t xml:space="preserve">à ce guide </w:t>
      </w:r>
      <w:r w:rsidRPr="00850666">
        <w:rPr>
          <w:rFonts w:ascii="Arial" w:eastAsia="Arial Unicode MS" w:hAnsi="Arial" w:cs="Arial"/>
        </w:rPr>
        <w:t>pour structurer et documenter le processus de conception de projet.</w:t>
      </w:r>
    </w:p>
    <w:p w14:paraId="6EB41353" w14:textId="0B8A7579" w:rsidR="00096D97" w:rsidRPr="00850666" w:rsidRDefault="00096D97" w:rsidP="00096D97">
      <w:pPr>
        <w:pStyle w:val="CorpsA"/>
        <w:rPr>
          <w:rFonts w:ascii="Arial" w:hAnsi="Arial" w:cs="Arial"/>
          <w:sz w:val="24"/>
          <w:szCs w:val="24"/>
        </w:rPr>
      </w:pPr>
      <w:r w:rsidRPr="00850666">
        <w:rPr>
          <w:rFonts w:ascii="Arial" w:hAnsi="Arial" w:cs="Arial"/>
          <w:noProof/>
          <w:sz w:val="24"/>
          <w:szCs w:val="24"/>
          <w:lang w:val="en-GB" w:eastAsia="en-GB"/>
        </w:rPr>
        <mc:AlternateContent>
          <mc:Choice Requires="wpg">
            <w:drawing>
              <wp:anchor distT="152400" distB="152400" distL="152400" distR="152400" simplePos="0" relativeHeight="251820032" behindDoc="0" locked="0" layoutInCell="1" allowOverlap="1" wp14:anchorId="6AF0ACC9" wp14:editId="1E1A30B6">
                <wp:simplePos x="0" y="0"/>
                <wp:positionH relativeFrom="page">
                  <wp:posOffset>457200</wp:posOffset>
                </wp:positionH>
                <wp:positionV relativeFrom="line">
                  <wp:posOffset>587375</wp:posOffset>
                </wp:positionV>
                <wp:extent cx="6619240" cy="2400300"/>
                <wp:effectExtent l="0" t="0" r="35560" b="12700"/>
                <wp:wrapTopAndBottom distT="152400" distB="152400"/>
                <wp:docPr id="1073741838" name="officeArt object"/>
                <wp:cNvGraphicFramePr/>
                <a:graphic xmlns:a="http://schemas.openxmlformats.org/drawingml/2006/main">
                  <a:graphicData uri="http://schemas.microsoft.com/office/word/2010/wordprocessingGroup">
                    <wpg:wgp>
                      <wpg:cNvGrpSpPr/>
                      <wpg:grpSpPr>
                        <a:xfrm>
                          <a:off x="0" y="0"/>
                          <a:ext cx="6619240" cy="2400300"/>
                          <a:chOff x="-1" y="-1"/>
                          <a:chExt cx="6619661" cy="1864384"/>
                        </a:xfrm>
                      </wpg:grpSpPr>
                      <wpg:grpSp>
                        <wpg:cNvPr id="1073741834" name="Group 1073741834"/>
                        <wpg:cNvGrpSpPr/>
                        <wpg:grpSpPr>
                          <a:xfrm>
                            <a:off x="-2" y="-2"/>
                            <a:ext cx="6619662" cy="1434479"/>
                            <a:chOff x="0" y="0"/>
                            <a:chExt cx="6619661" cy="1434478"/>
                          </a:xfrm>
                        </wpg:grpSpPr>
                        <wps:wsp>
                          <wps:cNvPr id="1073741832" name="Shape 1073741832"/>
                          <wps:cNvSpPr/>
                          <wps:spPr>
                            <a:xfrm>
                              <a:off x="-1" y="-1"/>
                              <a:ext cx="6619663" cy="1434479"/>
                            </a:xfrm>
                            <a:prstGeom prst="rect">
                              <a:avLst/>
                            </a:prstGeom>
                            <a:solidFill>
                              <a:srgbClr val="FFFFFF"/>
                            </a:solidFill>
                            <a:ln w="25400" cap="flat">
                              <a:solidFill>
                                <a:srgbClr val="72C7E7"/>
                              </a:solidFill>
                              <a:prstDash val="solid"/>
                              <a:miter lim="800000"/>
                            </a:ln>
                            <a:effectLst/>
                          </wps:spPr>
                          <wps:bodyPr/>
                        </wps:wsp>
                        <wps:wsp>
                          <wps:cNvPr id="1073741833" name="Shape 1073741833"/>
                          <wps:cNvSpPr/>
                          <wps:spPr>
                            <a:xfrm>
                              <a:off x="-1" y="-1"/>
                              <a:ext cx="6619663" cy="1434479"/>
                            </a:xfrm>
                            <a:prstGeom prst="rect">
                              <a:avLst/>
                            </a:prstGeom>
                            <a:noFill/>
                            <a:ln w="12700" cap="flat">
                              <a:noFill/>
                              <a:miter lim="400000"/>
                            </a:ln>
                            <a:effectLst/>
                          </wps:spPr>
                          <wps:txbx>
                            <w:txbxContent>
                              <w:p w14:paraId="22E58D9A" w14:textId="77777777" w:rsidR="007A22D8" w:rsidRPr="00850666" w:rsidRDefault="007A22D8" w:rsidP="00096D97">
                                <w:pPr>
                                  <w:pStyle w:val="CorpsA"/>
                                  <w:spacing w:after="0"/>
                                  <w:rPr>
                                    <w:rFonts w:ascii="Arial" w:hAnsi="Arial" w:cs="Arial"/>
                                  </w:rPr>
                                </w:pPr>
                                <w:r w:rsidRPr="00850666">
                                  <w:rPr>
                                    <w:rFonts w:ascii="Arial" w:hAnsi="Arial" w:cs="Arial"/>
                                  </w:rPr>
                                  <w:t>Rappel</w:t>
                                </w:r>
                              </w:p>
                              <w:p w14:paraId="5B761FF7" w14:textId="77777777" w:rsidR="007A22D8" w:rsidRPr="00850666" w:rsidRDefault="007A22D8" w:rsidP="00CB0473">
                                <w:pPr>
                                  <w:pStyle w:val="NRCbullets"/>
                                  <w:numPr>
                                    <w:ilvl w:val="0"/>
                                    <w:numId w:val="3"/>
                                  </w:numPr>
                                  <w:pBdr>
                                    <w:top w:val="nil"/>
                                    <w:left w:val="nil"/>
                                    <w:bottom w:val="nil"/>
                                    <w:right w:val="nil"/>
                                    <w:between w:val="nil"/>
                                    <w:bar w:val="nil"/>
                                  </w:pBdr>
                                  <w:contextualSpacing w:val="0"/>
                                  <w:rPr>
                                    <w:rFonts w:ascii="Arial" w:hAnsi="Arial" w:cs="Arial"/>
                                    <w:lang w:val="fr-FR"/>
                                  </w:rPr>
                                </w:pPr>
                                <w:r w:rsidRPr="00850666">
                                  <w:rPr>
                                    <w:rFonts w:ascii="Arial" w:hAnsi="Arial" w:cs="Arial"/>
                                    <w:lang w:val="fr-FR"/>
                                  </w:rPr>
                                  <w:t>Les PTM incluent l’utilisation d’espèces et de coupons. C’est un ensemble de modalités qui peuvent être utilisées pour répondre à des besoins sectoriels ou multi sectoriels</w:t>
                                </w:r>
                              </w:p>
                              <w:p w14:paraId="5DB52A75" w14:textId="1C79C023" w:rsidR="007A22D8" w:rsidRPr="00850666" w:rsidRDefault="007A22D8" w:rsidP="00CB0473">
                                <w:pPr>
                                  <w:pStyle w:val="NRCbullets"/>
                                  <w:numPr>
                                    <w:ilvl w:val="0"/>
                                    <w:numId w:val="4"/>
                                  </w:numPr>
                                  <w:pBdr>
                                    <w:top w:val="nil"/>
                                    <w:left w:val="nil"/>
                                    <w:bottom w:val="nil"/>
                                    <w:right w:val="nil"/>
                                    <w:between w:val="nil"/>
                                    <w:bar w:val="nil"/>
                                  </w:pBdr>
                                  <w:contextualSpacing w:val="0"/>
                                  <w:rPr>
                                    <w:rFonts w:ascii="Arial" w:hAnsi="Arial" w:cs="Arial"/>
                                    <w:lang w:val="fr-FR"/>
                                  </w:rPr>
                                </w:pPr>
                                <w:r w:rsidRPr="00850666">
                                  <w:rPr>
                                    <w:rFonts w:ascii="Arial" w:hAnsi="Arial" w:cs="Arial"/>
                                    <w:lang w:val="fr-FR"/>
                                  </w:rPr>
                                  <w:t>Lorsque l’accès des responsables est impossible pendant une période prolongée, la programmation à distance nécessite un</w:t>
                                </w:r>
                                <w:r>
                                  <w:rPr>
                                    <w:rFonts w:ascii="Arial" w:hAnsi="Arial" w:cs="Arial"/>
                                    <w:lang w:val="fr-FR"/>
                                  </w:rPr>
                                  <w:t>e</w:t>
                                </w:r>
                                <w:r w:rsidRPr="00850666">
                                  <w:rPr>
                                    <w:rFonts w:ascii="Arial" w:hAnsi="Arial" w:cs="Arial"/>
                                    <w:lang w:val="fr-FR"/>
                                  </w:rPr>
                                  <w:t xml:space="preserve"> solide gestion des risques</w:t>
                                </w:r>
                              </w:p>
                              <w:p w14:paraId="0A2AC1A5" w14:textId="181F2783" w:rsidR="007A22D8" w:rsidRPr="00850666" w:rsidRDefault="007A22D8" w:rsidP="00CB0473">
                                <w:pPr>
                                  <w:pStyle w:val="NRCbullets"/>
                                  <w:numPr>
                                    <w:ilvl w:val="0"/>
                                    <w:numId w:val="5"/>
                                  </w:numPr>
                                  <w:pBdr>
                                    <w:top w:val="nil"/>
                                    <w:left w:val="nil"/>
                                    <w:bottom w:val="nil"/>
                                    <w:right w:val="nil"/>
                                    <w:between w:val="nil"/>
                                    <w:bar w:val="nil"/>
                                  </w:pBdr>
                                  <w:contextualSpacing w:val="0"/>
                                  <w:rPr>
                                    <w:rFonts w:ascii="Arial" w:hAnsi="Arial" w:cs="Arial"/>
                                    <w:lang w:val="fr-FR"/>
                                  </w:rPr>
                                </w:pPr>
                                <w:r w:rsidRPr="00850666">
                                  <w:rPr>
                                    <w:rFonts w:ascii="Arial" w:hAnsi="Arial" w:cs="Arial"/>
                                    <w:lang w:val="fr-FR"/>
                                  </w:rPr>
                                  <w:t>Le plan de préparation du projet annexé à ce guide peut être utile pour regrouper les informations principales et les décisions</w:t>
                                </w:r>
                              </w:p>
                            </w:txbxContent>
                          </wps:txbx>
                          <wps:bodyPr wrap="square" lIns="45718" tIns="45718" rIns="45718" bIns="45718" numCol="1" anchor="t">
                            <a:noAutofit/>
                          </wps:bodyPr>
                        </wps:wsp>
                      </wpg:grpSp>
                      <wpg:grpSp>
                        <wpg:cNvPr id="1073741837" name="Group 1073741837"/>
                        <wpg:cNvGrpSpPr/>
                        <wpg:grpSpPr>
                          <a:xfrm>
                            <a:off x="-2" y="1513718"/>
                            <a:ext cx="6619662" cy="350665"/>
                            <a:chOff x="0" y="-1"/>
                            <a:chExt cx="6619661" cy="350664"/>
                          </a:xfrm>
                        </wpg:grpSpPr>
                        <wps:wsp>
                          <wps:cNvPr id="1073741835" name="Shape 1073741835"/>
                          <wps:cNvSpPr/>
                          <wps:spPr>
                            <a:xfrm>
                              <a:off x="-1" y="-2"/>
                              <a:ext cx="6619663" cy="350666"/>
                            </a:xfrm>
                            <a:prstGeom prst="rect">
                              <a:avLst/>
                            </a:prstGeom>
                            <a:solidFill>
                              <a:srgbClr val="FFFFFF"/>
                            </a:solidFill>
                            <a:ln w="12700" cap="flat">
                              <a:noFill/>
                              <a:miter lim="400000"/>
                            </a:ln>
                            <a:effectLst/>
                          </wps:spPr>
                          <wps:bodyPr/>
                        </wps:wsp>
                        <wps:wsp>
                          <wps:cNvPr id="1073741836" name="Shape 1073741836"/>
                          <wps:cNvSpPr/>
                          <wps:spPr>
                            <a:xfrm>
                              <a:off x="-1" y="-2"/>
                              <a:ext cx="6619663" cy="350666"/>
                            </a:xfrm>
                            <a:prstGeom prst="rect">
                              <a:avLst/>
                            </a:prstGeom>
                            <a:noFill/>
                            <a:ln w="12700" cap="flat">
                              <a:noFill/>
                              <a:miter lim="400000"/>
                            </a:ln>
                            <a:effectLst/>
                          </wps:spPr>
                          <wps:txbx>
                            <w:txbxContent>
                              <w:p w14:paraId="25538313" w14:textId="77777777" w:rsidR="007A22D8" w:rsidRPr="004B5BC1" w:rsidRDefault="007A22D8" w:rsidP="00096D97">
                                <w:pPr>
                                  <w:pStyle w:val="Caption"/>
                                  <w:rPr>
                                    <w:lang w:val="fr-FR"/>
                                  </w:rPr>
                                </w:pPr>
                                <w:r w:rsidRPr="004B5BC1">
                                  <w:rPr>
                                    <w:rFonts w:ascii="Calibri" w:eastAsia="Arial Unicode MS" w:hAnsi="Arial Unicode MS" w:cs="Arial Unicode MS"/>
                                    <w:lang w:val="fr-FR"/>
                                  </w:rPr>
                                  <w:t xml:space="preserve">Les </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l</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ments d</w:t>
                                </w:r>
                                <w:r w:rsidRPr="004B5BC1">
                                  <w:rPr>
                                    <w:rFonts w:ascii="Arial Unicode MS" w:eastAsia="Arial Unicode MS" w:hAnsi="Calibri" w:cs="Arial Unicode MS"/>
                                    <w:lang w:val="fr-FR"/>
                                  </w:rPr>
                                  <w:t>’</w:t>
                                </w:r>
                                <w:r w:rsidRPr="004B5BC1">
                                  <w:rPr>
                                    <w:rFonts w:ascii="Calibri" w:eastAsia="Arial Unicode MS" w:hAnsi="Arial Unicode MS" w:cs="Arial Unicode MS"/>
                                    <w:lang w:val="fr-FR"/>
                                  </w:rPr>
                                  <w:t>apprentissage cl</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 sont pr</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sent</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 dans des encadr</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 bleus</w:t>
                                </w:r>
                              </w:p>
                            </w:txbxContent>
                          </wps:txbx>
                          <wps:bodyPr wrap="square" lIns="0" tIns="0" rIns="0" bIns="0" numCol="1" anchor="t">
                            <a:noAutofit/>
                          </wps:bodyPr>
                        </wps:wsp>
                      </wpg:grpSp>
                    </wpg:wgp>
                  </a:graphicData>
                </a:graphic>
                <wp14:sizeRelV relativeFrom="margin">
                  <wp14:pctHeight>0</wp14:pctHeight>
                </wp14:sizeRelV>
              </wp:anchor>
            </w:drawing>
          </mc:Choice>
          <mc:Fallback>
            <w:pict>
              <v:group w14:anchorId="6AF0ACC9" id="_x0000_s1031" style="position:absolute;margin-left:36pt;margin-top:46.25pt;width:521.2pt;height:189pt;z-index:251820032;mso-wrap-distance-left:12pt;mso-wrap-distance-top:12pt;mso-wrap-distance-right:12pt;mso-wrap-distance-bottom:12pt;mso-position-horizontal-relative:page;mso-position-vertical-relative:line;mso-height-relative:margin" coordorigin="" coordsize="66196,18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">
                <v:group id="Group 1073741834" o:spid="_x0000_s1032" style="position:absolute;width:66196;height:14344" coordsize="66196,143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K15Y+3IAAAA&#10;4wAAAA8AAAAAAAAAAAAAAAAAqgIAAGRycy9kb3ducmV2LnhtbFBLBQYAAAAABAAEAPoAAACfAwAA&#10;AAA=&#10;">
                  <v:rect id="Shape 1073741832" o:spid="_x0000_s1033" style="position:absolute;width:66196;height:1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ET88YA&#10;AADjAAAADwAAAGRycy9kb3ducmV2LnhtbERPzWoCMRC+F3yHMAVvNeu/bI1iixYPgqh9gOlmurs0&#10;maxJ1O3bG6HQ43z/M1+21ogr+VA7VtDvZSCIC6drLhV8njYvMxAhIms0jknBLwVYLjpPc8y1u/GB&#10;rsdYihTCIUcFVYxNLmUoKrIYeq4hTty38xZjOn0ptcdbCrdGDrJsIi3WnBoqbOi9ouLneLEKvt62&#10;8mM0bsx+fIp+bVY77c5Bqe5zu3oFEamN/+I/91an+dl0OB31Z8MBPH5KAMjF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UET88YAAADjAAAADwAAAAAAAAAAAAAAAACYAgAAZHJz&#10;L2Rvd25yZXYueG1sUEsFBgAAAAAEAAQA9QAAAIsDAAAAAA==&#10;" strokecolor="#72c7e7" strokeweight="2pt"/>
                  <v:rect id="Shape 1073741833" o:spid="_x0000_s1034" style="position:absolute;width:66196;height:1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5YqccA&#10;AADjAAAADwAAAGRycy9kb3ducmV2LnhtbERPX2vCMBB/H+w7hBv4NlPtmKUaRURhMJi0+gGO5taU&#10;NZeSRK379MtgsMf7/b/VZrS9uJIPnWMFs2kGgrhxuuNWwfl0eC5AhIissXdMCu4UYLN+fFhhqd2N&#10;K7rWsRUphEOJCkyMQyllaAxZDFM3ECfu03mLMZ2+ldrjLYXbXs6z7FVa7Dg1GBxoZ6j5qi9Wwf7s&#10;ju+H/OO7OAWHF2OrY+0rpSZP43YJItIY/8V/7jed5meLfPEyK/Icfn9KAM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puWKnHAAAA4wAAAA8AAAAAAAAAAAAAAAAAmAIAAGRy&#10;cy9kb3ducmV2LnhtbFBLBQYAAAAABAAEAPUAAACMAwAAAAA=&#10;" filled="f" stroked="f" strokeweight="1pt">
                    <v:stroke miterlimit="4"/>
                    <v:textbox inset="1.2699mm,1.2699mm,1.2699mm,1.2699mm">
                      <w:txbxContent>
                        <w:p w14:paraId="22E58D9A" w14:textId="77777777" w:rsidR="007A22D8" w:rsidRPr="00850666" w:rsidRDefault="007A22D8" w:rsidP="00096D97">
                          <w:pPr>
                            <w:pStyle w:val="CorpsA"/>
                            <w:spacing w:after="0"/>
                            <w:rPr>
                              <w:rFonts w:ascii="Arial" w:hAnsi="Arial" w:cs="Arial"/>
                            </w:rPr>
                          </w:pPr>
                          <w:r w:rsidRPr="00850666">
                            <w:rPr>
                              <w:rFonts w:ascii="Arial" w:hAnsi="Arial" w:cs="Arial"/>
                            </w:rPr>
                            <w:t>Rappel</w:t>
                          </w:r>
                        </w:p>
                        <w:p w14:paraId="5B761FF7" w14:textId="77777777" w:rsidR="007A22D8" w:rsidRPr="00850666" w:rsidRDefault="007A22D8" w:rsidP="00CB0473">
                          <w:pPr>
                            <w:pStyle w:val="NRCbullets"/>
                            <w:numPr>
                              <w:ilvl w:val="0"/>
                              <w:numId w:val="3"/>
                            </w:numPr>
                            <w:pBdr>
                              <w:top w:val="nil"/>
                              <w:left w:val="nil"/>
                              <w:bottom w:val="nil"/>
                              <w:right w:val="nil"/>
                              <w:between w:val="nil"/>
                              <w:bar w:val="nil"/>
                            </w:pBdr>
                            <w:contextualSpacing w:val="0"/>
                            <w:rPr>
                              <w:rFonts w:ascii="Arial" w:hAnsi="Arial" w:cs="Arial"/>
                              <w:lang w:val="fr-FR"/>
                            </w:rPr>
                          </w:pPr>
                          <w:r w:rsidRPr="00850666">
                            <w:rPr>
                              <w:rFonts w:ascii="Arial" w:hAnsi="Arial" w:cs="Arial"/>
                              <w:lang w:val="fr-FR"/>
                            </w:rPr>
                            <w:t>Les PTM incluent l’utilisation d’espèces et de coupons. C’est un ensemble de modalités qui peuvent être utilisées pour répondre à des besoins sectoriels ou multi sectoriels</w:t>
                          </w:r>
                        </w:p>
                        <w:p w14:paraId="5DB52A75" w14:textId="1C79C023" w:rsidR="007A22D8" w:rsidRPr="00850666" w:rsidRDefault="007A22D8" w:rsidP="00CB0473">
                          <w:pPr>
                            <w:pStyle w:val="NRCbullets"/>
                            <w:numPr>
                              <w:ilvl w:val="0"/>
                              <w:numId w:val="4"/>
                            </w:numPr>
                            <w:pBdr>
                              <w:top w:val="nil"/>
                              <w:left w:val="nil"/>
                              <w:bottom w:val="nil"/>
                              <w:right w:val="nil"/>
                              <w:between w:val="nil"/>
                              <w:bar w:val="nil"/>
                            </w:pBdr>
                            <w:contextualSpacing w:val="0"/>
                            <w:rPr>
                              <w:rFonts w:ascii="Arial" w:hAnsi="Arial" w:cs="Arial"/>
                              <w:lang w:val="fr-FR"/>
                            </w:rPr>
                          </w:pPr>
                          <w:r w:rsidRPr="00850666">
                            <w:rPr>
                              <w:rFonts w:ascii="Arial" w:hAnsi="Arial" w:cs="Arial"/>
                              <w:lang w:val="fr-FR"/>
                            </w:rPr>
                            <w:t>Lorsque l’accès des responsables est impossible pendant une période prolongée, la programmation à distance nécessite un</w:t>
                          </w:r>
                          <w:r>
                            <w:rPr>
                              <w:rFonts w:ascii="Arial" w:hAnsi="Arial" w:cs="Arial"/>
                              <w:lang w:val="fr-FR"/>
                            </w:rPr>
                            <w:t>e</w:t>
                          </w:r>
                          <w:r w:rsidRPr="00850666">
                            <w:rPr>
                              <w:rFonts w:ascii="Arial" w:hAnsi="Arial" w:cs="Arial"/>
                              <w:lang w:val="fr-FR"/>
                            </w:rPr>
                            <w:t xml:space="preserve"> solide gestion des risques</w:t>
                          </w:r>
                        </w:p>
                        <w:p w14:paraId="0A2AC1A5" w14:textId="181F2783" w:rsidR="007A22D8" w:rsidRPr="00850666" w:rsidRDefault="007A22D8" w:rsidP="00CB0473">
                          <w:pPr>
                            <w:pStyle w:val="NRCbullets"/>
                            <w:numPr>
                              <w:ilvl w:val="0"/>
                              <w:numId w:val="5"/>
                            </w:numPr>
                            <w:pBdr>
                              <w:top w:val="nil"/>
                              <w:left w:val="nil"/>
                              <w:bottom w:val="nil"/>
                              <w:right w:val="nil"/>
                              <w:between w:val="nil"/>
                              <w:bar w:val="nil"/>
                            </w:pBdr>
                            <w:contextualSpacing w:val="0"/>
                            <w:rPr>
                              <w:rFonts w:ascii="Arial" w:hAnsi="Arial" w:cs="Arial"/>
                              <w:lang w:val="fr-FR"/>
                            </w:rPr>
                          </w:pPr>
                          <w:r w:rsidRPr="00850666">
                            <w:rPr>
                              <w:rFonts w:ascii="Arial" w:hAnsi="Arial" w:cs="Arial"/>
                              <w:lang w:val="fr-FR"/>
                            </w:rPr>
                            <w:t>Le plan de préparation du projet annexé à ce guide peut être utile pour regrouper les informations principales et les décisions</w:t>
                          </w:r>
                        </w:p>
                      </w:txbxContent>
                    </v:textbox>
                  </v:rect>
                </v:group>
                <v:group id="Group 1073741837" o:spid="_x0000_s1035" style="position:absolute;top:15137;width:66196;height:3506" coordorigin="" coordsize="66196,35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F2r/ZrIAAAA&#10;4wAAAA8AAAAAAAAAAAAAAAAAqgIAAGRycy9kb3ducmV2LnhtbFBLBQYAAAAABAAEAPoAAACfAwAA&#10;AAA=&#10;">
                  <v:rect id="Shape 1073741835" o:spid="_x0000_s1036" style="position:absolute;width:66196;height:3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BRA8cA&#10;AADjAAAADwAAAGRycy9kb3ducmV2LnhtbERPzUoDMRC+C75DGMGL2KR/bt02LUURevBi1wcYNuNm&#10;7WayJOl2+/ZGEDzO9z+b3eg6MVCIrWcN04kCQVx703Kj4bN6e1yBiAnZYOeZNFwpwm57e7PB0vgL&#10;f9BwTI3IIRxL1GBT6kspY23JYZz4njhzXz44TPkMjTQBLzncdXKm1JN02HJusNjTi6X6dDw7DUX4&#10;Xrik1HB9PrxXr8vKDg/nUev7u3G/BpFoTP/iP/fB5PmqmBeL6Wq+hN+fMgBy+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4wUQPHAAAA4wAAAA8AAAAAAAAAAAAAAAAAmAIAAGRy&#10;cy9kb3ducmV2LnhtbFBLBQYAAAAABAAEAPUAAACMAwAAAAA=&#10;" stroked="f" strokeweight="1pt">
                    <v:stroke miterlimit="4"/>
                  </v:rect>
                  <v:rect id="Shape 1073741836" o:spid="_x0000_s1037" style="position:absolute;width:66196;height:3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PMwcYA&#10;AADjAAAADwAAAGRycy9kb3ducmV2LnhtbERPX2vCMBB/F/Ydwgl7s6mztFKNMgaD7c12Y7C3oznb&#10;YnMpTVbjt1+EwR7v9//2x2AGMdPkessK1kkKgrixuudWwefH62oLwnlkjYNlUnAjB8fDw2KPpbZX&#10;rmiufStiCLsSFXTej6WUrunIoEvsSBy5s50M+nhOrdQTXmO4GeRTmubSYM+xocORXjpqLvWPUfDl&#10;9Lun28nYrMbvHKswhz4o9bgMzzsQnoL/F/+533ScnxabIltvNzncf4oAyMM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PMwcYAAADjAAAADwAAAAAAAAAAAAAAAACYAgAAZHJz&#10;L2Rvd25yZXYueG1sUEsFBgAAAAAEAAQA9QAAAIsDAAAAAA==&#10;" filled="f" stroked="f" strokeweight="1pt">
                    <v:stroke miterlimit="4"/>
                    <v:textbox inset="0,0,0,0">
                      <w:txbxContent>
                        <w:p w14:paraId="25538313" w14:textId="77777777" w:rsidR="007A22D8" w:rsidRPr="004B5BC1" w:rsidRDefault="007A22D8" w:rsidP="00096D97">
                          <w:pPr>
                            <w:pStyle w:val="Caption"/>
                            <w:rPr>
                              <w:lang w:val="fr-FR"/>
                            </w:rPr>
                          </w:pPr>
                          <w:r w:rsidRPr="004B5BC1">
                            <w:rPr>
                              <w:rFonts w:ascii="Calibri" w:eastAsia="Arial Unicode MS" w:hAnsi="Arial Unicode MS" w:cs="Arial Unicode MS"/>
                              <w:lang w:val="fr-FR"/>
                            </w:rPr>
                            <w:t xml:space="preserve">Les </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l</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ments d</w:t>
                          </w:r>
                          <w:r w:rsidRPr="004B5BC1">
                            <w:rPr>
                              <w:rFonts w:ascii="Arial Unicode MS" w:eastAsia="Arial Unicode MS" w:hAnsi="Calibri" w:cs="Arial Unicode MS"/>
                              <w:lang w:val="fr-FR"/>
                            </w:rPr>
                            <w:t>’</w:t>
                          </w:r>
                          <w:r w:rsidRPr="004B5BC1">
                            <w:rPr>
                              <w:rFonts w:ascii="Calibri" w:eastAsia="Arial Unicode MS" w:hAnsi="Arial Unicode MS" w:cs="Arial Unicode MS"/>
                              <w:lang w:val="fr-FR"/>
                            </w:rPr>
                            <w:t>apprentissage cl</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 sont pr</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sent</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 dans des encadr</w:t>
                          </w:r>
                          <w:r w:rsidRPr="004B5BC1">
                            <w:rPr>
                              <w:rFonts w:ascii="Arial Unicode MS" w:eastAsia="Arial Unicode MS" w:hAnsi="Calibri" w:cs="Arial Unicode MS"/>
                              <w:lang w:val="fr-FR"/>
                            </w:rPr>
                            <w:t>é</w:t>
                          </w:r>
                          <w:r w:rsidRPr="004B5BC1">
                            <w:rPr>
                              <w:rFonts w:ascii="Calibri" w:eastAsia="Arial Unicode MS" w:hAnsi="Arial Unicode MS" w:cs="Arial Unicode MS"/>
                              <w:lang w:val="fr-FR"/>
                            </w:rPr>
                            <w:t>s bleus</w:t>
                          </w:r>
                        </w:p>
                      </w:txbxContent>
                    </v:textbox>
                  </v:rect>
                </v:group>
                <w10:wrap type="topAndBottom" anchorx="page" anchory="line"/>
              </v:group>
            </w:pict>
          </mc:Fallback>
        </mc:AlternateContent>
      </w:r>
    </w:p>
    <w:p w14:paraId="0D565A48" w14:textId="77777777" w:rsidR="00096D97" w:rsidRPr="001F30C2" w:rsidRDefault="00096D97" w:rsidP="00096D97">
      <w:pPr>
        <w:pStyle w:val="CorpsA"/>
        <w:rPr>
          <w:sz w:val="24"/>
          <w:szCs w:val="24"/>
        </w:rPr>
      </w:pPr>
    </w:p>
    <w:p w14:paraId="44D22AD6" w14:textId="77777777" w:rsidR="00096D97" w:rsidRPr="001F30C2" w:rsidRDefault="00096D97" w:rsidP="00096D97">
      <w:pPr>
        <w:pStyle w:val="CorpsA"/>
        <w:rPr>
          <w:sz w:val="24"/>
          <w:szCs w:val="24"/>
        </w:rPr>
      </w:pPr>
    </w:p>
    <w:p w14:paraId="6A9B999B" w14:textId="2658E510" w:rsidR="009B498E" w:rsidRPr="001F30C2" w:rsidRDefault="009B498E" w:rsidP="00AA47EC">
      <w:pPr>
        <w:rPr>
          <w:rFonts w:asciiTheme="majorHAnsi" w:eastAsiaTheme="majorEastAsia" w:hAnsiTheme="majorHAnsi" w:cstheme="majorBidi"/>
          <w:noProof/>
          <w:color w:val="auto"/>
          <w:spacing w:val="-10"/>
          <w:kern w:val="28"/>
          <w:sz w:val="56"/>
          <w:szCs w:val="56"/>
          <w:lang w:val="fr-FR"/>
        </w:rPr>
      </w:pPr>
      <w:r w:rsidRPr="001F30C2">
        <w:rPr>
          <w:noProof/>
          <w:lang w:val="fr-FR"/>
        </w:rPr>
        <w:br w:type="page"/>
      </w:r>
    </w:p>
    <w:p w14:paraId="6E60BB5A" w14:textId="513AEEF1" w:rsidR="009B498E" w:rsidRPr="001F30C2" w:rsidRDefault="009B498E" w:rsidP="00387BB0">
      <w:pPr>
        <w:pStyle w:val="Title"/>
        <w:spacing w:line="276" w:lineRule="auto"/>
        <w:rPr>
          <w:noProof/>
          <w:lang w:val="fr-FR"/>
        </w:rPr>
      </w:pPr>
      <w:bookmarkStart w:id="3" w:name="_Toc460505841"/>
      <w:r w:rsidRPr="001F30C2">
        <w:rPr>
          <w:noProof/>
          <w:lang w:val="fr-FR"/>
        </w:rPr>
        <w:lastRenderedPageBreak/>
        <w:t>Section 1</w:t>
      </w:r>
      <w:r w:rsidR="004A6EBD" w:rsidRPr="001F30C2">
        <w:rPr>
          <w:noProof/>
          <w:lang w:val="fr-FR"/>
        </w:rPr>
        <w:t xml:space="preserve">: </w:t>
      </w:r>
      <w:r w:rsidR="003F425E">
        <w:rPr>
          <w:noProof/>
          <w:lang w:val="fr-FR"/>
        </w:rPr>
        <w:t>La p</w:t>
      </w:r>
      <w:r w:rsidR="004A6EBD" w:rsidRPr="001F30C2">
        <w:rPr>
          <w:noProof/>
          <w:lang w:val="fr-FR"/>
        </w:rPr>
        <w:t>lan</w:t>
      </w:r>
      <w:r w:rsidR="00390882">
        <w:rPr>
          <w:noProof/>
          <w:lang w:val="fr-FR"/>
        </w:rPr>
        <w:t>ification</w:t>
      </w:r>
      <w:bookmarkEnd w:id="3"/>
    </w:p>
    <w:p w14:paraId="412EF719" w14:textId="5F146C84" w:rsidR="008D59CF" w:rsidRPr="001F30C2" w:rsidRDefault="00706494">
      <w:pPr>
        <w:pStyle w:val="Heading2"/>
        <w:rPr>
          <w:noProof/>
          <w:lang w:val="fr-FR"/>
        </w:rPr>
      </w:pPr>
      <w:r w:rsidRPr="001F30C2">
        <w:rPr>
          <w:noProof/>
          <w:lang w:val="fr-FR"/>
        </w:rPr>
        <w:t>LES PRINCIPES DE LA PROGRAMM</w:t>
      </w:r>
      <w:r w:rsidR="009C171C" w:rsidRPr="001F30C2">
        <w:rPr>
          <w:noProof/>
          <w:lang w:val="fr-FR"/>
        </w:rPr>
        <w:t>ATION À DISTANCE</w:t>
      </w:r>
    </w:p>
    <w:p w14:paraId="41CA5B7D" w14:textId="2F3A45D5" w:rsidR="008D59CF" w:rsidRPr="001F30C2" w:rsidRDefault="005106E4">
      <w:pPr>
        <w:spacing w:after="0"/>
        <w:rPr>
          <w:noProof/>
          <w:lang w:val="fr-FR"/>
        </w:rPr>
      </w:pPr>
      <w:r w:rsidRPr="001F30C2">
        <w:rPr>
          <w:noProof/>
          <w:lang w:eastAsia="en-GB"/>
        </w:rPr>
        <mc:AlternateContent>
          <mc:Choice Requires="wps">
            <w:drawing>
              <wp:anchor distT="91440" distB="91440" distL="114300" distR="114300" simplePos="0" relativeHeight="251724800" behindDoc="1" locked="0" layoutInCell="1" allowOverlap="1" wp14:anchorId="6E59DB0B" wp14:editId="4C937AB7">
                <wp:simplePos x="0" y="0"/>
                <wp:positionH relativeFrom="margin">
                  <wp:align>right</wp:align>
                </wp:positionH>
                <wp:positionV relativeFrom="paragraph">
                  <wp:posOffset>14028</wp:posOffset>
                </wp:positionV>
                <wp:extent cx="2954655" cy="1659890"/>
                <wp:effectExtent l="0" t="0" r="0" b="0"/>
                <wp:wrapTight wrapText="bothSides">
                  <wp:wrapPolygon edited="0">
                    <wp:start x="418" y="0"/>
                    <wp:lineTo x="418" y="20993"/>
                    <wp:lineTo x="21168" y="20993"/>
                    <wp:lineTo x="21168" y="0"/>
                    <wp:lineTo x="418" y="0"/>
                  </wp:wrapPolygon>
                </wp:wrapTight>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659890"/>
                        </a:xfrm>
                        <a:prstGeom prst="rect">
                          <a:avLst/>
                        </a:prstGeom>
                        <a:noFill/>
                        <a:ln w="9525">
                          <a:noFill/>
                          <a:miter lim="800000"/>
                          <a:headEnd/>
                          <a:tailEnd/>
                        </a:ln>
                      </wps:spPr>
                      <wps:txbx>
                        <w:txbxContent>
                          <w:p w14:paraId="5D1ACBD6" w14:textId="507C9697" w:rsidR="007A22D8" w:rsidRPr="00B477FB" w:rsidRDefault="007A22D8" w:rsidP="005106E4">
                            <w:pPr>
                              <w:pBdr>
                                <w:top w:val="single" w:sz="24" w:space="7" w:color="72C7E7"/>
                                <w:bottom w:val="single" w:sz="24" w:space="8" w:color="72C7E7"/>
                              </w:pBdr>
                              <w:spacing w:after="0"/>
                              <w:rPr>
                                <w:iCs/>
                                <w:color w:val="auto"/>
                                <w:szCs w:val="20"/>
                                <w:lang w:val="fr-FR"/>
                              </w:rPr>
                            </w:pPr>
                            <w:r>
                              <w:rPr>
                                <w:i/>
                                <w:iCs/>
                                <w:color w:val="auto"/>
                                <w:szCs w:val="20"/>
                                <w:lang w:val="fr-FR"/>
                              </w:rPr>
                              <w:t>L</w:t>
                            </w:r>
                            <w:r w:rsidRPr="00B477FB">
                              <w:rPr>
                                <w:i/>
                                <w:iCs/>
                                <w:color w:val="auto"/>
                                <w:szCs w:val="20"/>
                                <w:lang w:val="fr-FR"/>
                              </w:rPr>
                              <w:t xml:space="preserve">a </w:t>
                            </w:r>
                            <w:r>
                              <w:rPr>
                                <w:i/>
                                <w:iCs/>
                                <w:color w:val="auto"/>
                                <w:szCs w:val="20"/>
                                <w:lang w:val="fr-FR"/>
                              </w:rPr>
                              <w:t>pré</w:t>
                            </w:r>
                            <w:r w:rsidRPr="00B477FB">
                              <w:rPr>
                                <w:i/>
                                <w:iCs/>
                                <w:color w:val="auto"/>
                                <w:szCs w:val="20"/>
                                <w:lang w:val="fr-FR"/>
                              </w:rPr>
                              <w:t>paration</w:t>
                            </w:r>
                            <w:r>
                              <w:rPr>
                                <w:i/>
                                <w:iCs/>
                                <w:color w:val="auto"/>
                                <w:szCs w:val="20"/>
                                <w:lang w:val="fr-FR"/>
                              </w:rPr>
                              <w:t xml:space="preserve"> organisationnelle</w:t>
                            </w:r>
                            <w:r w:rsidRPr="00B477FB">
                              <w:rPr>
                                <w:i/>
                                <w:iCs/>
                                <w:color w:val="auto"/>
                                <w:szCs w:val="20"/>
                                <w:lang w:val="fr-FR"/>
                              </w:rPr>
                              <w:t xml:space="preserve"> </w:t>
                            </w:r>
                            <w:r>
                              <w:rPr>
                                <w:i/>
                                <w:iCs/>
                                <w:color w:val="auto"/>
                                <w:szCs w:val="20"/>
                                <w:lang w:val="fr-FR"/>
                              </w:rPr>
                              <w:t>et la planification des ressources sont présentées dans la boîte à outils du Mouvement international de la Croix-rouge et du Croissant-rouge</w:t>
                            </w:r>
                            <w:r w:rsidRPr="00B477FB">
                              <w:rPr>
                                <w:i/>
                                <w:iCs/>
                                <w:color w:val="auto"/>
                                <w:szCs w:val="20"/>
                                <w:lang w:val="fr-FR"/>
                              </w:rPr>
                              <w:t xml:space="preserve"> </w:t>
                            </w:r>
                            <w:r>
                              <w:rPr>
                                <w:i/>
                                <w:iCs/>
                                <w:color w:val="auto"/>
                                <w:szCs w:val="20"/>
                                <w:lang w:val="fr-FR"/>
                              </w:rPr>
                              <w:t>‘</w:t>
                            </w:r>
                            <w:r w:rsidRPr="00A3168F">
                              <w:rPr>
                                <w:iCs/>
                                <w:color w:val="auto"/>
                                <w:szCs w:val="20"/>
                                <w:lang w:val="fr-FR"/>
                              </w:rPr>
                              <w:t>Cash in Emergencies Toolkit</w:t>
                            </w:r>
                            <w:r>
                              <w:rPr>
                                <w:iCs/>
                                <w:color w:val="auto"/>
                                <w:szCs w:val="20"/>
                                <w:lang w:val="fr-FR"/>
                              </w:rPr>
                              <w:t>’</w:t>
                            </w:r>
                            <w:r w:rsidRPr="00A3168F">
                              <w:rPr>
                                <w:iCs/>
                                <w:color w:val="auto"/>
                                <w:szCs w:val="20"/>
                                <w:lang w:val="fr-FR"/>
                              </w:rPr>
                              <w:t xml:space="preserve"> </w:t>
                            </w:r>
                            <w:hyperlink r:id="rId13" w:history="1">
                              <w:r w:rsidRPr="00B477FB">
                                <w:rPr>
                                  <w:rStyle w:val="Hyperlink"/>
                                  <w:iCs/>
                                  <w:szCs w:val="20"/>
                                  <w:lang w:val="fr-FR"/>
                                </w:rPr>
                                <w:t>bit.ly/1YvPLkq</w:t>
                              </w:r>
                            </w:hyperlink>
                            <w:r w:rsidRPr="00B477FB">
                              <w:rPr>
                                <w:i/>
                                <w:iCs/>
                                <w:color w:val="auto"/>
                                <w:szCs w:val="20"/>
                                <w:lang w:val="fr-FR"/>
                              </w:rPr>
                              <w:t xml:space="preserve"> </w:t>
                            </w:r>
                            <w:r>
                              <w:rPr>
                                <w:i/>
                                <w:iCs/>
                                <w:color w:val="auto"/>
                                <w:szCs w:val="20"/>
                                <w:lang w:val="fr-FR"/>
                              </w:rPr>
                              <w:t xml:space="preserve">et dans l’OCAT du </w:t>
                            </w:r>
                            <w:r w:rsidRPr="00B477FB">
                              <w:rPr>
                                <w:i/>
                                <w:iCs/>
                                <w:color w:val="auto"/>
                                <w:szCs w:val="20"/>
                                <w:lang w:val="fr-FR"/>
                              </w:rPr>
                              <w:t xml:space="preserve">CaLP </w:t>
                            </w:r>
                            <w:hyperlink r:id="rId14" w:history="1">
                              <w:r w:rsidRPr="00B477FB">
                                <w:rPr>
                                  <w:rStyle w:val="Hyperlink"/>
                                  <w:iCs/>
                                  <w:szCs w:val="20"/>
                                  <w:lang w:val="fr-FR"/>
                                </w:rPr>
                                <w:t>bit.ly/1SuHSvf</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59DB0B" id="_x0000_t202" coordsize="21600,21600" o:spt="202" path="m,l,21600r21600,l21600,xe">
                <v:stroke joinstyle="miter"/>
                <v:path gradientshapeok="t" o:connecttype="rect"/>
              </v:shapetype>
              <v:shape id="Text Box 2" o:spid="_x0000_s1038" type="#_x0000_t202" style="position:absolute;margin-left:181.45pt;margin-top:1.1pt;width:232.65pt;height:130.7pt;z-index:-251591680;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" filled="f" stroked="f">
                <v:textbox style="mso-fit-shape-to-text:t">
                  <w:txbxContent>
                    <w:p w14:paraId="5D1ACBD6" w14:textId="507C9697" w:rsidR="007A22D8" w:rsidRPr="00B477FB" w:rsidRDefault="007A22D8" w:rsidP="005106E4">
                      <w:pPr>
                        <w:pBdr>
                          <w:top w:val="single" w:sz="24" w:space="7" w:color="72C7E7"/>
                          <w:bottom w:val="single" w:sz="24" w:space="8" w:color="72C7E7"/>
                        </w:pBdr>
                        <w:spacing w:after="0"/>
                        <w:rPr>
                          <w:iCs/>
                          <w:color w:val="auto"/>
                          <w:szCs w:val="20"/>
                          <w:lang w:val="fr-FR"/>
                        </w:rPr>
                      </w:pPr>
                      <w:r>
                        <w:rPr>
                          <w:i/>
                          <w:iCs/>
                          <w:color w:val="auto"/>
                          <w:szCs w:val="20"/>
                          <w:lang w:val="fr-FR"/>
                        </w:rPr>
                        <w:t>L</w:t>
                      </w:r>
                      <w:r w:rsidRPr="00B477FB">
                        <w:rPr>
                          <w:i/>
                          <w:iCs/>
                          <w:color w:val="auto"/>
                          <w:szCs w:val="20"/>
                          <w:lang w:val="fr-FR"/>
                        </w:rPr>
                        <w:t xml:space="preserve">a </w:t>
                      </w:r>
                      <w:r>
                        <w:rPr>
                          <w:i/>
                          <w:iCs/>
                          <w:color w:val="auto"/>
                          <w:szCs w:val="20"/>
                          <w:lang w:val="fr-FR"/>
                        </w:rPr>
                        <w:t>pré</w:t>
                      </w:r>
                      <w:r w:rsidRPr="00B477FB">
                        <w:rPr>
                          <w:i/>
                          <w:iCs/>
                          <w:color w:val="auto"/>
                          <w:szCs w:val="20"/>
                          <w:lang w:val="fr-FR"/>
                        </w:rPr>
                        <w:t>paration</w:t>
                      </w:r>
                      <w:r>
                        <w:rPr>
                          <w:i/>
                          <w:iCs/>
                          <w:color w:val="auto"/>
                          <w:szCs w:val="20"/>
                          <w:lang w:val="fr-FR"/>
                        </w:rPr>
                        <w:t xml:space="preserve"> organisationnelle</w:t>
                      </w:r>
                      <w:r w:rsidRPr="00B477FB">
                        <w:rPr>
                          <w:i/>
                          <w:iCs/>
                          <w:color w:val="auto"/>
                          <w:szCs w:val="20"/>
                          <w:lang w:val="fr-FR"/>
                        </w:rPr>
                        <w:t xml:space="preserve"> </w:t>
                      </w:r>
                      <w:r>
                        <w:rPr>
                          <w:i/>
                          <w:iCs/>
                          <w:color w:val="auto"/>
                          <w:szCs w:val="20"/>
                          <w:lang w:val="fr-FR"/>
                        </w:rPr>
                        <w:t>et la planification des ressources sont présentées dans la boîte à outils du Mouvement international de la Croix-rouge et du Croissant-rouge</w:t>
                      </w:r>
                      <w:r w:rsidRPr="00B477FB">
                        <w:rPr>
                          <w:i/>
                          <w:iCs/>
                          <w:color w:val="auto"/>
                          <w:szCs w:val="20"/>
                          <w:lang w:val="fr-FR"/>
                        </w:rPr>
                        <w:t xml:space="preserve"> </w:t>
                      </w:r>
                      <w:r>
                        <w:rPr>
                          <w:i/>
                          <w:iCs/>
                          <w:color w:val="auto"/>
                          <w:szCs w:val="20"/>
                          <w:lang w:val="fr-FR"/>
                        </w:rPr>
                        <w:t>‘</w:t>
                      </w:r>
                      <w:r w:rsidRPr="00A3168F">
                        <w:rPr>
                          <w:iCs/>
                          <w:color w:val="auto"/>
                          <w:szCs w:val="20"/>
                          <w:lang w:val="fr-FR"/>
                        </w:rPr>
                        <w:t>Cash in Emergencies Toolkit</w:t>
                      </w:r>
                      <w:r>
                        <w:rPr>
                          <w:iCs/>
                          <w:color w:val="auto"/>
                          <w:szCs w:val="20"/>
                          <w:lang w:val="fr-FR"/>
                        </w:rPr>
                        <w:t>’</w:t>
                      </w:r>
                      <w:r w:rsidRPr="00A3168F">
                        <w:rPr>
                          <w:iCs/>
                          <w:color w:val="auto"/>
                          <w:szCs w:val="20"/>
                          <w:lang w:val="fr-FR"/>
                        </w:rPr>
                        <w:t xml:space="preserve"> </w:t>
                      </w:r>
                      <w:hyperlink r:id="rId15" w:history="1">
                        <w:r w:rsidRPr="00B477FB">
                          <w:rPr>
                            <w:rStyle w:val="Hyperlink"/>
                            <w:iCs/>
                            <w:szCs w:val="20"/>
                            <w:lang w:val="fr-FR"/>
                          </w:rPr>
                          <w:t>bit.ly/1YvPLkq</w:t>
                        </w:r>
                      </w:hyperlink>
                      <w:r w:rsidRPr="00B477FB">
                        <w:rPr>
                          <w:i/>
                          <w:iCs/>
                          <w:color w:val="auto"/>
                          <w:szCs w:val="20"/>
                          <w:lang w:val="fr-FR"/>
                        </w:rPr>
                        <w:t xml:space="preserve"> </w:t>
                      </w:r>
                      <w:r>
                        <w:rPr>
                          <w:i/>
                          <w:iCs/>
                          <w:color w:val="auto"/>
                          <w:szCs w:val="20"/>
                          <w:lang w:val="fr-FR"/>
                        </w:rPr>
                        <w:t xml:space="preserve">et dans l’OCAT du </w:t>
                      </w:r>
                      <w:r w:rsidRPr="00B477FB">
                        <w:rPr>
                          <w:i/>
                          <w:iCs/>
                          <w:color w:val="auto"/>
                          <w:szCs w:val="20"/>
                          <w:lang w:val="fr-FR"/>
                        </w:rPr>
                        <w:t xml:space="preserve">CaLP </w:t>
                      </w:r>
                      <w:hyperlink r:id="rId16" w:history="1">
                        <w:r w:rsidRPr="00B477FB">
                          <w:rPr>
                            <w:rStyle w:val="Hyperlink"/>
                            <w:iCs/>
                            <w:szCs w:val="20"/>
                            <w:lang w:val="fr-FR"/>
                          </w:rPr>
                          <w:t>bit.ly/1SuHSvf</w:t>
                        </w:r>
                      </w:hyperlink>
                    </w:p>
                  </w:txbxContent>
                </v:textbox>
                <w10:wrap type="tight" anchorx="margin"/>
              </v:shape>
            </w:pict>
          </mc:Fallback>
        </mc:AlternateContent>
      </w:r>
      <w:r w:rsidR="00706494" w:rsidRPr="001F30C2">
        <w:rPr>
          <w:noProof/>
          <w:lang w:val="fr-FR"/>
        </w:rPr>
        <w:t>Quelques points importants concernant la programmation à distance :</w:t>
      </w:r>
    </w:p>
    <w:p w14:paraId="0B24A959" w14:textId="56B6A9C7" w:rsidR="008D59CF" w:rsidRPr="001F30C2" w:rsidRDefault="00390882">
      <w:pPr>
        <w:pStyle w:val="NRCbullets"/>
        <w:rPr>
          <w:noProof/>
          <w:lang w:val="fr-FR"/>
        </w:rPr>
      </w:pPr>
      <w:r>
        <w:rPr>
          <w:noProof/>
          <w:lang w:val="fr-FR"/>
        </w:rPr>
        <w:t>Pla</w:t>
      </w:r>
      <w:r w:rsidR="009C171C" w:rsidRPr="001F30C2">
        <w:rPr>
          <w:noProof/>
          <w:lang w:val="fr-FR"/>
        </w:rPr>
        <w:t>nifiez-la.</w:t>
      </w:r>
    </w:p>
    <w:p w14:paraId="3590C9F8" w14:textId="5ABB864A" w:rsidR="008D59CF" w:rsidRPr="001F30C2" w:rsidRDefault="009C171C">
      <w:pPr>
        <w:pStyle w:val="NRCbullets"/>
        <w:rPr>
          <w:rFonts w:ascii="Arial" w:hAnsi="Arial" w:cs="Arial"/>
          <w:noProof/>
          <w:lang w:val="fr-FR"/>
        </w:rPr>
      </w:pPr>
      <w:r w:rsidRPr="001F30C2">
        <w:rPr>
          <w:noProof/>
          <w:lang w:val="fr-FR"/>
        </w:rPr>
        <w:t>Mettez l’accent sur l</w:t>
      </w:r>
      <w:r w:rsidR="008D237D">
        <w:rPr>
          <w:noProof/>
          <w:lang w:val="fr-FR"/>
        </w:rPr>
        <w:t xml:space="preserve">’appui </w:t>
      </w:r>
      <w:r w:rsidRPr="001F30C2">
        <w:rPr>
          <w:noProof/>
          <w:lang w:val="fr-FR"/>
        </w:rPr>
        <w:t xml:space="preserve">au développement professionnel </w:t>
      </w:r>
      <w:r w:rsidR="008D237D">
        <w:rPr>
          <w:noProof/>
          <w:lang w:val="fr-FR"/>
        </w:rPr>
        <w:t xml:space="preserve">du personnel </w:t>
      </w:r>
      <w:r w:rsidRPr="001F30C2">
        <w:rPr>
          <w:noProof/>
          <w:lang w:val="fr-FR"/>
        </w:rPr>
        <w:t>et/ou des partenaires</w:t>
      </w:r>
      <w:r w:rsidR="00E3147E" w:rsidRPr="00E3147E">
        <w:rPr>
          <w:noProof/>
          <w:lang w:val="fr-FR"/>
        </w:rPr>
        <w:t xml:space="preserve"> </w:t>
      </w:r>
      <w:r w:rsidR="00E3147E">
        <w:rPr>
          <w:noProof/>
          <w:lang w:val="fr-FR"/>
        </w:rPr>
        <w:t>sur le</w:t>
      </w:r>
      <w:r w:rsidR="00E3147E" w:rsidRPr="001F30C2">
        <w:rPr>
          <w:noProof/>
          <w:lang w:val="fr-FR"/>
        </w:rPr>
        <w:t xml:space="preserve"> terrain</w:t>
      </w:r>
    </w:p>
    <w:p w14:paraId="03895FEF" w14:textId="1F4004F1" w:rsidR="00A1083A" w:rsidRPr="001F30C2" w:rsidRDefault="009C171C">
      <w:pPr>
        <w:pStyle w:val="NRCbullets"/>
        <w:rPr>
          <w:noProof/>
          <w:lang w:val="fr-FR"/>
        </w:rPr>
      </w:pPr>
      <w:r w:rsidRPr="001F30C2">
        <w:rPr>
          <w:rFonts w:ascii="Arial" w:hAnsi="Arial" w:cs="Arial"/>
          <w:noProof/>
          <w:color w:val="000000"/>
          <w:szCs w:val="20"/>
          <w:lang w:val="fr-FR"/>
        </w:rPr>
        <w:t>Réfléchissez aux aspect</w:t>
      </w:r>
      <w:r w:rsidR="00E3147E">
        <w:rPr>
          <w:rFonts w:ascii="Arial" w:hAnsi="Arial" w:cs="Arial"/>
          <w:noProof/>
          <w:color w:val="000000"/>
          <w:szCs w:val="20"/>
          <w:lang w:val="fr-FR"/>
        </w:rPr>
        <w:t>s</w:t>
      </w:r>
      <w:r w:rsidRPr="001F30C2">
        <w:rPr>
          <w:rFonts w:ascii="Arial" w:hAnsi="Arial" w:cs="Arial"/>
          <w:noProof/>
          <w:color w:val="000000"/>
          <w:szCs w:val="20"/>
          <w:lang w:val="fr-FR"/>
        </w:rPr>
        <w:t xml:space="preserve"> éthiques du transfert des risques sur le</w:t>
      </w:r>
      <w:r w:rsidR="00E3147E">
        <w:rPr>
          <w:rFonts w:ascii="Arial" w:hAnsi="Arial" w:cs="Arial"/>
          <w:noProof/>
          <w:color w:val="000000"/>
          <w:szCs w:val="20"/>
          <w:lang w:val="fr-FR"/>
        </w:rPr>
        <w:t xml:space="preserve"> </w:t>
      </w:r>
      <w:r w:rsidR="00E3147E">
        <w:rPr>
          <w:noProof/>
          <w:lang w:val="fr-FR"/>
        </w:rPr>
        <w:t>personnel et/ou l</w:t>
      </w:r>
      <w:r w:rsidR="00E3147E" w:rsidRPr="001F30C2">
        <w:rPr>
          <w:noProof/>
          <w:lang w:val="fr-FR"/>
        </w:rPr>
        <w:t>es partenaires</w:t>
      </w:r>
      <w:r w:rsidR="00E3147E" w:rsidRPr="00E3147E">
        <w:rPr>
          <w:noProof/>
          <w:lang w:val="fr-FR"/>
        </w:rPr>
        <w:t xml:space="preserve"> </w:t>
      </w:r>
      <w:r w:rsidR="00E3147E">
        <w:rPr>
          <w:noProof/>
          <w:lang w:val="fr-FR"/>
        </w:rPr>
        <w:t>sur le</w:t>
      </w:r>
      <w:r w:rsidR="00E3147E" w:rsidRPr="001F30C2">
        <w:rPr>
          <w:noProof/>
          <w:lang w:val="fr-FR"/>
        </w:rPr>
        <w:t xml:space="preserve"> terrain</w:t>
      </w:r>
    </w:p>
    <w:p w14:paraId="18817421" w14:textId="1EA53F68" w:rsidR="008D59CF" w:rsidRPr="001F30C2" w:rsidRDefault="009C171C">
      <w:pPr>
        <w:pStyle w:val="NRCbullets"/>
        <w:rPr>
          <w:noProof/>
          <w:lang w:val="fr-FR"/>
        </w:rPr>
      </w:pPr>
      <w:r w:rsidRPr="001F30C2">
        <w:rPr>
          <w:noProof/>
          <w:lang w:val="fr-FR"/>
        </w:rPr>
        <w:t>Simplifiez le projet</w:t>
      </w:r>
    </w:p>
    <w:p w14:paraId="3950E3B1" w14:textId="05FAED35" w:rsidR="008D59CF" w:rsidRPr="001F30C2" w:rsidRDefault="008D59CF">
      <w:pPr>
        <w:pStyle w:val="NRCbullets"/>
        <w:rPr>
          <w:noProof/>
          <w:lang w:val="fr-FR"/>
        </w:rPr>
      </w:pPr>
      <w:r w:rsidRPr="001F30C2">
        <w:rPr>
          <w:noProof/>
          <w:lang w:val="fr-FR"/>
        </w:rPr>
        <w:t>Adapt</w:t>
      </w:r>
      <w:r w:rsidR="00E3147E">
        <w:rPr>
          <w:noProof/>
          <w:lang w:val="fr-FR"/>
        </w:rPr>
        <w:t xml:space="preserve">ez les </w:t>
      </w:r>
      <w:r w:rsidR="009C171C" w:rsidRPr="001F30C2">
        <w:rPr>
          <w:noProof/>
          <w:lang w:val="fr-FR"/>
        </w:rPr>
        <w:t>structures et les procé</w:t>
      </w:r>
      <w:r w:rsidRPr="001F30C2">
        <w:rPr>
          <w:noProof/>
          <w:lang w:val="fr-FR"/>
        </w:rPr>
        <w:t>dures</w:t>
      </w:r>
    </w:p>
    <w:p w14:paraId="6F3BBEA3" w14:textId="6918A088" w:rsidR="008D59CF" w:rsidRPr="001F30C2" w:rsidRDefault="00C87696">
      <w:pPr>
        <w:pStyle w:val="NRCbullets"/>
        <w:rPr>
          <w:noProof/>
          <w:lang w:val="fr-FR"/>
        </w:rPr>
      </w:pPr>
      <w:r w:rsidRPr="001F30C2">
        <w:rPr>
          <w:noProof/>
          <w:lang w:val="fr-FR"/>
        </w:rPr>
        <w:t xml:space="preserve">Prévoyez des contrôles supplémentaires des procédures et des </w:t>
      </w:r>
      <w:r w:rsidR="008D59CF" w:rsidRPr="001F30C2">
        <w:rPr>
          <w:noProof/>
          <w:lang w:val="fr-FR"/>
        </w:rPr>
        <w:t>re</w:t>
      </w:r>
      <w:r w:rsidRPr="001F30C2">
        <w:rPr>
          <w:noProof/>
          <w:lang w:val="fr-FR"/>
        </w:rPr>
        <w:t>s</w:t>
      </w:r>
      <w:r w:rsidR="008D59CF" w:rsidRPr="001F30C2">
        <w:rPr>
          <w:noProof/>
          <w:lang w:val="fr-FR"/>
        </w:rPr>
        <w:t>sources</w:t>
      </w:r>
    </w:p>
    <w:p w14:paraId="620D5C0A" w14:textId="0CF1FEBE" w:rsidR="008D59CF" w:rsidRPr="001F30C2" w:rsidRDefault="00C87696" w:rsidP="00BF2B66">
      <w:pPr>
        <w:pStyle w:val="NRCbullets"/>
        <w:spacing w:after="0"/>
        <w:rPr>
          <w:noProof/>
          <w:lang w:val="fr-FR"/>
        </w:rPr>
      </w:pPr>
      <w:r w:rsidRPr="001F30C2">
        <w:rPr>
          <w:noProof/>
          <w:lang w:val="fr-FR"/>
        </w:rPr>
        <w:t>Veillez à garantir une communication honnête et bien informée avec le</w:t>
      </w:r>
      <w:r w:rsidR="006A467B">
        <w:rPr>
          <w:noProof/>
          <w:lang w:val="fr-FR"/>
        </w:rPr>
        <w:t xml:space="preserve"> personnel </w:t>
      </w:r>
      <w:r w:rsidR="003409C5">
        <w:rPr>
          <w:noProof/>
          <w:lang w:val="fr-FR"/>
        </w:rPr>
        <w:t>et/ou l</w:t>
      </w:r>
      <w:r w:rsidR="006A467B" w:rsidRPr="001F30C2">
        <w:rPr>
          <w:noProof/>
          <w:lang w:val="fr-FR"/>
        </w:rPr>
        <w:t>es partenaires</w:t>
      </w:r>
      <w:r w:rsidR="006A467B" w:rsidRPr="00E3147E">
        <w:rPr>
          <w:noProof/>
          <w:lang w:val="fr-FR"/>
        </w:rPr>
        <w:t xml:space="preserve"> </w:t>
      </w:r>
      <w:r w:rsidR="006A467B">
        <w:rPr>
          <w:noProof/>
          <w:lang w:val="fr-FR"/>
        </w:rPr>
        <w:t>sur le</w:t>
      </w:r>
      <w:r w:rsidR="006A467B" w:rsidRPr="001F30C2">
        <w:rPr>
          <w:noProof/>
          <w:lang w:val="fr-FR"/>
        </w:rPr>
        <w:t xml:space="preserve"> terrain</w:t>
      </w:r>
      <w:r w:rsidRPr="001F30C2">
        <w:rPr>
          <w:noProof/>
          <w:lang w:val="fr-FR"/>
        </w:rPr>
        <w:t>, les parties prenantes et les donateurs</w:t>
      </w:r>
    </w:p>
    <w:p w14:paraId="0368A81C" w14:textId="75BD68C5" w:rsidR="001C4F43" w:rsidRPr="001F30C2" w:rsidRDefault="001C4F43" w:rsidP="00BF2B66">
      <w:pPr>
        <w:pStyle w:val="NoSpacing"/>
        <w:rPr>
          <w:noProof/>
          <w:lang w:val="fr-FR"/>
        </w:rPr>
      </w:pPr>
    </w:p>
    <w:p w14:paraId="5B7B8FC7" w14:textId="7634C642" w:rsidR="00911369" w:rsidRPr="001F30C2" w:rsidRDefault="00911369" w:rsidP="00BF2B66">
      <w:pPr>
        <w:pStyle w:val="Heading2"/>
        <w:rPr>
          <w:noProof/>
          <w:lang w:val="fr-FR"/>
        </w:rPr>
      </w:pPr>
      <w:r w:rsidRPr="001F30C2">
        <w:rPr>
          <w:noProof/>
          <w:lang w:val="fr-FR"/>
        </w:rPr>
        <w:t>P</w:t>
      </w:r>
      <w:r w:rsidR="000429B3" w:rsidRPr="001F30C2">
        <w:rPr>
          <w:noProof/>
          <w:lang w:val="fr-FR"/>
        </w:rPr>
        <w:t xml:space="preserve">RÉVOIR DES PROCÉDURES </w:t>
      </w:r>
      <w:r w:rsidRPr="001F30C2">
        <w:rPr>
          <w:noProof/>
          <w:lang w:val="fr-FR"/>
        </w:rPr>
        <w:t>ALTERNAT</w:t>
      </w:r>
      <w:r w:rsidR="000429B3" w:rsidRPr="001F30C2">
        <w:rPr>
          <w:noProof/>
          <w:lang w:val="fr-FR"/>
        </w:rPr>
        <w:t>IVES</w:t>
      </w:r>
    </w:p>
    <w:p w14:paraId="61A6C541" w14:textId="3AC67EF0" w:rsidR="000429B3" w:rsidRPr="001F30C2" w:rsidRDefault="0047764D">
      <w:pPr>
        <w:rPr>
          <w:noProof/>
          <w:lang w:val="fr-FR"/>
        </w:rPr>
      </w:pPr>
      <w:r w:rsidRPr="001F30C2">
        <w:rPr>
          <w:noProof/>
          <w:lang w:val="fr-FR"/>
        </w:rPr>
        <w:t xml:space="preserve">Dès </w:t>
      </w:r>
      <w:r w:rsidR="00A92F94">
        <w:rPr>
          <w:noProof/>
          <w:lang w:val="fr-FR"/>
        </w:rPr>
        <w:t>que vous commencez</w:t>
      </w:r>
      <w:r w:rsidR="00B255DE" w:rsidRPr="001F30C2">
        <w:rPr>
          <w:noProof/>
          <w:lang w:val="fr-FR"/>
        </w:rPr>
        <w:t xml:space="preserve"> </w:t>
      </w:r>
      <w:r w:rsidR="00A92F94">
        <w:rPr>
          <w:noProof/>
          <w:lang w:val="fr-FR"/>
        </w:rPr>
        <w:t xml:space="preserve">la </w:t>
      </w:r>
      <w:r w:rsidR="00B255DE" w:rsidRPr="001F30C2">
        <w:rPr>
          <w:noProof/>
          <w:lang w:val="fr-FR"/>
        </w:rPr>
        <w:t xml:space="preserve">planification d’un projet, et avant </w:t>
      </w:r>
      <w:r w:rsidR="00A92F94" w:rsidRPr="001F30C2">
        <w:rPr>
          <w:noProof/>
          <w:lang w:val="fr-FR"/>
        </w:rPr>
        <w:t>même</w:t>
      </w:r>
      <w:r w:rsidR="00A92F94">
        <w:rPr>
          <w:noProof/>
          <w:lang w:val="fr-FR"/>
        </w:rPr>
        <w:t xml:space="preserve"> de procéder à</w:t>
      </w:r>
      <w:r w:rsidR="00A92F94" w:rsidRPr="001F30C2">
        <w:rPr>
          <w:noProof/>
          <w:lang w:val="fr-FR"/>
        </w:rPr>
        <w:t xml:space="preserve"> </w:t>
      </w:r>
      <w:r w:rsidR="00B255DE" w:rsidRPr="001F30C2">
        <w:rPr>
          <w:noProof/>
          <w:lang w:val="fr-FR"/>
        </w:rPr>
        <w:t>l’analyse du contexte, vous pouvez déterminer si les procédures standard de votre agence pourront être appliquées ou pas. S’il apparaît clairement qu’il faudra mettre en place des procédures alternat</w:t>
      </w:r>
      <w:r w:rsidR="005C5D16" w:rsidRPr="001F30C2">
        <w:rPr>
          <w:noProof/>
          <w:lang w:val="fr-FR"/>
        </w:rPr>
        <w:t xml:space="preserve">ives, il faut </w:t>
      </w:r>
      <w:r w:rsidR="003409C5">
        <w:rPr>
          <w:noProof/>
          <w:lang w:val="fr-FR"/>
        </w:rPr>
        <w:t xml:space="preserve">alors </w:t>
      </w:r>
      <w:r w:rsidR="00B255DE" w:rsidRPr="001F30C2">
        <w:rPr>
          <w:noProof/>
          <w:lang w:val="fr-FR"/>
        </w:rPr>
        <w:t xml:space="preserve">engager une discussion ouverte et réaliser une analyse sommaire des risques pour obtenir l’adhésion de la hiérarchie </w:t>
      </w:r>
      <w:r w:rsidR="00F344EA">
        <w:rPr>
          <w:noProof/>
          <w:lang w:val="fr-FR"/>
        </w:rPr>
        <w:t>dès le</w:t>
      </w:r>
      <w:r w:rsidR="00B255DE" w:rsidRPr="001F30C2">
        <w:rPr>
          <w:noProof/>
          <w:lang w:val="fr-FR"/>
        </w:rPr>
        <w:t xml:space="preserve"> début du processus, établir une bonne communication avec le donateur et rédiger une proposition solide. </w:t>
      </w:r>
      <w:r w:rsidR="00DB4F76" w:rsidRPr="001F30C2">
        <w:rPr>
          <w:noProof/>
          <w:lang w:val="fr-FR"/>
        </w:rPr>
        <w:t xml:space="preserve">Si elles sont bien expliquées dans </w:t>
      </w:r>
      <w:r w:rsidR="006F0182" w:rsidRPr="001F30C2">
        <w:rPr>
          <w:noProof/>
          <w:lang w:val="fr-FR"/>
        </w:rPr>
        <w:t>la ru</w:t>
      </w:r>
      <w:r w:rsidR="006F0182" w:rsidRPr="00F344EA">
        <w:rPr>
          <w:noProof/>
          <w:lang w:val="fr-FR"/>
        </w:rPr>
        <w:t xml:space="preserve">brique </w:t>
      </w:r>
      <w:r w:rsidR="00F344EA" w:rsidRPr="00F344EA">
        <w:rPr>
          <w:noProof/>
          <w:lang w:val="fr-FR"/>
        </w:rPr>
        <w:t xml:space="preserve">dérogations </w:t>
      </w:r>
      <w:r w:rsidR="006F0182" w:rsidRPr="00F344EA">
        <w:rPr>
          <w:noProof/>
          <w:lang w:val="fr-FR"/>
        </w:rPr>
        <w:t xml:space="preserve">de la proposition de projet, les procédures altervatives </w:t>
      </w:r>
      <w:r w:rsidR="00F344EA" w:rsidRPr="00F344EA">
        <w:rPr>
          <w:noProof/>
          <w:lang w:val="fr-FR"/>
        </w:rPr>
        <w:t>permettant de</w:t>
      </w:r>
      <w:r w:rsidR="006F0182" w:rsidRPr="00F344EA">
        <w:rPr>
          <w:noProof/>
          <w:lang w:val="fr-FR"/>
        </w:rPr>
        <w:t xml:space="preserve"> sauver des vies</w:t>
      </w:r>
      <w:r w:rsidR="00AC1558" w:rsidRPr="001F30C2">
        <w:rPr>
          <w:noProof/>
          <w:lang w:val="fr-FR"/>
        </w:rPr>
        <w:t xml:space="preserve"> </w:t>
      </w:r>
      <w:r w:rsidR="006F0182" w:rsidRPr="001F30C2">
        <w:rPr>
          <w:noProof/>
          <w:lang w:val="fr-FR"/>
        </w:rPr>
        <w:t xml:space="preserve">sont en général approuvées par le donateur. </w:t>
      </w:r>
    </w:p>
    <w:p w14:paraId="581FC3A3" w14:textId="6E231092" w:rsidR="00E04D6D" w:rsidRPr="001F30C2" w:rsidRDefault="005C5D16" w:rsidP="00450012">
      <w:pPr>
        <w:spacing w:after="0"/>
        <w:rPr>
          <w:noProof/>
          <w:lang w:val="fr-FR"/>
        </w:rPr>
      </w:pPr>
      <w:r w:rsidRPr="001F30C2">
        <w:rPr>
          <w:noProof/>
          <w:lang w:eastAsia="en-GB"/>
        </w:rPr>
        <mc:AlternateContent>
          <mc:Choice Requires="wps">
            <w:drawing>
              <wp:anchor distT="45720" distB="45720" distL="114300" distR="114300" simplePos="0" relativeHeight="251692032" behindDoc="0" locked="0" layoutInCell="1" allowOverlap="1" wp14:anchorId="38CB91C1" wp14:editId="040C79F7">
                <wp:simplePos x="0" y="0"/>
                <wp:positionH relativeFrom="margin">
                  <wp:posOffset>0</wp:posOffset>
                </wp:positionH>
                <wp:positionV relativeFrom="paragraph">
                  <wp:posOffset>1278255</wp:posOffset>
                </wp:positionV>
                <wp:extent cx="6619875" cy="1057275"/>
                <wp:effectExtent l="0" t="0" r="34925" b="349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057275"/>
                        </a:xfrm>
                        <a:prstGeom prst="rect">
                          <a:avLst/>
                        </a:prstGeom>
                        <a:solidFill>
                          <a:srgbClr val="FFFFFF"/>
                        </a:solidFill>
                        <a:ln w="25400">
                          <a:solidFill>
                            <a:srgbClr val="72C7E7"/>
                          </a:solidFill>
                          <a:miter lim="800000"/>
                          <a:headEnd/>
                          <a:tailEnd/>
                        </a:ln>
                      </wps:spPr>
                      <wps:txbx>
                        <w:txbxContent>
                          <w:p w14:paraId="4F0BA2AC" w14:textId="12DF7EA9" w:rsidR="007A22D8" w:rsidRPr="0047764D" w:rsidRDefault="007A22D8" w:rsidP="00BF483B">
                            <w:pPr>
                              <w:spacing w:after="0"/>
                              <w:rPr>
                                <w:lang w:val="fr-FR"/>
                              </w:rPr>
                            </w:pPr>
                            <w:r w:rsidRPr="0047764D">
                              <w:rPr>
                                <w:lang w:val="fr-FR"/>
                              </w:rPr>
                              <w:t>À retenir</w:t>
                            </w:r>
                          </w:p>
                          <w:p w14:paraId="5D91E9E2" w14:textId="4F48446C" w:rsidR="007A22D8" w:rsidRPr="0047764D" w:rsidRDefault="007A22D8" w:rsidP="00BF483B">
                            <w:pPr>
                              <w:pStyle w:val="NRCbullets"/>
                              <w:rPr>
                                <w:lang w:val="fr-FR"/>
                              </w:rPr>
                            </w:pPr>
                            <w:r>
                              <w:rPr>
                                <w:lang w:val="fr-FR"/>
                              </w:rPr>
                              <w:t>La programmation à distance peut sembler très éloignée des standards idéaux. Comprenez les contraintes et soyez prêts à les argumenter</w:t>
                            </w:r>
                          </w:p>
                          <w:p w14:paraId="2A95B330" w14:textId="54DD1F19" w:rsidR="007A22D8" w:rsidRPr="0047764D" w:rsidRDefault="007A22D8" w:rsidP="00BF483B">
                            <w:pPr>
                              <w:pStyle w:val="NRCbullets"/>
                              <w:rPr>
                                <w:lang w:val="fr-FR"/>
                              </w:rPr>
                            </w:pPr>
                            <w:r>
                              <w:rPr>
                                <w:lang w:val="fr-FR"/>
                              </w:rPr>
                              <w:t>Planifiez la programmation à distance, ne vous lancez pas sans préparation. Mesurez le niveau de préparation de votre organisation.</w:t>
                            </w:r>
                          </w:p>
                          <w:p w14:paraId="72B1F6D8" w14:textId="4778A7B0" w:rsidR="007A22D8" w:rsidRPr="0047764D" w:rsidRDefault="007A22D8" w:rsidP="00BF483B">
                            <w:pPr>
                              <w:pStyle w:val="NRCbullets"/>
                              <w:rPr>
                                <w:lang w:val="fr-FR"/>
                              </w:rPr>
                            </w:pPr>
                            <w:r w:rsidRPr="0047764D">
                              <w:rPr>
                                <w:lang w:val="fr-FR"/>
                              </w:rPr>
                              <w:t>Try to define likely alternate procedures as early as possible, document a ‘go or no-go’ decision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CB91C1" id="_x0000_s1039" type="#_x0000_t202" style="position:absolute;margin-left:0;margin-top:100.65pt;width:521.25pt;height:83.25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" strokecolor="#72c7e7" strokeweight="2pt">
                <v:textbox>
                  <w:txbxContent>
                    <w:p w14:paraId="4F0BA2AC" w14:textId="12DF7EA9" w:rsidR="007A22D8" w:rsidRPr="0047764D" w:rsidRDefault="007A22D8" w:rsidP="00BF483B">
                      <w:pPr>
                        <w:spacing w:after="0"/>
                        <w:rPr>
                          <w:lang w:val="fr-FR"/>
                        </w:rPr>
                      </w:pPr>
                      <w:r w:rsidRPr="0047764D">
                        <w:rPr>
                          <w:lang w:val="fr-FR"/>
                        </w:rPr>
                        <w:t>À retenir</w:t>
                      </w:r>
                    </w:p>
                    <w:p w14:paraId="5D91E9E2" w14:textId="4F48446C" w:rsidR="007A22D8" w:rsidRPr="0047764D" w:rsidRDefault="007A22D8" w:rsidP="00BF483B">
                      <w:pPr>
                        <w:pStyle w:val="NRCbullets"/>
                        <w:rPr>
                          <w:lang w:val="fr-FR"/>
                        </w:rPr>
                      </w:pPr>
                      <w:r>
                        <w:rPr>
                          <w:lang w:val="fr-FR"/>
                        </w:rPr>
                        <w:t>La programmation à distance peut sembler très éloignée des standards idéaux. Comprenez les contraintes et soyez prêts à les argumenter</w:t>
                      </w:r>
                    </w:p>
                    <w:p w14:paraId="2A95B330" w14:textId="54DD1F19" w:rsidR="007A22D8" w:rsidRPr="0047764D" w:rsidRDefault="007A22D8" w:rsidP="00BF483B">
                      <w:pPr>
                        <w:pStyle w:val="NRCbullets"/>
                        <w:rPr>
                          <w:lang w:val="fr-FR"/>
                        </w:rPr>
                      </w:pPr>
                      <w:r>
                        <w:rPr>
                          <w:lang w:val="fr-FR"/>
                        </w:rPr>
                        <w:t>Planifiez la programmation à distance, ne vous lancez pas sans préparation. Mesurez le niveau de préparation de votre organisation.</w:t>
                      </w:r>
                    </w:p>
                    <w:p w14:paraId="72B1F6D8" w14:textId="4778A7B0" w:rsidR="007A22D8" w:rsidRPr="0047764D" w:rsidRDefault="007A22D8" w:rsidP="00BF483B">
                      <w:pPr>
                        <w:pStyle w:val="NRCbullets"/>
                        <w:rPr>
                          <w:lang w:val="fr-FR"/>
                        </w:rPr>
                      </w:pPr>
                      <w:r w:rsidRPr="0047764D">
                        <w:rPr>
                          <w:lang w:val="fr-FR"/>
                        </w:rPr>
                        <w:t>Try to define likely alternate procedures as early as possible, document a ‘go or no-go’ decision</w:t>
                      </w:r>
                    </w:p>
                  </w:txbxContent>
                </v:textbox>
                <w10:wrap type="square" anchorx="margin"/>
              </v:shape>
            </w:pict>
          </mc:Fallback>
        </mc:AlternateContent>
      </w:r>
      <w:r w:rsidR="008D1F17">
        <w:rPr>
          <w:noProof/>
          <w:lang w:val="fr-FR"/>
        </w:rPr>
        <w:t>Peu de questions abordées</w:t>
      </w:r>
      <w:r w:rsidR="00D9332D" w:rsidRPr="001F30C2">
        <w:rPr>
          <w:noProof/>
          <w:lang w:val="fr-FR"/>
        </w:rPr>
        <w:t xml:space="preserve"> lors de la réunion de planification </w:t>
      </w:r>
      <w:r w:rsidR="009A499B">
        <w:rPr>
          <w:noProof/>
          <w:lang w:val="fr-FR"/>
        </w:rPr>
        <w:t xml:space="preserve">initiale </w:t>
      </w:r>
      <w:r w:rsidR="00D9332D" w:rsidRPr="001F30C2">
        <w:rPr>
          <w:noProof/>
          <w:lang w:val="fr-FR"/>
        </w:rPr>
        <w:t xml:space="preserve">sont </w:t>
      </w:r>
      <w:r w:rsidRPr="001F30C2">
        <w:rPr>
          <w:noProof/>
          <w:lang w:val="fr-FR"/>
        </w:rPr>
        <w:t>spécifiques</w:t>
      </w:r>
      <w:r w:rsidR="00D9332D" w:rsidRPr="001F30C2">
        <w:rPr>
          <w:noProof/>
          <w:lang w:val="fr-FR"/>
        </w:rPr>
        <w:t xml:space="preserve"> au</w:t>
      </w:r>
      <w:r w:rsidR="00C7351E" w:rsidRPr="001F30C2">
        <w:rPr>
          <w:noProof/>
          <w:lang w:val="fr-FR"/>
        </w:rPr>
        <w:t>x</w:t>
      </w:r>
      <w:r w:rsidR="00D9332D" w:rsidRPr="001F30C2">
        <w:rPr>
          <w:noProof/>
          <w:lang w:val="fr-FR"/>
        </w:rPr>
        <w:t xml:space="preserve"> PTM.</w:t>
      </w:r>
      <w:r w:rsidR="008D1F17">
        <w:rPr>
          <w:noProof/>
          <w:lang w:val="fr-FR"/>
        </w:rPr>
        <w:t xml:space="preserve"> L</w:t>
      </w:r>
      <w:r w:rsidR="00D9332D" w:rsidRPr="001F30C2">
        <w:rPr>
          <w:noProof/>
          <w:lang w:val="fr-FR"/>
        </w:rPr>
        <w:t xml:space="preserve">es directives des agences </w:t>
      </w:r>
      <w:r w:rsidR="00450012" w:rsidRPr="001F30C2">
        <w:rPr>
          <w:noProof/>
          <w:lang w:val="fr-FR"/>
        </w:rPr>
        <w:t xml:space="preserve">prévoient </w:t>
      </w:r>
      <w:r w:rsidR="008D1F17">
        <w:rPr>
          <w:noProof/>
          <w:lang w:val="fr-FR"/>
        </w:rPr>
        <w:t>s</w:t>
      </w:r>
      <w:r w:rsidR="008D1F17" w:rsidRPr="001F30C2">
        <w:rPr>
          <w:noProof/>
          <w:lang w:val="fr-FR"/>
        </w:rPr>
        <w:t xml:space="preserve">ouvent </w:t>
      </w:r>
      <w:r w:rsidR="00450012" w:rsidRPr="001F30C2">
        <w:rPr>
          <w:noProof/>
          <w:lang w:val="fr-FR"/>
        </w:rPr>
        <w:t>des dérogations aux procédures</w:t>
      </w:r>
      <w:r w:rsidR="005B0DF0" w:rsidRPr="001F30C2">
        <w:rPr>
          <w:noProof/>
          <w:lang w:val="fr-FR"/>
        </w:rPr>
        <w:t xml:space="preserve"> (</w:t>
      </w:r>
      <w:r w:rsidR="00B255DE" w:rsidRPr="001F30C2">
        <w:rPr>
          <w:noProof/>
          <w:lang w:val="fr-FR"/>
        </w:rPr>
        <w:t>par exemple</w:t>
      </w:r>
      <w:r w:rsidR="00450012" w:rsidRPr="001F30C2">
        <w:rPr>
          <w:noProof/>
          <w:lang w:val="fr-FR"/>
        </w:rPr>
        <w:t xml:space="preserve"> en ce qui concerne</w:t>
      </w:r>
      <w:r w:rsidR="00B255DE" w:rsidRPr="001F30C2">
        <w:rPr>
          <w:noProof/>
          <w:lang w:val="fr-FR"/>
        </w:rPr>
        <w:t xml:space="preserve"> les seuils d’achat</w:t>
      </w:r>
      <w:r w:rsidR="005B0DF0" w:rsidRPr="001F30C2">
        <w:rPr>
          <w:noProof/>
          <w:lang w:val="fr-FR"/>
        </w:rPr>
        <w:t>)</w:t>
      </w:r>
      <w:r w:rsidR="00E04D6D" w:rsidRPr="001F30C2">
        <w:rPr>
          <w:noProof/>
          <w:lang w:val="fr-FR"/>
        </w:rPr>
        <w:t xml:space="preserve">. </w:t>
      </w:r>
      <w:r w:rsidR="00450012" w:rsidRPr="001F30C2">
        <w:rPr>
          <w:noProof/>
          <w:lang w:val="fr-FR"/>
        </w:rPr>
        <w:t xml:space="preserve">Les directives en matière de finances (par exemple </w:t>
      </w:r>
      <w:r w:rsidR="000E7064">
        <w:rPr>
          <w:noProof/>
          <w:lang w:val="fr-FR"/>
        </w:rPr>
        <w:t>les documents à fournir</w:t>
      </w:r>
      <w:r w:rsidR="00450012" w:rsidRPr="001F30C2">
        <w:rPr>
          <w:noProof/>
          <w:lang w:val="fr-FR"/>
        </w:rPr>
        <w:t xml:space="preserve">) et de ressources </w:t>
      </w:r>
      <w:r w:rsidRPr="001F30C2">
        <w:rPr>
          <w:noProof/>
          <w:lang w:val="fr-FR"/>
        </w:rPr>
        <w:t>humain</w:t>
      </w:r>
      <w:r w:rsidR="00450012" w:rsidRPr="001F30C2">
        <w:rPr>
          <w:noProof/>
          <w:lang w:val="fr-FR"/>
        </w:rPr>
        <w:t xml:space="preserve">es (par exemple pour le recrutement) sont parfois moins souples et demandent </w:t>
      </w:r>
      <w:r w:rsidR="00EE7E00" w:rsidRPr="001F30C2">
        <w:rPr>
          <w:noProof/>
          <w:lang w:val="fr-FR"/>
        </w:rPr>
        <w:t>davantage de réflexion. La décision de poursuivre ou non le processus peut être document</w:t>
      </w:r>
      <w:r w:rsidR="000E7064">
        <w:rPr>
          <w:noProof/>
          <w:lang w:val="fr-FR"/>
        </w:rPr>
        <w:t>ée</w:t>
      </w:r>
      <w:r w:rsidR="008246F2" w:rsidRPr="001F30C2">
        <w:rPr>
          <w:noProof/>
          <w:lang w:val="fr-FR"/>
        </w:rPr>
        <w:t>.</w:t>
      </w:r>
    </w:p>
    <w:p w14:paraId="4317643C" w14:textId="01E66670" w:rsidR="003E5979" w:rsidRPr="001F30C2" w:rsidRDefault="003E5979" w:rsidP="00BF2B66">
      <w:pPr>
        <w:spacing w:after="0"/>
        <w:rPr>
          <w:noProof/>
          <w:lang w:val="fr-FR"/>
        </w:rPr>
      </w:pPr>
    </w:p>
    <w:p w14:paraId="436B7E3E" w14:textId="77777777" w:rsidR="005C5D16" w:rsidRPr="001F30C2" w:rsidRDefault="005C5D16" w:rsidP="00BF2B66">
      <w:pPr>
        <w:spacing w:after="0"/>
        <w:rPr>
          <w:noProof/>
          <w:lang w:val="fr-FR"/>
        </w:rPr>
      </w:pPr>
    </w:p>
    <w:p w14:paraId="0DD6E712" w14:textId="77777777" w:rsidR="005C5D16" w:rsidRPr="001F30C2" w:rsidRDefault="005C5D16" w:rsidP="00BF2B66">
      <w:pPr>
        <w:spacing w:after="0"/>
        <w:rPr>
          <w:noProof/>
          <w:lang w:val="fr-FR"/>
        </w:rPr>
      </w:pPr>
    </w:p>
    <w:p w14:paraId="6DC06144" w14:textId="1D3E60D7" w:rsidR="000A7073" w:rsidRPr="001F30C2" w:rsidRDefault="00D30DD8">
      <w:pPr>
        <w:pStyle w:val="NRCheading1"/>
        <w:rPr>
          <w:noProof/>
          <w:lang w:val="fr-FR"/>
        </w:rPr>
      </w:pPr>
      <w:bookmarkStart w:id="4" w:name="_Toc460505842"/>
      <w:r>
        <w:rPr>
          <w:noProof/>
          <w:lang w:val="fr-FR"/>
        </w:rPr>
        <w:lastRenderedPageBreak/>
        <w:t xml:space="preserve">LA </w:t>
      </w:r>
      <w:r w:rsidR="00B9092E" w:rsidRPr="001F30C2">
        <w:rPr>
          <w:noProof/>
          <w:lang w:val="fr-FR"/>
        </w:rPr>
        <w:t>PRÉ</w:t>
      </w:r>
      <w:r w:rsidR="0035022D" w:rsidRPr="001F30C2">
        <w:rPr>
          <w:noProof/>
          <w:lang w:val="fr-FR"/>
        </w:rPr>
        <w:t>PAR</w:t>
      </w:r>
      <w:r w:rsidR="00B9092E" w:rsidRPr="001F30C2">
        <w:rPr>
          <w:noProof/>
          <w:lang w:val="fr-FR"/>
        </w:rPr>
        <w:t xml:space="preserve">ATION ET </w:t>
      </w:r>
      <w:r>
        <w:rPr>
          <w:noProof/>
          <w:lang w:val="fr-FR"/>
        </w:rPr>
        <w:t xml:space="preserve">LA </w:t>
      </w:r>
      <w:r w:rsidR="0035022D" w:rsidRPr="001F30C2">
        <w:rPr>
          <w:noProof/>
          <w:lang w:val="fr-FR"/>
        </w:rPr>
        <w:t>COMMUNICATI</w:t>
      </w:r>
      <w:r w:rsidR="00B9092E" w:rsidRPr="001F30C2">
        <w:rPr>
          <w:noProof/>
          <w:lang w:val="fr-FR"/>
        </w:rPr>
        <w:t>ON</w:t>
      </w:r>
      <w:bookmarkEnd w:id="4"/>
    </w:p>
    <w:p w14:paraId="0D7B636B" w14:textId="33801D6D" w:rsidR="0035022D" w:rsidRPr="001F30C2" w:rsidRDefault="001B27B2">
      <w:pPr>
        <w:rPr>
          <w:noProof/>
          <w:lang w:val="fr-FR"/>
        </w:rPr>
      </w:pPr>
      <w:r w:rsidRPr="001F30C2">
        <w:rPr>
          <w:noProof/>
          <w:lang w:val="fr-FR"/>
        </w:rPr>
        <w:t>Le</w:t>
      </w:r>
      <w:r w:rsidR="00596629">
        <w:rPr>
          <w:noProof/>
          <w:lang w:val="fr-FR"/>
        </w:rPr>
        <w:t xml:space="preserve">s </w:t>
      </w:r>
      <w:r w:rsidRPr="001F30C2">
        <w:rPr>
          <w:noProof/>
          <w:lang w:val="fr-FR"/>
        </w:rPr>
        <w:t xml:space="preserve">PTM </w:t>
      </w:r>
      <w:r w:rsidR="00596629">
        <w:rPr>
          <w:noProof/>
          <w:lang w:val="fr-FR"/>
        </w:rPr>
        <w:t>sont</w:t>
      </w:r>
      <w:r w:rsidRPr="001F30C2">
        <w:rPr>
          <w:noProof/>
          <w:lang w:val="fr-FR"/>
        </w:rPr>
        <w:t xml:space="preserve"> d</w:t>
      </w:r>
      <w:r w:rsidR="00596629">
        <w:rPr>
          <w:noProof/>
          <w:lang w:val="fr-FR"/>
        </w:rPr>
        <w:t>ésormais une pratique courante de l’action humanitaire</w:t>
      </w:r>
      <w:r w:rsidRPr="001F30C2">
        <w:rPr>
          <w:noProof/>
          <w:lang w:val="fr-FR"/>
        </w:rPr>
        <w:t xml:space="preserve">, que le secteur a tendance à </w:t>
      </w:r>
      <w:r w:rsidR="00596629">
        <w:rPr>
          <w:noProof/>
          <w:lang w:val="fr-FR"/>
        </w:rPr>
        <w:t xml:space="preserve">utiliser </w:t>
      </w:r>
      <w:r w:rsidR="00CC2EDD" w:rsidRPr="001F30C2">
        <w:rPr>
          <w:noProof/>
          <w:lang w:val="fr-FR"/>
        </w:rPr>
        <w:t>comme une option</w:t>
      </w:r>
      <w:r w:rsidRPr="001F30C2">
        <w:rPr>
          <w:noProof/>
          <w:lang w:val="fr-FR"/>
        </w:rPr>
        <w:t xml:space="preserve"> par défaut</w:t>
      </w:r>
      <w:r w:rsidR="00CC2EDD" w:rsidRPr="001F30C2">
        <w:rPr>
          <w:noProof/>
          <w:lang w:val="fr-FR"/>
        </w:rPr>
        <w:t>.</w:t>
      </w:r>
      <w:r w:rsidR="0035022D" w:rsidRPr="001F30C2">
        <w:rPr>
          <w:noProof/>
          <w:lang w:val="fr-FR"/>
        </w:rPr>
        <w:t xml:space="preserve"> </w:t>
      </w:r>
      <w:r w:rsidR="00F67DB6" w:rsidRPr="001F30C2">
        <w:rPr>
          <w:noProof/>
          <w:lang w:val="fr-FR"/>
        </w:rPr>
        <w:t>En revanche,</w:t>
      </w:r>
      <w:r w:rsidR="00CC2EDD" w:rsidRPr="001F30C2">
        <w:rPr>
          <w:noProof/>
          <w:lang w:val="fr-FR"/>
        </w:rPr>
        <w:t xml:space="preserve"> </w:t>
      </w:r>
      <w:r w:rsidR="0042484C" w:rsidRPr="001F30C2">
        <w:rPr>
          <w:noProof/>
          <w:lang w:val="fr-FR"/>
        </w:rPr>
        <w:t xml:space="preserve">dans </w:t>
      </w:r>
      <w:r w:rsidR="004A04A2">
        <w:rPr>
          <w:noProof/>
          <w:lang w:val="fr-FR"/>
        </w:rPr>
        <w:t>des contextes</w:t>
      </w:r>
      <w:r w:rsidR="00F67DB6" w:rsidRPr="001F30C2">
        <w:rPr>
          <w:noProof/>
          <w:lang w:val="fr-FR"/>
        </w:rPr>
        <w:t xml:space="preserve"> de </w:t>
      </w:r>
      <w:r w:rsidR="00CC2EDD" w:rsidRPr="001F30C2">
        <w:rPr>
          <w:noProof/>
          <w:lang w:val="fr-FR"/>
        </w:rPr>
        <w:t>programmation à distance, le</w:t>
      </w:r>
      <w:r w:rsidR="00C7351E" w:rsidRPr="001F30C2">
        <w:rPr>
          <w:noProof/>
          <w:lang w:val="fr-FR"/>
        </w:rPr>
        <w:t>s</w:t>
      </w:r>
      <w:r w:rsidR="00CC2EDD" w:rsidRPr="001F30C2">
        <w:rPr>
          <w:noProof/>
          <w:lang w:val="fr-FR"/>
        </w:rPr>
        <w:t xml:space="preserve"> PTM </w:t>
      </w:r>
      <w:r w:rsidR="004A04A2">
        <w:rPr>
          <w:noProof/>
          <w:lang w:val="fr-FR"/>
        </w:rPr>
        <w:t xml:space="preserve">sont encore un </w:t>
      </w:r>
      <w:r w:rsidR="00CC2EDD" w:rsidRPr="001F30C2">
        <w:rPr>
          <w:noProof/>
          <w:lang w:val="fr-FR"/>
        </w:rPr>
        <w:t xml:space="preserve">domaine en développement, </w:t>
      </w:r>
      <w:r w:rsidR="004A04A2">
        <w:rPr>
          <w:noProof/>
          <w:lang w:val="fr-FR"/>
        </w:rPr>
        <w:t xml:space="preserve">où la bonne </w:t>
      </w:r>
      <w:r w:rsidR="00CC2EDD" w:rsidRPr="001F30C2">
        <w:rPr>
          <w:noProof/>
          <w:lang w:val="fr-FR"/>
        </w:rPr>
        <w:t xml:space="preserve">communication </w:t>
      </w:r>
      <w:r w:rsidR="00F67DB6" w:rsidRPr="001F30C2">
        <w:rPr>
          <w:noProof/>
          <w:lang w:val="fr-FR"/>
        </w:rPr>
        <w:t xml:space="preserve">de l’agence sur </w:t>
      </w:r>
      <w:r w:rsidR="00CC2EDD" w:rsidRPr="001F30C2">
        <w:rPr>
          <w:noProof/>
          <w:lang w:val="fr-FR"/>
        </w:rPr>
        <w:t>son approche et ses intentions</w:t>
      </w:r>
      <w:r w:rsidR="004A04A2">
        <w:rPr>
          <w:noProof/>
          <w:lang w:val="fr-FR"/>
        </w:rPr>
        <w:t xml:space="preserve"> est essentielle</w:t>
      </w:r>
      <w:r w:rsidR="00CC2EDD" w:rsidRPr="001F30C2">
        <w:rPr>
          <w:noProof/>
          <w:lang w:val="fr-FR"/>
        </w:rPr>
        <w:t xml:space="preserve">. </w:t>
      </w:r>
      <w:r w:rsidR="00BF41E7">
        <w:rPr>
          <w:noProof/>
          <w:lang w:val="fr-FR"/>
        </w:rPr>
        <w:t>L</w:t>
      </w:r>
      <w:r w:rsidR="00731E22" w:rsidRPr="001F30C2">
        <w:rPr>
          <w:noProof/>
          <w:lang w:val="fr-FR"/>
        </w:rPr>
        <w:t xml:space="preserve">a désignation d’un point focal </w:t>
      </w:r>
      <w:r w:rsidR="00C7351E" w:rsidRPr="001F30C2">
        <w:rPr>
          <w:noProof/>
          <w:lang w:val="fr-FR"/>
        </w:rPr>
        <w:t xml:space="preserve">pour les </w:t>
      </w:r>
      <w:r w:rsidR="00731E22" w:rsidRPr="001F30C2">
        <w:rPr>
          <w:noProof/>
          <w:lang w:val="fr-FR"/>
        </w:rPr>
        <w:t>PTM à l’échelle du pays</w:t>
      </w:r>
      <w:r w:rsidR="00BF41E7">
        <w:rPr>
          <w:noProof/>
          <w:lang w:val="fr-FR"/>
        </w:rPr>
        <w:t xml:space="preserve"> </w:t>
      </w:r>
      <w:r w:rsidR="00BF41E7" w:rsidRPr="001F30C2">
        <w:rPr>
          <w:noProof/>
          <w:lang w:val="fr-FR"/>
        </w:rPr>
        <w:t xml:space="preserve">peut </w:t>
      </w:r>
      <w:r w:rsidR="00BF41E7">
        <w:rPr>
          <w:noProof/>
          <w:lang w:val="fr-FR"/>
        </w:rPr>
        <w:t>y contribuer</w:t>
      </w:r>
      <w:r w:rsidR="00731E22" w:rsidRPr="001F30C2">
        <w:rPr>
          <w:noProof/>
          <w:lang w:val="fr-FR"/>
        </w:rPr>
        <w:t>.</w:t>
      </w:r>
    </w:p>
    <w:p w14:paraId="08BDE84E" w14:textId="16D3A7E7" w:rsidR="00355B5F" w:rsidRPr="001F30C2" w:rsidRDefault="008711E1">
      <w:pPr>
        <w:pStyle w:val="Heading2"/>
        <w:rPr>
          <w:noProof/>
          <w:lang w:val="fr-FR"/>
        </w:rPr>
      </w:pPr>
      <w:r w:rsidRPr="001F30C2">
        <w:rPr>
          <w:noProof/>
          <w:lang w:val="fr-FR"/>
        </w:rPr>
        <w:t>LES DONATEU</w:t>
      </w:r>
      <w:r w:rsidR="00355B5F" w:rsidRPr="001F30C2">
        <w:rPr>
          <w:noProof/>
          <w:lang w:val="fr-FR"/>
        </w:rPr>
        <w:t>RS</w:t>
      </w:r>
    </w:p>
    <w:p w14:paraId="04A7DFF7" w14:textId="3858090D" w:rsidR="00165E35" w:rsidRPr="001F30C2" w:rsidRDefault="00C7351E">
      <w:pPr>
        <w:rPr>
          <w:noProof/>
          <w:lang w:val="fr-FR"/>
        </w:rPr>
      </w:pPr>
      <w:r w:rsidRPr="001F30C2">
        <w:rPr>
          <w:noProof/>
          <w:lang w:val="fr-FR"/>
        </w:rPr>
        <w:t>Les donateurs ont une connaissance et un enthousiasme variable</w:t>
      </w:r>
      <w:r w:rsidR="00140652">
        <w:rPr>
          <w:noProof/>
          <w:lang w:val="fr-FR"/>
        </w:rPr>
        <w:t>s</w:t>
      </w:r>
      <w:r w:rsidRPr="001F30C2">
        <w:rPr>
          <w:noProof/>
          <w:lang w:val="fr-FR"/>
        </w:rPr>
        <w:t xml:space="preserve"> (mais croissants) pour les PTM et ils sont très </w:t>
      </w:r>
      <w:r w:rsidR="008D37DE">
        <w:rPr>
          <w:noProof/>
          <w:lang w:val="fr-FR"/>
        </w:rPr>
        <w:t>attentifs</w:t>
      </w:r>
      <w:r w:rsidR="001D0351" w:rsidRPr="001F30C2">
        <w:rPr>
          <w:noProof/>
          <w:lang w:val="fr-FR"/>
        </w:rPr>
        <w:t>, quoique diversement,</w:t>
      </w:r>
      <w:r w:rsidRPr="001F30C2">
        <w:rPr>
          <w:noProof/>
          <w:lang w:val="fr-FR"/>
        </w:rPr>
        <w:t xml:space="preserve"> au </w:t>
      </w:r>
      <w:hyperlink w:anchor="_DIVERSION_OF_RESOURCES" w:history="1">
        <w:r w:rsidR="002A11C7" w:rsidRPr="001F30C2">
          <w:rPr>
            <w:rStyle w:val="Hyperlink"/>
            <w:noProof/>
            <w:lang w:val="fr-FR"/>
          </w:rPr>
          <w:t>ris</w:t>
        </w:r>
        <w:r w:rsidR="001D0351" w:rsidRPr="001F30C2">
          <w:rPr>
            <w:rStyle w:val="Hyperlink"/>
            <w:noProof/>
            <w:lang w:val="fr-FR"/>
          </w:rPr>
          <w:t>que de détournement</w:t>
        </w:r>
      </w:hyperlink>
      <w:r w:rsidR="002A11C7" w:rsidRPr="001F30C2">
        <w:rPr>
          <w:noProof/>
          <w:lang w:val="fr-FR"/>
        </w:rPr>
        <w:t>.</w:t>
      </w:r>
    </w:p>
    <w:p w14:paraId="0BCD5903" w14:textId="5498592B" w:rsidR="002D5B6F" w:rsidRPr="001F30C2" w:rsidRDefault="00340838">
      <w:pPr>
        <w:rPr>
          <w:noProof/>
          <w:lang w:val="fr-FR"/>
        </w:rPr>
      </w:pPr>
      <w:r>
        <w:rPr>
          <w:noProof/>
          <w:lang w:val="fr-FR"/>
        </w:rPr>
        <w:t>L</w:t>
      </w:r>
      <w:r w:rsidR="0063489D" w:rsidRPr="001F30C2">
        <w:rPr>
          <w:noProof/>
          <w:lang w:val="fr-FR"/>
        </w:rPr>
        <w:t>es discussions avec les représentants des donateurs dans le pays</w:t>
      </w:r>
      <w:r>
        <w:rPr>
          <w:noProof/>
          <w:lang w:val="fr-FR"/>
        </w:rPr>
        <w:t xml:space="preserve"> doivent débuter rapidement. Elles porteront probablement</w:t>
      </w:r>
      <w:r w:rsidR="0063489D" w:rsidRPr="001F30C2">
        <w:rPr>
          <w:noProof/>
          <w:lang w:val="fr-FR"/>
        </w:rPr>
        <w:t xml:space="preserve"> </w:t>
      </w:r>
      <w:r>
        <w:rPr>
          <w:noProof/>
          <w:lang w:val="fr-FR"/>
        </w:rPr>
        <w:t xml:space="preserve">d’abord sur des </w:t>
      </w:r>
      <w:r w:rsidR="0063489D" w:rsidRPr="001F30C2">
        <w:rPr>
          <w:noProof/>
          <w:lang w:val="fr-FR"/>
        </w:rPr>
        <w:t>question</w:t>
      </w:r>
      <w:r>
        <w:rPr>
          <w:noProof/>
          <w:lang w:val="fr-FR"/>
        </w:rPr>
        <w:t>s</w:t>
      </w:r>
      <w:r w:rsidR="0063489D" w:rsidRPr="001F30C2">
        <w:rPr>
          <w:noProof/>
          <w:lang w:val="fr-FR"/>
        </w:rPr>
        <w:t xml:space="preserve"> </w:t>
      </w:r>
      <w:r w:rsidR="003A2B3B" w:rsidRPr="001F30C2">
        <w:rPr>
          <w:noProof/>
          <w:lang w:val="fr-FR"/>
        </w:rPr>
        <w:t xml:space="preserve">de </w:t>
      </w:r>
      <w:r>
        <w:rPr>
          <w:noProof/>
          <w:lang w:val="fr-FR"/>
        </w:rPr>
        <w:t>conformité</w:t>
      </w:r>
      <w:r w:rsidR="003A2B3B" w:rsidRPr="001F30C2">
        <w:rPr>
          <w:noProof/>
          <w:lang w:val="fr-FR"/>
        </w:rPr>
        <w:t xml:space="preserve">. Dès lors qu’une agence </w:t>
      </w:r>
      <w:r w:rsidR="001E3841">
        <w:rPr>
          <w:noProof/>
          <w:lang w:val="fr-FR"/>
        </w:rPr>
        <w:t xml:space="preserve">peut </w:t>
      </w:r>
      <w:r w:rsidR="003A2B3B" w:rsidRPr="001F30C2">
        <w:rPr>
          <w:noProof/>
          <w:lang w:val="fr-FR"/>
        </w:rPr>
        <w:t>communique</w:t>
      </w:r>
      <w:r w:rsidR="001E3841">
        <w:rPr>
          <w:noProof/>
          <w:lang w:val="fr-FR"/>
        </w:rPr>
        <w:t>r d</w:t>
      </w:r>
      <w:r w:rsidR="003A2B3B" w:rsidRPr="001F30C2">
        <w:rPr>
          <w:noProof/>
          <w:lang w:val="fr-FR"/>
        </w:rPr>
        <w:t xml:space="preserve">es objectifs </w:t>
      </w:r>
      <w:r w:rsidR="001E3841">
        <w:rPr>
          <w:noProof/>
          <w:lang w:val="fr-FR"/>
        </w:rPr>
        <w:t xml:space="preserve">clairs et </w:t>
      </w:r>
      <w:r w:rsidR="003A2B3B" w:rsidRPr="001F30C2">
        <w:rPr>
          <w:noProof/>
          <w:lang w:val="fr-FR"/>
        </w:rPr>
        <w:t>démontre</w:t>
      </w:r>
      <w:r w:rsidR="001E3841">
        <w:rPr>
          <w:noProof/>
          <w:lang w:val="fr-FR"/>
        </w:rPr>
        <w:t>r</w:t>
      </w:r>
      <w:r w:rsidR="003A2B3B" w:rsidRPr="001F30C2">
        <w:rPr>
          <w:noProof/>
          <w:lang w:val="fr-FR"/>
        </w:rPr>
        <w:t xml:space="preserve"> sa compétence </w:t>
      </w:r>
      <w:r w:rsidR="001E3841">
        <w:rPr>
          <w:noProof/>
          <w:lang w:val="fr-FR"/>
        </w:rPr>
        <w:t>en</w:t>
      </w:r>
      <w:r w:rsidR="003A2B3B" w:rsidRPr="001F30C2">
        <w:rPr>
          <w:noProof/>
          <w:lang w:val="fr-FR"/>
        </w:rPr>
        <w:t xml:space="preserve"> gestion des risques, </w:t>
      </w:r>
      <w:r w:rsidR="001E3841">
        <w:rPr>
          <w:noProof/>
          <w:lang w:val="fr-FR"/>
        </w:rPr>
        <w:t>il est possible de</w:t>
      </w:r>
      <w:r w:rsidR="003A2B3B" w:rsidRPr="001F30C2">
        <w:rPr>
          <w:noProof/>
          <w:lang w:val="fr-FR"/>
        </w:rPr>
        <w:t xml:space="preserve"> régler les éventuels problèmes</w:t>
      </w:r>
      <w:r w:rsidR="001E3841">
        <w:rPr>
          <w:noProof/>
          <w:lang w:val="fr-FR"/>
        </w:rPr>
        <w:t>,</w:t>
      </w:r>
      <w:r w:rsidR="003A2B3B" w:rsidRPr="001F30C2">
        <w:rPr>
          <w:noProof/>
          <w:lang w:val="fr-FR"/>
        </w:rPr>
        <w:t xml:space="preserve"> </w:t>
      </w:r>
      <w:r w:rsidR="001E3841">
        <w:rPr>
          <w:noProof/>
          <w:lang w:val="fr-FR"/>
        </w:rPr>
        <w:t xml:space="preserve">de </w:t>
      </w:r>
      <w:r w:rsidR="003A2B3B" w:rsidRPr="001F30C2">
        <w:rPr>
          <w:noProof/>
          <w:lang w:val="fr-FR"/>
        </w:rPr>
        <w:t xml:space="preserve">trouver des solutions là où les règles n’ont rien prévu et </w:t>
      </w:r>
      <w:r w:rsidR="001E3841">
        <w:rPr>
          <w:noProof/>
          <w:lang w:val="fr-FR"/>
        </w:rPr>
        <w:t>d’</w:t>
      </w:r>
      <w:r w:rsidR="003A2B3B" w:rsidRPr="001F30C2">
        <w:rPr>
          <w:noProof/>
          <w:lang w:val="fr-FR"/>
        </w:rPr>
        <w:t xml:space="preserve">obtenir le financement de projets </w:t>
      </w:r>
      <w:r w:rsidR="001E3841">
        <w:rPr>
          <w:noProof/>
          <w:lang w:val="fr-FR"/>
        </w:rPr>
        <w:t>intégrant un</w:t>
      </w:r>
      <w:r w:rsidR="003A2B3B" w:rsidRPr="001F30C2">
        <w:rPr>
          <w:noProof/>
          <w:lang w:val="fr-FR"/>
        </w:rPr>
        <w:t xml:space="preserve"> PTM.</w:t>
      </w:r>
    </w:p>
    <w:p w14:paraId="7AF5E38B" w14:textId="2E401236" w:rsidR="00390F40" w:rsidRPr="001F30C2" w:rsidRDefault="00771808" w:rsidP="00771808">
      <w:pPr>
        <w:rPr>
          <w:noProof/>
          <w:lang w:val="fr-FR"/>
        </w:rPr>
      </w:pPr>
      <w:r w:rsidRPr="001F30C2">
        <w:rPr>
          <w:noProof/>
          <w:lang w:val="fr-FR"/>
        </w:rPr>
        <w:t xml:space="preserve">Il est essentiel d’engager un dialogue honnête et transparent, basé sur la confiance mutuelle. L’archivage rigoureux </w:t>
      </w:r>
      <w:r w:rsidR="00FA75B8" w:rsidRPr="001F30C2">
        <w:rPr>
          <w:noProof/>
          <w:lang w:eastAsia="en-GB"/>
        </w:rPr>
        <mc:AlternateContent>
          <mc:Choice Requires="wps">
            <w:drawing>
              <wp:anchor distT="91440" distB="91440" distL="114300" distR="180340" simplePos="0" relativeHeight="251720704" behindDoc="1" locked="0" layoutInCell="1" allowOverlap="1" wp14:anchorId="74E7B91F" wp14:editId="1CFAA3DB">
                <wp:simplePos x="0" y="0"/>
                <wp:positionH relativeFrom="margin">
                  <wp:align>right</wp:align>
                </wp:positionH>
                <wp:positionV relativeFrom="paragraph">
                  <wp:posOffset>35848</wp:posOffset>
                </wp:positionV>
                <wp:extent cx="2945130" cy="749300"/>
                <wp:effectExtent l="0" t="0" r="0" b="0"/>
                <wp:wrapTight wrapText="bothSides">
                  <wp:wrapPolygon edited="0">
                    <wp:start x="419" y="0"/>
                    <wp:lineTo x="419" y="20868"/>
                    <wp:lineTo x="21097" y="20868"/>
                    <wp:lineTo x="21097" y="0"/>
                    <wp:lineTo x="419" y="0"/>
                  </wp:wrapPolygon>
                </wp:wrapTight>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749300"/>
                        </a:xfrm>
                        <a:prstGeom prst="rect">
                          <a:avLst/>
                        </a:prstGeom>
                        <a:noFill/>
                        <a:ln w="9525">
                          <a:noFill/>
                          <a:miter lim="800000"/>
                          <a:headEnd/>
                          <a:tailEnd/>
                        </a:ln>
                      </wps:spPr>
                      <wps:txbx>
                        <w:txbxContent>
                          <w:p w14:paraId="059D2E53" w14:textId="21743BF3" w:rsidR="007A22D8" w:rsidRPr="002413DB" w:rsidRDefault="007A22D8" w:rsidP="00E048FC">
                            <w:pPr>
                              <w:pBdr>
                                <w:top w:val="single" w:sz="24" w:space="8" w:color="72C7E7"/>
                                <w:bottom w:val="single" w:sz="24" w:space="8" w:color="72C7E7"/>
                              </w:pBdr>
                              <w:spacing w:after="0"/>
                              <w:rPr>
                                <w:iCs/>
                                <w:color w:val="auto"/>
                                <w:szCs w:val="20"/>
                              </w:rPr>
                            </w:pPr>
                            <w:r>
                              <w:rPr>
                                <w:i/>
                                <w:iCs/>
                                <w:color w:val="auto"/>
                                <w:szCs w:val="20"/>
                              </w:rPr>
                              <w:t xml:space="preserve">Key ECHO policy guidance resources </w:t>
                            </w:r>
                            <w:hyperlink r:id="rId17" w:history="1">
                              <w:r w:rsidRPr="00ED5019">
                                <w:rPr>
                                  <w:rStyle w:val="Hyperlink"/>
                                </w:rPr>
                                <w:t>bit.ly/1SeOuNy</w:t>
                              </w:r>
                            </w:hyperlink>
                            <w:r>
                              <w:t xml:space="preserve"> </w:t>
                            </w:r>
                            <w:hyperlink r:id="rId18" w:history="1">
                              <w:r w:rsidRPr="00387BB0">
                                <w:rPr>
                                  <w:rStyle w:val="Hyperlink"/>
                                  <w:iCs/>
                                  <w:szCs w:val="20"/>
                                </w:rPr>
                                <w:t>bit.ly/1PS0p4a</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E7B91F" id="_x0000_s1040" type="#_x0000_t202" style="position:absolute;margin-left:180.7pt;margin-top:2.8pt;width:231.9pt;height:59pt;z-index:-251595776;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" filled="f" stroked="f">
                <v:textbox style="mso-fit-shape-to-text:t">
                  <w:txbxContent>
                    <w:p w14:paraId="059D2E53" w14:textId="21743BF3" w:rsidR="007A22D8" w:rsidRPr="002413DB" w:rsidRDefault="007A22D8" w:rsidP="00E048FC">
                      <w:pPr>
                        <w:pBdr>
                          <w:top w:val="single" w:sz="24" w:space="8" w:color="72C7E7"/>
                          <w:bottom w:val="single" w:sz="24" w:space="8" w:color="72C7E7"/>
                        </w:pBdr>
                        <w:spacing w:after="0"/>
                        <w:rPr>
                          <w:iCs/>
                          <w:color w:val="auto"/>
                          <w:szCs w:val="20"/>
                        </w:rPr>
                      </w:pPr>
                      <w:r>
                        <w:rPr>
                          <w:i/>
                          <w:iCs/>
                          <w:color w:val="auto"/>
                          <w:szCs w:val="20"/>
                        </w:rPr>
                        <w:t xml:space="preserve">Key ECHO policy guidance resources </w:t>
                      </w:r>
                      <w:hyperlink r:id="rId19" w:history="1">
                        <w:r w:rsidRPr="00ED5019">
                          <w:rPr>
                            <w:rStyle w:val="Hyperlink"/>
                          </w:rPr>
                          <w:t>bit.ly/1SeOuNy</w:t>
                        </w:r>
                      </w:hyperlink>
                      <w:r>
                        <w:t xml:space="preserve"> </w:t>
                      </w:r>
                      <w:hyperlink r:id="rId20" w:history="1">
                        <w:r w:rsidRPr="00387BB0">
                          <w:rPr>
                            <w:rStyle w:val="Hyperlink"/>
                            <w:iCs/>
                            <w:szCs w:val="20"/>
                          </w:rPr>
                          <w:t>bit.ly/1PS0p4a</w:t>
                        </w:r>
                      </w:hyperlink>
                    </w:p>
                  </w:txbxContent>
                </v:textbox>
                <w10:wrap type="tight" anchorx="margin"/>
              </v:shape>
            </w:pict>
          </mc:Fallback>
        </mc:AlternateContent>
      </w:r>
      <w:r w:rsidRPr="001F30C2">
        <w:rPr>
          <w:noProof/>
          <w:lang w:val="fr-FR"/>
        </w:rPr>
        <w:t xml:space="preserve">et le classement de toutes les directives ou demandes des donateurs et de nos </w:t>
      </w:r>
      <w:r w:rsidR="00322FBE">
        <w:rPr>
          <w:noProof/>
          <w:lang w:val="fr-FR"/>
        </w:rPr>
        <w:t>interventions</w:t>
      </w:r>
      <w:r w:rsidRPr="001F30C2">
        <w:rPr>
          <w:noProof/>
          <w:lang w:val="fr-FR"/>
        </w:rPr>
        <w:t xml:space="preserve"> constituent une bonne pratique, surtout dans les domaines de programmation moins rodés, comme celui </w:t>
      </w:r>
      <w:r w:rsidR="00FD7152">
        <w:rPr>
          <w:noProof/>
          <w:lang w:val="fr-FR"/>
        </w:rPr>
        <w:t>PTM</w:t>
      </w:r>
      <w:r w:rsidRPr="001F30C2">
        <w:rPr>
          <w:noProof/>
          <w:lang w:val="fr-FR"/>
        </w:rPr>
        <w:t xml:space="preserve">. </w:t>
      </w:r>
      <w:r w:rsidR="00D17460">
        <w:rPr>
          <w:noProof/>
          <w:lang w:val="fr-FR"/>
        </w:rPr>
        <w:t>Essayez, d</w:t>
      </w:r>
      <w:r w:rsidRPr="001F30C2">
        <w:rPr>
          <w:noProof/>
          <w:lang w:val="fr-FR"/>
        </w:rPr>
        <w:t xml:space="preserve">ans la mesure du possible, </w:t>
      </w:r>
      <w:r w:rsidR="00D17460">
        <w:rPr>
          <w:noProof/>
          <w:lang w:val="fr-FR"/>
        </w:rPr>
        <w:t>d’exposer</w:t>
      </w:r>
      <w:r w:rsidRPr="001F30C2">
        <w:rPr>
          <w:noProof/>
          <w:lang w:val="fr-FR"/>
        </w:rPr>
        <w:t xml:space="preserve"> clairement dans les contrats les mesures d’atténuation des risques qui seront mis</w:t>
      </w:r>
      <w:r w:rsidR="00D17460">
        <w:rPr>
          <w:noProof/>
          <w:lang w:val="fr-FR"/>
        </w:rPr>
        <w:t>es</w:t>
      </w:r>
      <w:r w:rsidRPr="001F30C2">
        <w:rPr>
          <w:noProof/>
          <w:lang w:val="fr-FR"/>
        </w:rPr>
        <w:t xml:space="preserve"> en place et les risques résiduels</w:t>
      </w:r>
      <w:r w:rsidR="00EB773E" w:rsidRPr="001F30C2">
        <w:rPr>
          <w:noProof/>
          <w:lang w:val="fr-FR"/>
        </w:rPr>
        <w:t xml:space="preserve"> (</w:t>
      </w:r>
      <w:r w:rsidR="0063356B" w:rsidRPr="001F30C2">
        <w:rPr>
          <w:noProof/>
          <w:lang w:val="fr-FR"/>
        </w:rPr>
        <w:t>ce que nous nous engageons à faire et ce que nous ne pouvons pas faire</w:t>
      </w:r>
      <w:r w:rsidR="00EB773E" w:rsidRPr="001F30C2">
        <w:rPr>
          <w:noProof/>
          <w:lang w:val="fr-FR"/>
        </w:rPr>
        <w:t xml:space="preserve">) </w:t>
      </w:r>
      <w:r w:rsidRPr="001F30C2">
        <w:rPr>
          <w:noProof/>
          <w:lang w:val="fr-FR"/>
        </w:rPr>
        <w:t xml:space="preserve">et communiquez clairement et </w:t>
      </w:r>
      <w:r w:rsidRPr="001F30C2">
        <w:rPr>
          <w:i/>
          <w:noProof/>
          <w:lang w:val="fr-FR"/>
        </w:rPr>
        <w:t>par écrit</w:t>
      </w:r>
      <w:r w:rsidRPr="001F30C2">
        <w:rPr>
          <w:noProof/>
          <w:lang w:val="fr-FR"/>
        </w:rPr>
        <w:t xml:space="preserve"> aux donateurs </w:t>
      </w:r>
      <w:r w:rsidR="00D17460">
        <w:rPr>
          <w:noProof/>
          <w:lang w:val="fr-FR"/>
        </w:rPr>
        <w:t>dès qu’un</w:t>
      </w:r>
      <w:r w:rsidRPr="001F30C2">
        <w:rPr>
          <w:noProof/>
          <w:lang w:val="fr-FR"/>
        </w:rPr>
        <w:t xml:space="preserve"> changement </w:t>
      </w:r>
      <w:r w:rsidR="00D17460">
        <w:rPr>
          <w:noProof/>
          <w:lang w:val="fr-FR"/>
        </w:rPr>
        <w:t xml:space="preserve">intervient </w:t>
      </w:r>
      <w:r w:rsidRPr="001F30C2">
        <w:rPr>
          <w:noProof/>
          <w:lang w:val="fr-FR"/>
        </w:rPr>
        <w:t>en cours de mise en œuvre</w:t>
      </w:r>
      <w:r w:rsidR="00EB773E" w:rsidRPr="001F30C2">
        <w:rPr>
          <w:noProof/>
          <w:lang w:val="fr-FR"/>
        </w:rPr>
        <w:t xml:space="preserve">. </w:t>
      </w:r>
      <w:r w:rsidR="00E20405" w:rsidRPr="001F30C2">
        <w:rPr>
          <w:noProof/>
          <w:lang w:val="fr-FR"/>
        </w:rPr>
        <w:t xml:space="preserve">Par exemple, après avoir eu un entretien en face à face ou au téléphone au cours duquel vous avez évoqué les </w:t>
      </w:r>
      <w:r w:rsidR="00CA1BB6">
        <w:rPr>
          <w:noProof/>
          <w:lang w:val="fr-FR"/>
        </w:rPr>
        <w:t xml:space="preserve">difficultés, résumez les points discutés </w:t>
      </w:r>
      <w:r w:rsidR="00E20405" w:rsidRPr="001F30C2">
        <w:rPr>
          <w:noProof/>
          <w:lang w:val="fr-FR"/>
        </w:rPr>
        <w:t xml:space="preserve">et ce </w:t>
      </w:r>
      <w:r w:rsidR="00CA1BB6">
        <w:rPr>
          <w:noProof/>
          <w:lang w:val="fr-FR"/>
        </w:rPr>
        <w:t xml:space="preserve">qui a été convenu </w:t>
      </w:r>
      <w:r w:rsidR="00E20405" w:rsidRPr="001F30C2">
        <w:rPr>
          <w:noProof/>
          <w:lang w:val="fr-FR"/>
        </w:rPr>
        <w:t xml:space="preserve">dans un </w:t>
      </w:r>
      <w:r w:rsidR="00CA1BB6">
        <w:rPr>
          <w:noProof/>
          <w:lang w:val="fr-FR"/>
        </w:rPr>
        <w:t>courriel</w:t>
      </w:r>
      <w:r w:rsidR="00E20405" w:rsidRPr="001F30C2">
        <w:rPr>
          <w:noProof/>
          <w:lang w:val="fr-FR"/>
        </w:rPr>
        <w:t xml:space="preserve"> au donateur. Souvenez-vous cependant que, lors d’un audit, les </w:t>
      </w:r>
      <w:r w:rsidR="00CA1BB6">
        <w:rPr>
          <w:noProof/>
          <w:lang w:val="fr-FR"/>
        </w:rPr>
        <w:t>courriels</w:t>
      </w:r>
      <w:r w:rsidR="00CA1BB6" w:rsidRPr="001F30C2">
        <w:rPr>
          <w:noProof/>
          <w:lang w:val="fr-FR"/>
        </w:rPr>
        <w:t xml:space="preserve"> </w:t>
      </w:r>
      <w:r w:rsidR="00E20405" w:rsidRPr="001F30C2">
        <w:rPr>
          <w:noProof/>
          <w:lang w:val="fr-FR"/>
        </w:rPr>
        <w:t xml:space="preserve">ne sont pas forcément acceptés pour justifier une dérogation ; il est donc essentiel que ces points soient </w:t>
      </w:r>
      <w:r w:rsidR="00CA1BB6">
        <w:rPr>
          <w:noProof/>
          <w:lang w:val="fr-FR"/>
        </w:rPr>
        <w:t>notés</w:t>
      </w:r>
      <w:r w:rsidR="00E20405" w:rsidRPr="001F30C2">
        <w:rPr>
          <w:noProof/>
          <w:lang w:val="fr-FR"/>
        </w:rPr>
        <w:t xml:space="preserve"> dans les contrats de subvention. </w:t>
      </w:r>
    </w:p>
    <w:p w14:paraId="018071EB" w14:textId="3A27C0DE" w:rsidR="00EE4A88" w:rsidRPr="001F30C2" w:rsidRDefault="009B2EB6">
      <w:pPr>
        <w:pStyle w:val="Heading2"/>
        <w:rPr>
          <w:noProof/>
          <w:lang w:val="fr-FR"/>
        </w:rPr>
      </w:pPr>
      <w:r w:rsidRPr="001F30C2">
        <w:rPr>
          <w:noProof/>
          <w:lang w:val="fr-FR"/>
        </w:rPr>
        <w:t xml:space="preserve">LA </w:t>
      </w:r>
      <w:r w:rsidR="00165E35" w:rsidRPr="001F30C2">
        <w:rPr>
          <w:noProof/>
          <w:lang w:val="fr-FR"/>
        </w:rPr>
        <w:t>COORDINATION</w:t>
      </w:r>
    </w:p>
    <w:p w14:paraId="3ADA0035" w14:textId="2D149853" w:rsidR="00300B37" w:rsidRPr="001F30C2" w:rsidRDefault="00754F98" w:rsidP="00950A4C">
      <w:pPr>
        <w:rPr>
          <w:noProof/>
          <w:lang w:val="fr-FR"/>
        </w:rPr>
      </w:pPr>
      <w:r>
        <w:rPr>
          <w:noProof/>
          <w:lang w:val="fr-FR"/>
        </w:rPr>
        <w:t>V</w:t>
      </w:r>
      <w:r w:rsidR="00950A4C" w:rsidRPr="001F30C2">
        <w:rPr>
          <w:noProof/>
          <w:lang w:val="fr-FR"/>
        </w:rPr>
        <w:t xml:space="preserve">otre agence </w:t>
      </w:r>
      <w:r>
        <w:rPr>
          <w:noProof/>
          <w:lang w:val="fr-FR"/>
        </w:rPr>
        <w:t xml:space="preserve">n’est sans doute pas </w:t>
      </w:r>
      <w:r w:rsidR="00950A4C" w:rsidRPr="001F30C2">
        <w:rPr>
          <w:noProof/>
          <w:lang w:val="fr-FR"/>
        </w:rPr>
        <w:t xml:space="preserve">la seule à travailler à distance. D’autres agences </w:t>
      </w:r>
      <w:r w:rsidR="00D85B95">
        <w:rPr>
          <w:noProof/>
          <w:lang w:val="fr-FR"/>
        </w:rPr>
        <w:t xml:space="preserve">ont certainement des </w:t>
      </w:r>
      <w:r w:rsidR="00950A4C" w:rsidRPr="001F30C2">
        <w:rPr>
          <w:noProof/>
          <w:lang w:val="fr-FR"/>
        </w:rPr>
        <w:t xml:space="preserve">informations complémentaires qui seront utiles à toutes les étapes du cycle de projet. </w:t>
      </w:r>
      <w:r w:rsidR="00B30010">
        <w:rPr>
          <w:noProof/>
          <w:lang w:val="fr-FR"/>
        </w:rPr>
        <w:t>Donner</w:t>
      </w:r>
      <w:r w:rsidR="006C0553">
        <w:rPr>
          <w:noProof/>
          <w:lang w:val="fr-FR"/>
        </w:rPr>
        <w:t xml:space="preserve"> la priorité à </w:t>
      </w:r>
      <w:r w:rsidR="00950A4C" w:rsidRPr="001F30C2">
        <w:rPr>
          <w:noProof/>
          <w:lang w:val="fr-FR"/>
        </w:rPr>
        <w:t xml:space="preserve"> la recherche d’une </w:t>
      </w:r>
      <w:r w:rsidR="00322FBE">
        <w:rPr>
          <w:noProof/>
          <w:lang w:val="fr-FR"/>
        </w:rPr>
        <w:t>intervention</w:t>
      </w:r>
      <w:r w:rsidR="00950A4C" w:rsidRPr="001F30C2">
        <w:rPr>
          <w:noProof/>
          <w:lang w:val="fr-FR"/>
        </w:rPr>
        <w:t xml:space="preserve"> coordonnée selon les compétences sectorielles </w:t>
      </w:r>
      <w:r w:rsidR="006C0553">
        <w:rPr>
          <w:noProof/>
          <w:lang w:val="fr-FR"/>
        </w:rPr>
        <w:t>plutôt qu</w:t>
      </w:r>
      <w:r w:rsidR="00F64209">
        <w:rPr>
          <w:noProof/>
          <w:lang w:val="fr-FR"/>
        </w:rPr>
        <w:t>e de chercher à</w:t>
      </w:r>
      <w:r w:rsidR="00950A4C" w:rsidRPr="001F30C2">
        <w:rPr>
          <w:noProof/>
          <w:lang w:val="fr-FR"/>
        </w:rPr>
        <w:t xml:space="preserve"> mettre son agence en avant</w:t>
      </w:r>
      <w:r w:rsidR="006C0553" w:rsidRPr="006C0553">
        <w:rPr>
          <w:noProof/>
          <w:lang w:val="fr-FR"/>
        </w:rPr>
        <w:t xml:space="preserve"> </w:t>
      </w:r>
      <w:r w:rsidR="006C0553">
        <w:rPr>
          <w:noProof/>
          <w:lang w:val="fr-FR"/>
        </w:rPr>
        <w:t xml:space="preserve">est une </w:t>
      </w:r>
      <w:r w:rsidR="006C0553" w:rsidRPr="001F30C2">
        <w:rPr>
          <w:noProof/>
          <w:lang w:val="fr-FR"/>
        </w:rPr>
        <w:t>façon constructive et pragmatique</w:t>
      </w:r>
      <w:r w:rsidR="006C0553">
        <w:rPr>
          <w:noProof/>
          <w:lang w:val="fr-FR"/>
        </w:rPr>
        <w:t xml:space="preserve"> d’</w:t>
      </w:r>
      <w:r w:rsidR="006C0553" w:rsidRPr="001F30C2">
        <w:rPr>
          <w:noProof/>
          <w:lang w:val="fr-FR"/>
        </w:rPr>
        <w:t>aborde</w:t>
      </w:r>
      <w:r w:rsidR="006C0553">
        <w:rPr>
          <w:noProof/>
          <w:lang w:val="fr-FR"/>
        </w:rPr>
        <w:t>r la programmation à distance.</w:t>
      </w:r>
    </w:p>
    <w:p w14:paraId="44CD1A45" w14:textId="32E73F10" w:rsidR="00311180" w:rsidRPr="001F30C2" w:rsidRDefault="00D00FA5">
      <w:pPr>
        <w:rPr>
          <w:noProof/>
          <w:lang w:val="fr-FR"/>
        </w:rPr>
      </w:pPr>
      <w:r w:rsidRPr="001F30C2">
        <w:rPr>
          <w:noProof/>
          <w:lang w:val="fr-FR"/>
        </w:rPr>
        <w:t>Les groupes de travail sur les transferts monétaires, ou d’autres organes de coordination équivalents, peuvent être des lieux important</w:t>
      </w:r>
      <w:r w:rsidR="00521084">
        <w:rPr>
          <w:noProof/>
          <w:lang w:val="fr-FR"/>
        </w:rPr>
        <w:t>s</w:t>
      </w:r>
      <w:r w:rsidRPr="001F30C2">
        <w:rPr>
          <w:noProof/>
          <w:lang w:val="fr-FR"/>
        </w:rPr>
        <w:t xml:space="preserve"> pour l’échange d’information et la définition de programmes</w:t>
      </w:r>
      <w:r w:rsidR="00397434">
        <w:rPr>
          <w:noProof/>
          <w:lang w:val="fr-FR"/>
        </w:rPr>
        <w:t xml:space="preserve"> standard</w:t>
      </w:r>
      <w:r w:rsidRPr="001F30C2">
        <w:rPr>
          <w:noProof/>
          <w:lang w:val="fr-FR"/>
        </w:rPr>
        <w:t>. L</w:t>
      </w:r>
      <w:r w:rsidR="00521084">
        <w:rPr>
          <w:noProof/>
          <w:lang w:val="fr-FR"/>
        </w:rPr>
        <w:t xml:space="preserve">orsque </w:t>
      </w:r>
      <w:r w:rsidRPr="001F30C2">
        <w:rPr>
          <w:noProof/>
          <w:lang w:val="fr-FR"/>
        </w:rPr>
        <w:t>ces groupes de travail n’existe</w:t>
      </w:r>
      <w:r w:rsidR="00CB5EEE" w:rsidRPr="001F30C2">
        <w:rPr>
          <w:noProof/>
          <w:lang w:val="fr-FR"/>
        </w:rPr>
        <w:t>nt</w:t>
      </w:r>
      <w:r w:rsidRPr="001F30C2">
        <w:rPr>
          <w:noProof/>
          <w:lang w:val="fr-FR"/>
        </w:rPr>
        <w:t xml:space="preserve"> pas, </w:t>
      </w:r>
      <w:r w:rsidR="00521084">
        <w:rPr>
          <w:noProof/>
          <w:lang w:val="fr-FR"/>
        </w:rPr>
        <w:t xml:space="preserve">les échanges </w:t>
      </w:r>
      <w:r w:rsidR="00521084" w:rsidRPr="001F30C2">
        <w:rPr>
          <w:noProof/>
          <w:lang w:val="fr-FR"/>
        </w:rPr>
        <w:t>efficace</w:t>
      </w:r>
      <w:r w:rsidR="00521084">
        <w:rPr>
          <w:noProof/>
          <w:lang w:val="fr-FR"/>
        </w:rPr>
        <w:t>s et discrets</w:t>
      </w:r>
      <w:r w:rsidR="00521084" w:rsidRPr="001F30C2">
        <w:rPr>
          <w:noProof/>
          <w:lang w:val="fr-FR"/>
        </w:rPr>
        <w:t xml:space="preserve"> </w:t>
      </w:r>
      <w:r w:rsidR="00521084">
        <w:rPr>
          <w:noProof/>
          <w:lang w:val="fr-FR"/>
        </w:rPr>
        <w:t>d’expériences et l’adoption de réponses concertées peuvent passer par</w:t>
      </w:r>
      <w:r w:rsidRPr="001F30C2">
        <w:rPr>
          <w:noProof/>
          <w:lang w:val="fr-FR"/>
        </w:rPr>
        <w:t xml:space="preserve"> réunions régulières </w:t>
      </w:r>
      <w:r w:rsidR="00521084">
        <w:rPr>
          <w:noProof/>
          <w:lang w:val="fr-FR"/>
        </w:rPr>
        <w:t>entre</w:t>
      </w:r>
      <w:r w:rsidRPr="001F30C2">
        <w:rPr>
          <w:noProof/>
          <w:lang w:val="fr-FR"/>
        </w:rPr>
        <w:t xml:space="preserve"> les équipes des programmes et </w:t>
      </w:r>
      <w:r w:rsidR="00CB5EEE" w:rsidRPr="001F30C2">
        <w:rPr>
          <w:noProof/>
          <w:lang w:val="fr-FR"/>
        </w:rPr>
        <w:t>le personnel d’appui des différentes agences.</w:t>
      </w:r>
    </w:p>
    <w:p w14:paraId="22EADDE6" w14:textId="32578A70" w:rsidR="007D3A2F" w:rsidRPr="001F30C2" w:rsidRDefault="007D3A2F">
      <w:pPr>
        <w:rPr>
          <w:noProof/>
          <w:lang w:val="fr-FR"/>
        </w:rPr>
      </w:pPr>
      <w:r w:rsidRPr="001F30C2">
        <w:rPr>
          <w:noProof/>
          <w:lang w:val="fr-FR"/>
        </w:rPr>
        <w:t>L’a</w:t>
      </w:r>
      <w:r w:rsidR="005E7391">
        <w:rPr>
          <w:noProof/>
          <w:lang w:val="fr-FR"/>
        </w:rPr>
        <w:t xml:space="preserve">ide </w:t>
      </w:r>
      <w:r w:rsidR="00521084">
        <w:rPr>
          <w:noProof/>
          <w:lang w:val="fr-FR"/>
        </w:rPr>
        <w:t>multi</w:t>
      </w:r>
      <w:r w:rsidRPr="001F30C2">
        <w:rPr>
          <w:noProof/>
          <w:lang w:val="fr-FR"/>
        </w:rPr>
        <w:t xml:space="preserve">-sectorielle, comme les PTM, a parfois du mal à trouver sa place parmi les mécanismes de coordination sectoriels. </w:t>
      </w:r>
      <w:r w:rsidR="009C24FB" w:rsidRPr="001F30C2">
        <w:rPr>
          <w:noProof/>
          <w:lang w:val="fr-FR"/>
        </w:rPr>
        <w:t xml:space="preserve">L’intervention des experts en PTM </w:t>
      </w:r>
      <w:r w:rsidR="008546FB">
        <w:rPr>
          <w:noProof/>
          <w:lang w:val="fr-FR"/>
        </w:rPr>
        <w:t>dans l</w:t>
      </w:r>
      <w:r w:rsidR="009C24FB" w:rsidRPr="001F30C2">
        <w:rPr>
          <w:noProof/>
          <w:lang w:val="fr-FR"/>
        </w:rPr>
        <w:t xml:space="preserve">es groupes de coordination sectorielle </w:t>
      </w:r>
      <w:r w:rsidR="009C24FB" w:rsidRPr="001F30C2">
        <w:rPr>
          <w:noProof/>
          <w:lang w:val="fr-FR"/>
        </w:rPr>
        <w:lastRenderedPageBreak/>
        <w:t xml:space="preserve">pour les amener à reconnaître (et à comptabiliser) les résultats sectoriels </w:t>
      </w:r>
      <w:r w:rsidR="005E7391">
        <w:rPr>
          <w:noProof/>
          <w:lang w:val="fr-FR"/>
        </w:rPr>
        <w:t>de l’aide</w:t>
      </w:r>
      <w:r w:rsidR="009C24FB" w:rsidRPr="001F30C2">
        <w:rPr>
          <w:noProof/>
          <w:lang w:val="fr-FR"/>
        </w:rPr>
        <w:t xml:space="preserve"> multisectorielle peut être utile et appréciée. </w:t>
      </w:r>
    </w:p>
    <w:p w14:paraId="15B06E9E" w14:textId="28B9C36E" w:rsidR="00E47997" w:rsidRPr="001F30C2" w:rsidRDefault="003F70AE" w:rsidP="00E47997">
      <w:pPr>
        <w:pStyle w:val="Heading2"/>
        <w:rPr>
          <w:noProof/>
          <w:lang w:val="fr-FR"/>
        </w:rPr>
      </w:pPr>
      <w:bookmarkStart w:id="5" w:name="_PREPAREDNESS_FOR_REMOTE"/>
      <w:bookmarkEnd w:id="5"/>
      <w:r w:rsidRPr="001F30C2">
        <w:rPr>
          <w:noProof/>
          <w:lang w:val="fr-FR"/>
        </w:rPr>
        <w:t>LA PRÉPARATION DES</w:t>
      </w:r>
      <w:r w:rsidR="004C188D" w:rsidRPr="001F30C2">
        <w:rPr>
          <w:noProof/>
          <w:lang w:val="fr-FR"/>
        </w:rPr>
        <w:t xml:space="preserve"> PTM À DISTANCE</w:t>
      </w:r>
    </w:p>
    <w:p w14:paraId="2C905381" w14:textId="4CC9B9EB" w:rsidR="00E47997" w:rsidRPr="001F30C2" w:rsidRDefault="00B12889" w:rsidP="00E47997">
      <w:pPr>
        <w:rPr>
          <w:noProof/>
          <w:lang w:val="fr-FR"/>
        </w:rPr>
      </w:pPr>
      <w:r w:rsidRPr="001F30C2">
        <w:rPr>
          <w:noProof/>
          <w:lang w:eastAsia="en-GB"/>
        </w:rPr>
        <mc:AlternateContent>
          <mc:Choice Requires="wps">
            <w:drawing>
              <wp:anchor distT="45720" distB="45720" distL="114300" distR="114300" simplePos="0" relativeHeight="251779072" behindDoc="0" locked="0" layoutInCell="1" allowOverlap="1" wp14:anchorId="3704848C" wp14:editId="49714432">
                <wp:simplePos x="0" y="0"/>
                <wp:positionH relativeFrom="margin">
                  <wp:align>right</wp:align>
                </wp:positionH>
                <wp:positionV relativeFrom="paragraph">
                  <wp:posOffset>1773</wp:posOffset>
                </wp:positionV>
                <wp:extent cx="2828290" cy="1024255"/>
                <wp:effectExtent l="0" t="0" r="10160" b="17780"/>
                <wp:wrapSquare wrapText="bothSides"/>
                <wp:docPr id="2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024255"/>
                        </a:xfrm>
                        <a:prstGeom prst="rect">
                          <a:avLst/>
                        </a:prstGeom>
                        <a:solidFill>
                          <a:srgbClr val="FF7602">
                            <a:alpha val="60000"/>
                          </a:srgbClr>
                        </a:solidFill>
                        <a:ln w="9525">
                          <a:solidFill>
                            <a:srgbClr val="000000"/>
                          </a:solidFill>
                          <a:miter lim="800000"/>
                          <a:headEnd/>
                          <a:tailEnd/>
                        </a:ln>
                      </wps:spPr>
                      <wps:txbx>
                        <w:txbxContent>
                          <w:p w14:paraId="4434C4E9" w14:textId="6A963023" w:rsidR="007A22D8" w:rsidRPr="00F85ABA" w:rsidRDefault="007A22D8" w:rsidP="00D5282E">
                            <w:pPr>
                              <w:spacing w:after="0"/>
                              <w:rPr>
                                <w:lang w:val="fr-FR"/>
                              </w:rPr>
                            </w:pPr>
                            <w:r>
                              <w:rPr>
                                <w:lang w:val="fr-FR"/>
                              </w:rPr>
                              <w:t>Outil principaux</w:t>
                            </w:r>
                            <w:r w:rsidRPr="00F85ABA">
                              <w:rPr>
                                <w:lang w:val="fr-FR"/>
                              </w:rPr>
                              <w:t xml:space="preserve"> </w:t>
                            </w:r>
                            <w:hyperlink r:id="rId21" w:history="1">
                              <w:r w:rsidRPr="00F85ABA">
                                <w:rPr>
                                  <w:rStyle w:val="Hyperlink"/>
                                  <w:lang w:val="fr-FR"/>
                                </w:rPr>
                                <w:t>bit.ly/28Y6PuI</w:t>
                              </w:r>
                            </w:hyperlink>
                          </w:p>
                          <w:p w14:paraId="4DF61E46" w14:textId="19260A33" w:rsidR="007A22D8" w:rsidRPr="00F85ABA" w:rsidRDefault="007A22D8" w:rsidP="00B12889">
                            <w:pPr>
                              <w:spacing w:after="0"/>
                              <w:rPr>
                                <w:lang w:val="fr-FR"/>
                              </w:rPr>
                            </w:pPr>
                            <w:r w:rsidRPr="00F85ABA">
                              <w:rPr>
                                <w:iCs/>
                                <w:color w:val="auto"/>
                                <w:szCs w:val="20"/>
                                <w:lang w:val="fr-FR"/>
                              </w:rPr>
                              <w:t xml:space="preserve">1 </w:t>
                            </w:r>
                            <w:r>
                              <w:rPr>
                                <w:iCs/>
                                <w:color w:val="auto"/>
                                <w:szCs w:val="20"/>
                                <w:lang w:val="fr-FR"/>
                              </w:rPr>
                              <w:t>–</w:t>
                            </w:r>
                            <w:r w:rsidRPr="00F85ABA">
                              <w:rPr>
                                <w:iCs/>
                                <w:color w:val="auto"/>
                                <w:szCs w:val="20"/>
                                <w:lang w:val="fr-FR"/>
                              </w:rPr>
                              <w:t xml:space="preserve"> </w:t>
                            </w:r>
                            <w:r>
                              <w:rPr>
                                <w:iCs/>
                                <w:color w:val="auto"/>
                                <w:szCs w:val="20"/>
                                <w:lang w:val="fr-FR"/>
                              </w:rPr>
                              <w:t>Le modèle de plan de préparation du projet reprend les informations et les décisions clés de la gestion du cycle de projet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04848C" id="_x0000_s1041" type="#_x0000_t202" style="position:absolute;margin-left:171.5pt;margin-top:.15pt;width:222.7pt;height:80.65pt;z-index:2517790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" fillcolor="#ff7602">
                <v:fill opacity="39321f"/>
                <v:textbox style="mso-fit-shape-to-text:t">
                  <w:txbxContent>
                    <w:p w14:paraId="4434C4E9" w14:textId="6A963023" w:rsidR="007A22D8" w:rsidRPr="00F85ABA" w:rsidRDefault="007A22D8" w:rsidP="00D5282E">
                      <w:pPr>
                        <w:spacing w:after="0"/>
                        <w:rPr>
                          <w:lang w:val="fr-FR"/>
                        </w:rPr>
                      </w:pPr>
                      <w:r>
                        <w:rPr>
                          <w:lang w:val="fr-FR"/>
                        </w:rPr>
                        <w:t>Outil principaux</w:t>
                      </w:r>
                      <w:r w:rsidRPr="00F85ABA">
                        <w:rPr>
                          <w:lang w:val="fr-FR"/>
                        </w:rPr>
                        <w:t xml:space="preserve"> </w:t>
                      </w:r>
                      <w:hyperlink r:id="rId22" w:history="1">
                        <w:r w:rsidRPr="00F85ABA">
                          <w:rPr>
                            <w:rStyle w:val="Hyperlink"/>
                            <w:lang w:val="fr-FR"/>
                          </w:rPr>
                          <w:t>bit.ly/28Y6PuI</w:t>
                        </w:r>
                      </w:hyperlink>
                    </w:p>
                    <w:p w14:paraId="4DF61E46" w14:textId="19260A33" w:rsidR="007A22D8" w:rsidRPr="00F85ABA" w:rsidRDefault="007A22D8" w:rsidP="00B12889">
                      <w:pPr>
                        <w:spacing w:after="0"/>
                        <w:rPr>
                          <w:lang w:val="fr-FR"/>
                        </w:rPr>
                      </w:pPr>
                      <w:r w:rsidRPr="00F85ABA">
                        <w:rPr>
                          <w:iCs/>
                          <w:color w:val="auto"/>
                          <w:szCs w:val="20"/>
                          <w:lang w:val="fr-FR"/>
                        </w:rPr>
                        <w:t xml:space="preserve">1 </w:t>
                      </w:r>
                      <w:r>
                        <w:rPr>
                          <w:iCs/>
                          <w:color w:val="auto"/>
                          <w:szCs w:val="20"/>
                          <w:lang w:val="fr-FR"/>
                        </w:rPr>
                        <w:t>–</w:t>
                      </w:r>
                      <w:r w:rsidRPr="00F85ABA">
                        <w:rPr>
                          <w:iCs/>
                          <w:color w:val="auto"/>
                          <w:szCs w:val="20"/>
                          <w:lang w:val="fr-FR"/>
                        </w:rPr>
                        <w:t xml:space="preserve"> </w:t>
                      </w:r>
                      <w:r>
                        <w:rPr>
                          <w:iCs/>
                          <w:color w:val="auto"/>
                          <w:szCs w:val="20"/>
                          <w:lang w:val="fr-FR"/>
                        </w:rPr>
                        <w:t>Le modèle de plan de préparation du projet reprend les informations et les décisions clés de la gestion du cycle de projet</w:t>
                      </w:r>
                    </w:p>
                  </w:txbxContent>
                </v:textbox>
                <w10:wrap type="square" anchorx="margin"/>
              </v:shape>
            </w:pict>
          </mc:Fallback>
        </mc:AlternateContent>
      </w:r>
      <w:r w:rsidR="003767E8" w:rsidRPr="001F30C2">
        <w:rPr>
          <w:noProof/>
          <w:lang w:val="fr-FR"/>
        </w:rPr>
        <w:t xml:space="preserve">Dès lors que la programmation à distance s’avère possible, pour des PTM ou d’autres projets, </w:t>
      </w:r>
      <w:r w:rsidR="00D8454C">
        <w:rPr>
          <w:noProof/>
          <w:lang w:val="fr-FR"/>
        </w:rPr>
        <w:t xml:space="preserve">travaillez-y rapidement </w:t>
      </w:r>
      <w:r w:rsidR="003767E8" w:rsidRPr="001F30C2">
        <w:rPr>
          <w:noProof/>
          <w:lang w:val="fr-FR"/>
        </w:rPr>
        <w:t>et ne l’ajoutez pas à un stade ultérieur</w:t>
      </w:r>
      <w:r w:rsidR="00E47997" w:rsidRPr="001F30C2">
        <w:rPr>
          <w:noProof/>
          <w:lang w:val="fr-FR"/>
        </w:rPr>
        <w:t xml:space="preserve">. </w:t>
      </w:r>
      <w:r w:rsidR="0032121F" w:rsidRPr="001F30C2">
        <w:rPr>
          <w:noProof/>
          <w:lang w:val="fr-FR"/>
        </w:rPr>
        <w:t xml:space="preserve">Cela vous permettra de </w:t>
      </w:r>
      <w:r w:rsidR="00695019">
        <w:rPr>
          <w:noProof/>
          <w:lang w:val="fr-FR"/>
        </w:rPr>
        <w:t>trouver</w:t>
      </w:r>
      <w:r w:rsidR="0032121F" w:rsidRPr="001F30C2">
        <w:rPr>
          <w:noProof/>
          <w:lang w:val="fr-FR"/>
        </w:rPr>
        <w:t xml:space="preserve"> les compétences pour les tâches identifiées et de réduire les risques </w:t>
      </w:r>
      <w:r w:rsidR="00695019">
        <w:rPr>
          <w:noProof/>
          <w:lang w:val="fr-FR"/>
        </w:rPr>
        <w:t>des participants au projet</w:t>
      </w:r>
      <w:r w:rsidR="0032121F" w:rsidRPr="001F30C2">
        <w:rPr>
          <w:noProof/>
          <w:lang w:val="fr-FR"/>
        </w:rPr>
        <w:t xml:space="preserve"> </w:t>
      </w:r>
      <w:r w:rsidR="00695019">
        <w:rPr>
          <w:noProof/>
          <w:lang w:val="fr-FR"/>
        </w:rPr>
        <w:t>et de</w:t>
      </w:r>
      <w:r w:rsidR="0032121F" w:rsidRPr="001F30C2">
        <w:rPr>
          <w:noProof/>
          <w:lang w:val="fr-FR"/>
        </w:rPr>
        <w:t xml:space="preserve"> l’</w:t>
      </w:r>
      <w:r w:rsidR="00E47997" w:rsidRPr="001F30C2">
        <w:rPr>
          <w:noProof/>
          <w:lang w:val="fr-FR"/>
        </w:rPr>
        <w:t xml:space="preserve">organisation. </w:t>
      </w:r>
    </w:p>
    <w:p w14:paraId="37E046DE" w14:textId="692EBC54" w:rsidR="00E47997" w:rsidRPr="001F30C2" w:rsidRDefault="00674D53" w:rsidP="00E47997">
      <w:pPr>
        <w:rPr>
          <w:noProof/>
          <w:lang w:val="fr-FR"/>
        </w:rPr>
      </w:pPr>
      <w:r w:rsidRPr="001F30C2">
        <w:rPr>
          <w:noProof/>
          <w:lang w:val="fr-FR"/>
        </w:rPr>
        <w:t xml:space="preserve">Lorsque la programmation à distance </w:t>
      </w:r>
      <w:r w:rsidR="0072040C">
        <w:rPr>
          <w:noProof/>
          <w:lang w:val="fr-FR"/>
        </w:rPr>
        <w:t xml:space="preserve">est une </w:t>
      </w:r>
      <w:r w:rsidRPr="001F30C2">
        <w:rPr>
          <w:noProof/>
          <w:lang w:val="fr-FR"/>
        </w:rPr>
        <w:t xml:space="preserve">adaptation d’un projet existant, </w:t>
      </w:r>
      <w:r w:rsidR="00BA5ABD">
        <w:rPr>
          <w:noProof/>
          <w:lang w:val="fr-FR"/>
        </w:rPr>
        <w:t>l</w:t>
      </w:r>
      <w:r w:rsidRPr="001F30C2">
        <w:rPr>
          <w:noProof/>
          <w:lang w:val="fr-FR"/>
        </w:rPr>
        <w:t xml:space="preserve">es besoins, </w:t>
      </w:r>
      <w:r w:rsidR="00BA5ABD">
        <w:rPr>
          <w:noProof/>
          <w:lang w:val="fr-FR"/>
        </w:rPr>
        <w:t>l</w:t>
      </w:r>
      <w:r w:rsidRPr="001F30C2">
        <w:rPr>
          <w:noProof/>
          <w:lang w:val="fr-FR"/>
        </w:rPr>
        <w:t xml:space="preserve">es conditions du marché, </w:t>
      </w:r>
      <w:r w:rsidR="00BA5ABD">
        <w:rPr>
          <w:noProof/>
          <w:lang w:val="fr-FR"/>
        </w:rPr>
        <w:t>l</w:t>
      </w:r>
      <w:r w:rsidRPr="001F30C2">
        <w:rPr>
          <w:noProof/>
          <w:lang w:val="fr-FR"/>
        </w:rPr>
        <w:t xml:space="preserve">es </w:t>
      </w:r>
      <w:r w:rsidR="00322FBE">
        <w:rPr>
          <w:noProof/>
          <w:lang w:val="fr-FR"/>
        </w:rPr>
        <w:t>options de réponse</w:t>
      </w:r>
      <w:r w:rsidRPr="001F30C2">
        <w:rPr>
          <w:noProof/>
          <w:lang w:val="fr-FR"/>
        </w:rPr>
        <w:t xml:space="preserve">, la capacité de l’organisation, </w:t>
      </w:r>
      <w:r w:rsidR="00BA5ABD">
        <w:rPr>
          <w:noProof/>
          <w:lang w:val="fr-FR"/>
        </w:rPr>
        <w:t>l</w:t>
      </w:r>
      <w:r w:rsidRPr="001F30C2">
        <w:rPr>
          <w:noProof/>
          <w:lang w:val="fr-FR"/>
        </w:rPr>
        <w:t>es mesures de protection, la prise en compte du genre et tous les autres risques</w:t>
      </w:r>
      <w:r w:rsidR="00BA5ABD">
        <w:rPr>
          <w:noProof/>
          <w:lang w:val="fr-FR"/>
        </w:rPr>
        <w:t xml:space="preserve"> doivent être réexaminés</w:t>
      </w:r>
      <w:r w:rsidR="00E47997" w:rsidRPr="001F30C2">
        <w:rPr>
          <w:noProof/>
          <w:lang w:val="fr-FR"/>
        </w:rPr>
        <w:t xml:space="preserve">. </w:t>
      </w:r>
      <w:r w:rsidRPr="001F30C2">
        <w:rPr>
          <w:noProof/>
          <w:lang w:val="fr-FR"/>
        </w:rPr>
        <w:t>Il faut, à tout le moins, refaire entièrement l’exercice d’</w:t>
      </w:r>
      <w:hyperlink w:anchor="riskanalysis" w:history="1">
        <w:r w:rsidR="00E47997" w:rsidRPr="001F30C2">
          <w:rPr>
            <w:rStyle w:val="Hyperlink"/>
            <w:noProof/>
            <w:lang w:val="fr-FR"/>
          </w:rPr>
          <w:t>analys</w:t>
        </w:r>
        <w:r w:rsidRPr="001F30C2">
          <w:rPr>
            <w:rStyle w:val="Hyperlink"/>
            <w:noProof/>
            <w:lang w:val="fr-FR"/>
          </w:rPr>
          <w:t>e des r</w:t>
        </w:r>
        <w:r w:rsidR="00E47997" w:rsidRPr="001F30C2">
          <w:rPr>
            <w:rStyle w:val="Hyperlink"/>
            <w:noProof/>
            <w:lang w:val="fr-FR"/>
          </w:rPr>
          <w:t>is</w:t>
        </w:r>
      </w:hyperlink>
      <w:r w:rsidRPr="001F30C2">
        <w:rPr>
          <w:rStyle w:val="Hyperlink"/>
          <w:noProof/>
          <w:lang w:val="fr-FR"/>
        </w:rPr>
        <w:t>ques</w:t>
      </w:r>
      <w:r w:rsidR="00E47997" w:rsidRPr="001F30C2">
        <w:rPr>
          <w:noProof/>
          <w:lang w:val="fr-FR"/>
        </w:rPr>
        <w:t>.</w:t>
      </w:r>
    </w:p>
    <w:p w14:paraId="175014AD" w14:textId="44CC63A5" w:rsidR="00CA5EC3" w:rsidRPr="001F30C2" w:rsidRDefault="00CA5EC3" w:rsidP="00E47997">
      <w:pPr>
        <w:rPr>
          <w:noProof/>
          <w:lang w:val="fr-FR"/>
        </w:rPr>
      </w:pPr>
      <w:r w:rsidRPr="001F30C2">
        <w:rPr>
          <w:noProof/>
          <w:lang w:val="fr-FR"/>
        </w:rPr>
        <w:t xml:space="preserve">Dans la mesure du possible, il faut que les projets intégrant des </w:t>
      </w:r>
      <w:r w:rsidR="00265265">
        <w:rPr>
          <w:noProof/>
          <w:lang w:val="fr-FR"/>
        </w:rPr>
        <w:t>PTM</w:t>
      </w:r>
      <w:r w:rsidRPr="001F30C2">
        <w:rPr>
          <w:noProof/>
          <w:lang w:val="fr-FR"/>
        </w:rPr>
        <w:t xml:space="preserve"> </w:t>
      </w:r>
      <w:r w:rsidR="00284C40">
        <w:rPr>
          <w:noProof/>
          <w:lang w:val="fr-FR"/>
        </w:rPr>
        <w:t xml:space="preserve">s’alignent sur </w:t>
      </w:r>
      <w:r w:rsidRPr="001F30C2">
        <w:rPr>
          <w:noProof/>
          <w:lang w:val="fr-FR"/>
        </w:rPr>
        <w:t xml:space="preserve">les initiatives </w:t>
      </w:r>
      <w:r w:rsidR="00284C40" w:rsidRPr="001F30C2">
        <w:rPr>
          <w:noProof/>
          <w:lang w:val="fr-FR"/>
        </w:rPr>
        <w:t xml:space="preserve">gouvernementales </w:t>
      </w:r>
      <w:r w:rsidR="00284C40">
        <w:rPr>
          <w:noProof/>
          <w:lang w:val="fr-FR"/>
        </w:rPr>
        <w:t>d’inclusion sociale et financière</w:t>
      </w:r>
      <w:r w:rsidRPr="001F30C2">
        <w:rPr>
          <w:noProof/>
          <w:lang w:val="fr-FR"/>
        </w:rPr>
        <w:t xml:space="preserve">. </w:t>
      </w:r>
      <w:r w:rsidR="00E17911" w:rsidRPr="001F30C2">
        <w:rPr>
          <w:noProof/>
          <w:lang w:val="fr-FR"/>
        </w:rPr>
        <w:t xml:space="preserve">Cela peut d’ailleurs aussi permettre d’obtenir rapidement une liste de participants potentiels au projet ou </w:t>
      </w:r>
      <w:r w:rsidR="00284C40">
        <w:rPr>
          <w:noProof/>
          <w:lang w:val="fr-FR"/>
        </w:rPr>
        <w:t>d’identifier</w:t>
      </w:r>
      <w:r w:rsidR="00E17911" w:rsidRPr="001F30C2">
        <w:rPr>
          <w:noProof/>
          <w:lang w:val="fr-FR"/>
        </w:rPr>
        <w:t xml:space="preserve"> un service de transfert monétaire efficace. </w:t>
      </w:r>
    </w:p>
    <w:p w14:paraId="7F13D4D9" w14:textId="3EF4B05F" w:rsidR="00E47997" w:rsidRPr="001F30C2" w:rsidRDefault="00616841" w:rsidP="00616841">
      <w:pPr>
        <w:spacing w:after="0"/>
        <w:rPr>
          <w:noProof/>
          <w:lang w:val="fr-FR"/>
        </w:rPr>
      </w:pPr>
      <w:r w:rsidRPr="001F30C2">
        <w:rPr>
          <w:noProof/>
          <w:lang w:val="fr-FR"/>
        </w:rPr>
        <w:t xml:space="preserve">Pour la plupart, les étapes décrites dans </w:t>
      </w:r>
      <w:r w:rsidR="00864D8C">
        <w:rPr>
          <w:noProof/>
          <w:lang w:val="fr-FR"/>
        </w:rPr>
        <w:t>ce</w:t>
      </w:r>
      <w:r w:rsidRPr="001F30C2">
        <w:rPr>
          <w:noProof/>
          <w:lang w:val="fr-FR"/>
        </w:rPr>
        <w:t xml:space="preserve"> </w:t>
      </w:r>
      <w:r w:rsidR="00864D8C">
        <w:rPr>
          <w:noProof/>
          <w:lang w:val="fr-FR"/>
        </w:rPr>
        <w:t>guide</w:t>
      </w:r>
      <w:r w:rsidRPr="001F30C2">
        <w:rPr>
          <w:noProof/>
          <w:lang w:val="fr-FR"/>
        </w:rPr>
        <w:t xml:space="preserve"> peuvent être suivies de façon proactive et intégrée au plan de préparation. Elles seront utiles dans les pays </w:t>
      </w:r>
      <w:r w:rsidR="004D5CEE" w:rsidRPr="001F30C2">
        <w:rPr>
          <w:noProof/>
          <w:lang w:val="fr-FR"/>
        </w:rPr>
        <w:t xml:space="preserve">confrontés à </w:t>
      </w:r>
      <w:r w:rsidR="004E4718" w:rsidRPr="001F30C2">
        <w:rPr>
          <w:noProof/>
          <w:lang w:val="fr-FR"/>
        </w:rPr>
        <w:t xml:space="preserve">l’insécurité </w:t>
      </w:r>
      <w:r w:rsidR="004E4718">
        <w:rPr>
          <w:noProof/>
          <w:lang w:val="fr-FR"/>
        </w:rPr>
        <w:t xml:space="preserve">ou à d’autres </w:t>
      </w:r>
      <w:r w:rsidR="004D5CEE" w:rsidRPr="001F30C2">
        <w:rPr>
          <w:noProof/>
          <w:lang w:val="fr-FR"/>
        </w:rPr>
        <w:t>difficultés</w:t>
      </w:r>
      <w:r w:rsidRPr="001F30C2">
        <w:rPr>
          <w:noProof/>
          <w:lang w:val="fr-FR"/>
        </w:rPr>
        <w:t>. Si un autre modèle de projet a été choisi, elles pourront contribuer à réduire le temps nécessaire pour mettre en place certains éléments dans le pays, tels que :</w:t>
      </w:r>
    </w:p>
    <w:p w14:paraId="36D97FF8" w14:textId="64CB3C54" w:rsidR="00E47997" w:rsidRPr="001F30C2" w:rsidRDefault="000C34E3" w:rsidP="00E47997">
      <w:pPr>
        <w:pStyle w:val="NRCbullets"/>
        <w:rPr>
          <w:noProof/>
          <w:lang w:val="fr-FR"/>
        </w:rPr>
      </w:pPr>
      <w:r w:rsidRPr="001F30C2">
        <w:rPr>
          <w:noProof/>
          <w:lang w:val="en-GB" w:eastAsia="en-GB"/>
        </w:rPr>
        <mc:AlternateContent>
          <mc:Choice Requires="wps">
            <w:drawing>
              <wp:anchor distT="91440" distB="91440" distL="114300" distR="180340" simplePos="0" relativeHeight="251739136" behindDoc="1" locked="0" layoutInCell="1" allowOverlap="1" wp14:anchorId="2573A37D" wp14:editId="19520AF5">
                <wp:simplePos x="0" y="0"/>
                <wp:positionH relativeFrom="margin">
                  <wp:align>right</wp:align>
                </wp:positionH>
                <wp:positionV relativeFrom="paragraph">
                  <wp:posOffset>101600</wp:posOffset>
                </wp:positionV>
                <wp:extent cx="2945130" cy="1303655"/>
                <wp:effectExtent l="0" t="0" r="0" b="0"/>
                <wp:wrapTight wrapText="bothSides">
                  <wp:wrapPolygon edited="0">
                    <wp:start x="419" y="0"/>
                    <wp:lineTo x="419" y="20699"/>
                    <wp:lineTo x="21097" y="20699"/>
                    <wp:lineTo x="21097" y="0"/>
                    <wp:lineTo x="419" y="0"/>
                  </wp:wrapPolygon>
                </wp:wrapTight>
                <wp:docPr id="202"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303655"/>
                        </a:xfrm>
                        <a:prstGeom prst="rect">
                          <a:avLst/>
                        </a:prstGeom>
                        <a:noFill/>
                        <a:ln w="9525">
                          <a:noFill/>
                          <a:miter lim="800000"/>
                          <a:headEnd/>
                          <a:tailEnd/>
                        </a:ln>
                      </wps:spPr>
                      <wps:txbx>
                        <w:txbxContent>
                          <w:p w14:paraId="6053C6DA" w14:textId="7567ACF4" w:rsidR="007A22D8" w:rsidRPr="00E24B68" w:rsidRDefault="007A22D8" w:rsidP="000C34E3">
                            <w:pPr>
                              <w:pBdr>
                                <w:top w:val="single" w:sz="24" w:space="8" w:color="72C7E7"/>
                                <w:bottom w:val="single" w:sz="24" w:space="8" w:color="72C7E7"/>
                              </w:pBdr>
                              <w:spacing w:after="0"/>
                              <w:rPr>
                                <w:iCs/>
                                <w:color w:val="auto"/>
                                <w:szCs w:val="20"/>
                                <w:lang w:val="fr-FR"/>
                              </w:rPr>
                            </w:pPr>
                            <w:r>
                              <w:rPr>
                                <w:i/>
                                <w:iCs/>
                                <w:color w:val="auto"/>
                                <w:szCs w:val="20"/>
                                <w:lang w:val="fr-FR"/>
                              </w:rPr>
                              <w:t>Pour la planification de la préparation en amont des crises, le système de PCM de l’</w:t>
                            </w:r>
                            <w:r w:rsidRPr="00E24B68">
                              <w:rPr>
                                <w:i/>
                                <w:iCs/>
                                <w:color w:val="auto"/>
                                <w:szCs w:val="20"/>
                                <w:lang w:val="fr-FR"/>
                              </w:rPr>
                              <w:t>IRC</w:t>
                            </w:r>
                            <w:r>
                              <w:rPr>
                                <w:i/>
                                <w:iCs/>
                                <w:color w:val="auto"/>
                                <w:szCs w:val="20"/>
                                <w:lang w:val="fr-FR"/>
                              </w:rPr>
                              <w:t xml:space="preserve"> est sans doute le plus pertinent pour conduire l’analyse des marchés</w:t>
                            </w:r>
                            <w:r w:rsidRPr="00E24B68">
                              <w:rPr>
                                <w:i/>
                                <w:iCs/>
                                <w:color w:val="auto"/>
                                <w:szCs w:val="20"/>
                                <w:lang w:val="fr-FR"/>
                              </w:rPr>
                              <w:t xml:space="preserve"> </w:t>
                            </w:r>
                            <w:hyperlink r:id="rId23" w:history="1">
                              <w:r w:rsidRPr="00E24B68">
                                <w:rPr>
                                  <w:rStyle w:val="Hyperlink"/>
                                  <w:iCs/>
                                  <w:szCs w:val="20"/>
                                  <w:lang w:val="fr-FR"/>
                                </w:rPr>
                                <w:t>bit.ly/22NAIIb</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73A37D" id="Text Box 202" o:spid="_x0000_s1042" type="#_x0000_t202" style="position:absolute;left:0;text-align:left;margin-left:180.7pt;margin-top:8pt;width:231.9pt;height:102.65pt;z-index:-25157734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" filled="f" stroked="f">
                <v:textbox style="mso-fit-shape-to-text:t">
                  <w:txbxContent>
                    <w:p w14:paraId="6053C6DA" w14:textId="7567ACF4" w:rsidR="007A22D8" w:rsidRPr="00E24B68" w:rsidRDefault="007A22D8" w:rsidP="000C34E3">
                      <w:pPr>
                        <w:pBdr>
                          <w:top w:val="single" w:sz="24" w:space="8" w:color="72C7E7"/>
                          <w:bottom w:val="single" w:sz="24" w:space="8" w:color="72C7E7"/>
                        </w:pBdr>
                        <w:spacing w:after="0"/>
                        <w:rPr>
                          <w:iCs/>
                          <w:color w:val="auto"/>
                          <w:szCs w:val="20"/>
                          <w:lang w:val="fr-FR"/>
                        </w:rPr>
                      </w:pPr>
                      <w:r>
                        <w:rPr>
                          <w:i/>
                          <w:iCs/>
                          <w:color w:val="auto"/>
                          <w:szCs w:val="20"/>
                          <w:lang w:val="fr-FR"/>
                        </w:rPr>
                        <w:t>Pour la planification de la préparation en amont des crises, le système de PCM de l’</w:t>
                      </w:r>
                      <w:r w:rsidRPr="00E24B68">
                        <w:rPr>
                          <w:i/>
                          <w:iCs/>
                          <w:color w:val="auto"/>
                          <w:szCs w:val="20"/>
                          <w:lang w:val="fr-FR"/>
                        </w:rPr>
                        <w:t>IRC</w:t>
                      </w:r>
                      <w:r>
                        <w:rPr>
                          <w:i/>
                          <w:iCs/>
                          <w:color w:val="auto"/>
                          <w:szCs w:val="20"/>
                          <w:lang w:val="fr-FR"/>
                        </w:rPr>
                        <w:t xml:space="preserve"> est sans doute le plus pertinent pour conduire l’analyse des marchés</w:t>
                      </w:r>
                      <w:r w:rsidRPr="00E24B68">
                        <w:rPr>
                          <w:i/>
                          <w:iCs/>
                          <w:color w:val="auto"/>
                          <w:szCs w:val="20"/>
                          <w:lang w:val="fr-FR"/>
                        </w:rPr>
                        <w:t xml:space="preserve"> </w:t>
                      </w:r>
                      <w:hyperlink r:id="rId24" w:history="1">
                        <w:r w:rsidRPr="00E24B68">
                          <w:rPr>
                            <w:rStyle w:val="Hyperlink"/>
                            <w:iCs/>
                            <w:szCs w:val="20"/>
                            <w:lang w:val="fr-FR"/>
                          </w:rPr>
                          <w:t>bit.ly/22NAIIb</w:t>
                        </w:r>
                      </w:hyperlink>
                    </w:p>
                  </w:txbxContent>
                </v:textbox>
                <w10:wrap type="tight" anchorx="margin"/>
              </v:shape>
            </w:pict>
          </mc:Fallback>
        </mc:AlternateContent>
      </w:r>
      <w:r w:rsidR="004D5CEE" w:rsidRPr="001F30C2">
        <w:rPr>
          <w:noProof/>
          <w:lang w:val="fr-FR"/>
        </w:rPr>
        <w:t>Des c</w:t>
      </w:r>
      <w:r w:rsidR="000C3197" w:rsidRPr="001F30C2">
        <w:rPr>
          <w:noProof/>
          <w:lang w:val="fr-FR"/>
        </w:rPr>
        <w:t>artes électroniques rechargeable</w:t>
      </w:r>
      <w:r w:rsidR="0043008C">
        <w:rPr>
          <w:noProof/>
          <w:lang w:val="fr-FR"/>
        </w:rPr>
        <w:t>s de retrait d’argent à un dist</w:t>
      </w:r>
      <w:r w:rsidR="000C3197" w:rsidRPr="001F30C2">
        <w:rPr>
          <w:noProof/>
          <w:lang w:val="fr-FR"/>
        </w:rPr>
        <w:t>r</w:t>
      </w:r>
      <w:r w:rsidR="0043008C">
        <w:rPr>
          <w:noProof/>
          <w:lang w:val="fr-FR"/>
        </w:rPr>
        <w:t>i</w:t>
      </w:r>
      <w:r w:rsidR="000C3197" w:rsidRPr="001F30C2">
        <w:rPr>
          <w:noProof/>
          <w:lang w:val="fr-FR"/>
        </w:rPr>
        <w:t xml:space="preserve">buteur automatique </w:t>
      </w:r>
    </w:p>
    <w:p w14:paraId="510F1FBD" w14:textId="0A24798C" w:rsidR="00E47997" w:rsidRPr="001F30C2" w:rsidRDefault="004D5CEE" w:rsidP="00E47997">
      <w:pPr>
        <w:pStyle w:val="NRCbullets"/>
        <w:rPr>
          <w:noProof/>
          <w:lang w:val="fr-FR"/>
        </w:rPr>
      </w:pPr>
      <w:r w:rsidRPr="001F30C2">
        <w:rPr>
          <w:noProof/>
          <w:lang w:val="fr-FR"/>
        </w:rPr>
        <w:t>Des c</w:t>
      </w:r>
      <w:r w:rsidR="000C3197" w:rsidRPr="001F30C2">
        <w:rPr>
          <w:noProof/>
          <w:lang w:val="fr-FR"/>
        </w:rPr>
        <w:t xml:space="preserve">oupons </w:t>
      </w:r>
      <w:r w:rsidR="0043008C" w:rsidRPr="001F30C2">
        <w:rPr>
          <w:noProof/>
          <w:lang w:val="fr-FR"/>
        </w:rPr>
        <w:t>imprimé</w:t>
      </w:r>
      <w:r w:rsidR="00B30010">
        <w:rPr>
          <w:noProof/>
          <w:lang w:val="fr-FR"/>
        </w:rPr>
        <w:t>s</w:t>
      </w:r>
      <w:r w:rsidR="0043008C" w:rsidRPr="001F30C2">
        <w:rPr>
          <w:noProof/>
          <w:lang w:val="fr-FR"/>
        </w:rPr>
        <w:t xml:space="preserve"> </w:t>
      </w:r>
      <w:r w:rsidR="000C3197" w:rsidRPr="001F30C2">
        <w:rPr>
          <w:noProof/>
          <w:lang w:val="fr-FR"/>
        </w:rPr>
        <w:t xml:space="preserve">sur papier ou </w:t>
      </w:r>
      <w:r w:rsidR="0043008C">
        <w:rPr>
          <w:noProof/>
          <w:lang w:val="fr-FR"/>
        </w:rPr>
        <w:t xml:space="preserve">des </w:t>
      </w:r>
      <w:r w:rsidR="0043008C" w:rsidRPr="001F30C2">
        <w:rPr>
          <w:noProof/>
          <w:lang w:val="fr-FR"/>
        </w:rPr>
        <w:t>coupons</w:t>
      </w:r>
      <w:r w:rsidRPr="001F30C2">
        <w:rPr>
          <w:noProof/>
          <w:lang w:val="fr-FR"/>
        </w:rPr>
        <w:t xml:space="preserve"> électronique</w:t>
      </w:r>
      <w:r w:rsidR="0043008C">
        <w:rPr>
          <w:noProof/>
          <w:lang w:val="fr-FR"/>
        </w:rPr>
        <w:t>s</w:t>
      </w:r>
    </w:p>
    <w:p w14:paraId="4C417CE9" w14:textId="4784F778" w:rsidR="00E47997" w:rsidRPr="001F30C2" w:rsidRDefault="00794B45" w:rsidP="00E47997">
      <w:pPr>
        <w:pStyle w:val="NRCbullets"/>
        <w:rPr>
          <w:noProof/>
          <w:lang w:val="fr-FR"/>
        </w:rPr>
      </w:pPr>
      <w:r w:rsidRPr="001F30C2">
        <w:rPr>
          <w:noProof/>
          <w:lang w:val="fr-FR"/>
        </w:rPr>
        <w:t xml:space="preserve">Des cartes </w:t>
      </w:r>
      <w:r w:rsidR="00E47997" w:rsidRPr="001F30C2">
        <w:rPr>
          <w:noProof/>
          <w:lang w:val="fr-FR"/>
        </w:rPr>
        <w:t xml:space="preserve">SIM </w:t>
      </w:r>
      <w:r w:rsidR="0043008C">
        <w:rPr>
          <w:noProof/>
          <w:lang w:val="fr-FR"/>
        </w:rPr>
        <w:t>pour</w:t>
      </w:r>
      <w:r w:rsidRPr="001F30C2">
        <w:rPr>
          <w:noProof/>
          <w:lang w:val="fr-FR"/>
        </w:rPr>
        <w:t xml:space="preserve"> le transfert monétaire par téléphone portable</w:t>
      </w:r>
    </w:p>
    <w:p w14:paraId="0761DC07" w14:textId="4876E961" w:rsidR="00E47997" w:rsidRPr="001F30C2" w:rsidRDefault="00794B45" w:rsidP="00E47997">
      <w:pPr>
        <w:pStyle w:val="NRCbullets"/>
        <w:rPr>
          <w:noProof/>
          <w:lang w:val="fr-FR"/>
        </w:rPr>
      </w:pPr>
      <w:r w:rsidRPr="001F30C2">
        <w:rPr>
          <w:noProof/>
          <w:lang w:val="fr-FR"/>
        </w:rPr>
        <w:t>Des téléphones portables</w:t>
      </w:r>
    </w:p>
    <w:p w14:paraId="5042A2CD" w14:textId="04262809" w:rsidR="00E47997" w:rsidRPr="001F30C2" w:rsidRDefault="00D215B7" w:rsidP="00E47997">
      <w:pPr>
        <w:pStyle w:val="NRCbullets"/>
        <w:rPr>
          <w:noProof/>
          <w:lang w:val="fr-FR"/>
        </w:rPr>
      </w:pPr>
      <w:r w:rsidRPr="001F30C2">
        <w:rPr>
          <w:noProof/>
          <w:lang w:val="fr-FR"/>
        </w:rPr>
        <w:t>Des routeur</w:t>
      </w:r>
      <w:r w:rsidR="0043008C">
        <w:rPr>
          <w:noProof/>
          <w:lang w:val="fr-FR"/>
        </w:rPr>
        <w:t>s</w:t>
      </w:r>
      <w:r w:rsidRPr="001F30C2">
        <w:rPr>
          <w:noProof/>
          <w:lang w:val="fr-FR"/>
        </w:rPr>
        <w:t xml:space="preserve"> </w:t>
      </w:r>
      <w:r w:rsidR="00E47997" w:rsidRPr="001F30C2">
        <w:rPr>
          <w:noProof/>
          <w:lang w:val="fr-FR"/>
        </w:rPr>
        <w:t>Wifi</w:t>
      </w:r>
      <w:r w:rsidR="0043008C">
        <w:rPr>
          <w:noProof/>
          <w:lang w:val="fr-FR"/>
        </w:rPr>
        <w:t xml:space="preserve"> pour l</w:t>
      </w:r>
      <w:r w:rsidRPr="001F30C2">
        <w:rPr>
          <w:noProof/>
          <w:lang w:val="fr-FR"/>
        </w:rPr>
        <w:t>es bornes de connexion</w:t>
      </w:r>
      <w:r w:rsidR="00E47997" w:rsidRPr="001F30C2">
        <w:rPr>
          <w:noProof/>
          <w:lang w:val="fr-FR"/>
        </w:rPr>
        <w:t xml:space="preserve"> (</w:t>
      </w:r>
      <w:r w:rsidR="00794B45" w:rsidRPr="001F30C2">
        <w:rPr>
          <w:noProof/>
          <w:lang w:val="fr-FR"/>
        </w:rPr>
        <w:t xml:space="preserve">par exemple sur les marchés ou </w:t>
      </w:r>
      <w:r w:rsidR="00110D7D">
        <w:rPr>
          <w:noProof/>
          <w:lang w:val="fr-FR"/>
        </w:rPr>
        <w:t>lieux d’échange des coupons</w:t>
      </w:r>
      <w:r w:rsidR="00E47997" w:rsidRPr="001F30C2">
        <w:rPr>
          <w:noProof/>
          <w:lang w:val="fr-FR"/>
        </w:rPr>
        <w:t>)</w:t>
      </w:r>
    </w:p>
    <w:p w14:paraId="276C7D66" w14:textId="31B8E859" w:rsidR="00E47997" w:rsidRPr="001F30C2" w:rsidRDefault="00F65D10" w:rsidP="00E47997">
      <w:pPr>
        <w:pStyle w:val="NoSpacing"/>
        <w:rPr>
          <w:noProof/>
          <w:lang w:val="fr-FR"/>
        </w:rPr>
      </w:pPr>
      <w:r w:rsidRPr="001F30C2">
        <w:rPr>
          <w:noProof/>
          <w:sz w:val="22"/>
          <w:lang w:eastAsia="en-GB"/>
        </w:rPr>
        <mc:AlternateContent>
          <mc:Choice Requires="wps">
            <w:drawing>
              <wp:anchor distT="45720" distB="45720" distL="114300" distR="114300" simplePos="0" relativeHeight="251694080" behindDoc="0" locked="0" layoutInCell="1" allowOverlap="1" wp14:anchorId="6B3F184D" wp14:editId="727FCE95">
                <wp:simplePos x="0" y="0"/>
                <wp:positionH relativeFrom="margin">
                  <wp:align>right</wp:align>
                </wp:positionH>
                <wp:positionV relativeFrom="paragraph">
                  <wp:posOffset>474980</wp:posOffset>
                </wp:positionV>
                <wp:extent cx="6619875" cy="1623060"/>
                <wp:effectExtent l="0" t="0" r="34925" b="2794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623060"/>
                        </a:xfrm>
                        <a:prstGeom prst="rect">
                          <a:avLst/>
                        </a:prstGeom>
                        <a:solidFill>
                          <a:srgbClr val="FFFFFF"/>
                        </a:solidFill>
                        <a:ln w="25400">
                          <a:solidFill>
                            <a:srgbClr val="72C7E7"/>
                          </a:solidFill>
                          <a:miter lim="800000"/>
                          <a:headEnd/>
                          <a:tailEnd/>
                        </a:ln>
                      </wps:spPr>
                      <wps:txbx>
                        <w:txbxContent>
                          <w:p w14:paraId="31CD7949" w14:textId="0AECFEB1" w:rsidR="007A22D8" w:rsidRPr="000E5853" w:rsidRDefault="007A22D8" w:rsidP="00BF483B">
                            <w:pPr>
                              <w:spacing w:after="0"/>
                              <w:rPr>
                                <w:lang w:val="fr-FR"/>
                              </w:rPr>
                            </w:pPr>
                            <w:r w:rsidRPr="000E5853">
                              <w:rPr>
                                <w:lang w:val="fr-FR"/>
                              </w:rPr>
                              <w:t>À retenir</w:t>
                            </w:r>
                          </w:p>
                          <w:p w14:paraId="09F4912E" w14:textId="23AEE88D" w:rsidR="007A22D8" w:rsidRPr="000E5853" w:rsidRDefault="007A22D8" w:rsidP="00BF483B">
                            <w:pPr>
                              <w:pStyle w:val="NRCbullets"/>
                              <w:rPr>
                                <w:lang w:val="fr-FR"/>
                              </w:rPr>
                            </w:pPr>
                            <w:r>
                              <w:rPr>
                                <w:lang w:val="fr-FR"/>
                              </w:rPr>
                              <w:t>Les donateurs sont parfois très prudents à l’égard des PTM</w:t>
                            </w:r>
                            <w:r w:rsidRPr="000E5853">
                              <w:rPr>
                                <w:lang w:val="fr-FR"/>
                              </w:rPr>
                              <w:t xml:space="preserve">. </w:t>
                            </w:r>
                            <w:r>
                              <w:rPr>
                                <w:lang w:val="fr-FR"/>
                              </w:rPr>
                              <w:t>Les agences devront démontrer leurs compétences en matière de gestion des risques</w:t>
                            </w:r>
                          </w:p>
                          <w:p w14:paraId="14B54ECE" w14:textId="27D3F5B7" w:rsidR="007A22D8" w:rsidRPr="000E5853" w:rsidRDefault="007A22D8" w:rsidP="00BF483B">
                            <w:pPr>
                              <w:pStyle w:val="NRCbullets"/>
                              <w:rPr>
                                <w:lang w:val="fr-FR"/>
                              </w:rPr>
                            </w:pPr>
                            <w:r>
                              <w:rPr>
                                <w:lang w:val="fr-FR"/>
                              </w:rPr>
                              <w:t>La communication</w:t>
                            </w:r>
                            <w:r w:rsidRPr="000E5853">
                              <w:rPr>
                                <w:lang w:val="fr-FR"/>
                              </w:rPr>
                              <w:t xml:space="preserve"> </w:t>
                            </w:r>
                            <w:r>
                              <w:rPr>
                                <w:lang w:val="fr-FR"/>
                              </w:rPr>
                              <w:t>avec les donateurs doit être honnête et ouverte. Demandez-leur d’apporter des contributions écrites</w:t>
                            </w:r>
                          </w:p>
                          <w:p w14:paraId="7FB07A9E" w14:textId="5BF9705C" w:rsidR="007A22D8" w:rsidRPr="000E5853" w:rsidRDefault="007A22D8" w:rsidP="00BF483B">
                            <w:pPr>
                              <w:pStyle w:val="NRCbullets"/>
                              <w:rPr>
                                <w:lang w:val="fr-FR"/>
                              </w:rPr>
                            </w:pPr>
                            <w:r>
                              <w:rPr>
                                <w:lang w:val="fr-FR"/>
                              </w:rPr>
                              <w:t>Le fait d’avoir un plan de préparation de projet pour un PTM permettra d’écourter le temps de réponse par la suite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3F184D" id="_x0000_s1043" type="#_x0000_t202" style="position:absolute;margin-left:470.05pt;margin-top:37.4pt;width:521.25pt;height:127.8pt;z-index:2516940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" strokecolor="#72c7e7" strokeweight="2pt">
                <v:textbox>
                  <w:txbxContent>
                    <w:p w14:paraId="31CD7949" w14:textId="0AECFEB1" w:rsidR="007A22D8" w:rsidRPr="000E5853" w:rsidRDefault="007A22D8" w:rsidP="00BF483B">
                      <w:pPr>
                        <w:spacing w:after="0"/>
                        <w:rPr>
                          <w:lang w:val="fr-FR"/>
                        </w:rPr>
                      </w:pPr>
                      <w:r w:rsidRPr="000E5853">
                        <w:rPr>
                          <w:lang w:val="fr-FR"/>
                        </w:rPr>
                        <w:t>À retenir</w:t>
                      </w:r>
                    </w:p>
                    <w:p w14:paraId="09F4912E" w14:textId="23AEE88D" w:rsidR="007A22D8" w:rsidRPr="000E5853" w:rsidRDefault="007A22D8" w:rsidP="00BF483B">
                      <w:pPr>
                        <w:pStyle w:val="NRCbullets"/>
                        <w:rPr>
                          <w:lang w:val="fr-FR"/>
                        </w:rPr>
                      </w:pPr>
                      <w:r>
                        <w:rPr>
                          <w:lang w:val="fr-FR"/>
                        </w:rPr>
                        <w:t>Les donateurs sont parfois très prudents à l’égard des PTM</w:t>
                      </w:r>
                      <w:r w:rsidRPr="000E5853">
                        <w:rPr>
                          <w:lang w:val="fr-FR"/>
                        </w:rPr>
                        <w:t xml:space="preserve">. </w:t>
                      </w:r>
                      <w:r>
                        <w:rPr>
                          <w:lang w:val="fr-FR"/>
                        </w:rPr>
                        <w:t>Les agences devront démontrer leurs compétences en matière de gestion des risques</w:t>
                      </w:r>
                    </w:p>
                    <w:p w14:paraId="14B54ECE" w14:textId="27D3F5B7" w:rsidR="007A22D8" w:rsidRPr="000E5853" w:rsidRDefault="007A22D8" w:rsidP="00BF483B">
                      <w:pPr>
                        <w:pStyle w:val="NRCbullets"/>
                        <w:rPr>
                          <w:lang w:val="fr-FR"/>
                        </w:rPr>
                      </w:pPr>
                      <w:r>
                        <w:rPr>
                          <w:lang w:val="fr-FR"/>
                        </w:rPr>
                        <w:t>La communication</w:t>
                      </w:r>
                      <w:r w:rsidRPr="000E5853">
                        <w:rPr>
                          <w:lang w:val="fr-FR"/>
                        </w:rPr>
                        <w:t xml:space="preserve"> </w:t>
                      </w:r>
                      <w:r>
                        <w:rPr>
                          <w:lang w:val="fr-FR"/>
                        </w:rPr>
                        <w:t>avec les donateurs doit être honnête et ouverte. Demandez-leur d’apporter des contributions écrites</w:t>
                      </w:r>
                    </w:p>
                    <w:p w14:paraId="7FB07A9E" w14:textId="5BF9705C" w:rsidR="007A22D8" w:rsidRPr="000E5853" w:rsidRDefault="007A22D8" w:rsidP="00BF483B">
                      <w:pPr>
                        <w:pStyle w:val="NRCbullets"/>
                        <w:rPr>
                          <w:lang w:val="fr-FR"/>
                        </w:rPr>
                      </w:pPr>
                      <w:r>
                        <w:rPr>
                          <w:lang w:val="fr-FR"/>
                        </w:rPr>
                        <w:t>Le fait d’avoir un plan de préparation de projet pour un PTM permettra d’écourter le temps de réponse par la suite</w:t>
                      </w:r>
                    </w:p>
                  </w:txbxContent>
                </v:textbox>
                <w10:wrap type="square" anchorx="margin"/>
              </v:shape>
            </w:pict>
          </mc:Fallback>
        </mc:AlternateContent>
      </w:r>
      <w:r w:rsidR="00290FE0">
        <w:rPr>
          <w:noProof/>
          <w:sz w:val="22"/>
          <w:lang w:val="fr-FR"/>
        </w:rPr>
        <w:t>L</w:t>
      </w:r>
      <w:r w:rsidR="00D215B7" w:rsidRPr="001F30C2">
        <w:rPr>
          <w:noProof/>
          <w:sz w:val="22"/>
          <w:lang w:val="fr-FR"/>
        </w:rPr>
        <w:t>a signature de contrats cadre avec des prestataires de services financiers, la compilation, la révision et l’approbation de toute la documentation du projet</w:t>
      </w:r>
      <w:r w:rsidR="00290FE0">
        <w:rPr>
          <w:noProof/>
          <w:sz w:val="22"/>
          <w:lang w:val="fr-FR"/>
        </w:rPr>
        <w:t xml:space="preserve"> permettent aussi de gagner du temps</w:t>
      </w:r>
      <w:r w:rsidR="00E47997" w:rsidRPr="001F30C2">
        <w:rPr>
          <w:noProof/>
          <w:sz w:val="22"/>
          <w:lang w:val="fr-FR"/>
        </w:rPr>
        <w:t xml:space="preserve">. </w:t>
      </w:r>
      <w:r w:rsidR="00290FE0">
        <w:rPr>
          <w:noProof/>
          <w:sz w:val="22"/>
          <w:lang w:val="fr-FR"/>
        </w:rPr>
        <w:t xml:space="preserve">Testez pas à pas </w:t>
      </w:r>
      <w:r w:rsidR="00290FE0">
        <w:rPr>
          <w:noProof/>
          <w:sz w:val="22"/>
          <w:lang w:val="fr-FR"/>
        </w:rPr>
        <w:lastRenderedPageBreak/>
        <w:t>le</w:t>
      </w:r>
      <w:r w:rsidR="00D215B7" w:rsidRPr="001F30C2">
        <w:rPr>
          <w:noProof/>
          <w:sz w:val="22"/>
          <w:lang w:val="fr-FR"/>
        </w:rPr>
        <w:t xml:space="preserve"> systè</w:t>
      </w:r>
      <w:r w:rsidR="00E47997" w:rsidRPr="001F30C2">
        <w:rPr>
          <w:noProof/>
          <w:sz w:val="22"/>
          <w:lang w:val="fr-FR"/>
        </w:rPr>
        <w:t>m</w:t>
      </w:r>
      <w:r w:rsidR="00D215B7" w:rsidRPr="001F30C2">
        <w:rPr>
          <w:noProof/>
          <w:sz w:val="22"/>
          <w:lang w:val="fr-FR"/>
        </w:rPr>
        <w:t>e</w:t>
      </w:r>
      <w:r w:rsidR="00E47997" w:rsidRPr="001F30C2">
        <w:rPr>
          <w:noProof/>
          <w:lang w:val="fr-FR"/>
        </w:rPr>
        <w:t>.</w:t>
      </w:r>
    </w:p>
    <w:p w14:paraId="3A4AABCF" w14:textId="77777777" w:rsidR="00CF060A" w:rsidRPr="001F30C2" w:rsidRDefault="00CF060A">
      <w:pPr>
        <w:rPr>
          <w:noProof/>
          <w:lang w:val="fr-FR"/>
        </w:rPr>
      </w:pPr>
    </w:p>
    <w:p w14:paraId="06049DF5" w14:textId="04214B79" w:rsidR="005227A0" w:rsidRPr="001F30C2" w:rsidRDefault="003F425E">
      <w:pPr>
        <w:pStyle w:val="NRCheading1"/>
        <w:rPr>
          <w:noProof/>
          <w:lang w:val="fr-FR"/>
        </w:rPr>
      </w:pPr>
      <w:bookmarkStart w:id="6" w:name="_Toc460505843"/>
      <w:r>
        <w:rPr>
          <w:noProof/>
          <w:lang w:val="fr-FR"/>
        </w:rPr>
        <w:t>L’</w:t>
      </w:r>
      <w:r w:rsidR="00D215B7" w:rsidRPr="001F30C2">
        <w:rPr>
          <w:noProof/>
          <w:lang w:val="fr-FR"/>
        </w:rPr>
        <w:t>APPUI</w:t>
      </w:r>
      <w:r w:rsidR="004C188D" w:rsidRPr="001F30C2">
        <w:rPr>
          <w:noProof/>
          <w:lang w:val="fr-FR"/>
        </w:rPr>
        <w:t xml:space="preserve"> ET </w:t>
      </w:r>
      <w:r>
        <w:rPr>
          <w:noProof/>
          <w:lang w:val="fr-FR"/>
        </w:rPr>
        <w:t xml:space="preserve">LE </w:t>
      </w:r>
      <w:r w:rsidR="004C188D" w:rsidRPr="001F30C2">
        <w:rPr>
          <w:noProof/>
          <w:lang w:val="fr-FR"/>
        </w:rPr>
        <w:t xml:space="preserve">DÉVELOPPEMENT </w:t>
      </w:r>
      <w:r w:rsidR="0074253D">
        <w:rPr>
          <w:noProof/>
          <w:lang w:val="fr-FR"/>
        </w:rPr>
        <w:t>DU PERSONNEL</w:t>
      </w:r>
      <w:r w:rsidR="004C188D" w:rsidRPr="001F30C2">
        <w:rPr>
          <w:noProof/>
          <w:lang w:val="fr-FR"/>
        </w:rPr>
        <w:t xml:space="preserve"> / DES PARTENAIRES</w:t>
      </w:r>
      <w:r w:rsidR="0074253D" w:rsidRPr="0074253D">
        <w:rPr>
          <w:noProof/>
          <w:lang w:val="fr-FR"/>
        </w:rPr>
        <w:t xml:space="preserve"> </w:t>
      </w:r>
      <w:r w:rsidR="0074253D" w:rsidRPr="001F30C2">
        <w:rPr>
          <w:noProof/>
          <w:lang w:val="fr-FR"/>
        </w:rPr>
        <w:t>SUR LE TERRAIN</w:t>
      </w:r>
      <w:bookmarkEnd w:id="6"/>
    </w:p>
    <w:p w14:paraId="7DBE1FEB" w14:textId="2175482A" w:rsidR="00300B37" w:rsidRPr="001F30C2" w:rsidRDefault="00F80693">
      <w:pPr>
        <w:rPr>
          <w:noProof/>
          <w:lang w:val="fr-FR"/>
        </w:rPr>
      </w:pPr>
      <w:r w:rsidRPr="001F30C2">
        <w:rPr>
          <w:rFonts w:ascii="Arial" w:hAnsi="Arial" w:cs="Arial"/>
          <w:noProof/>
          <w:szCs w:val="20"/>
          <w:lang w:eastAsia="en-GB"/>
        </w:rPr>
        <mc:AlternateContent>
          <mc:Choice Requires="wps">
            <w:drawing>
              <wp:anchor distT="91440" distB="91440" distL="114300" distR="180340" simplePos="0" relativeHeight="251714560" behindDoc="1" locked="0" layoutInCell="1" allowOverlap="1" wp14:anchorId="6FD40534" wp14:editId="3C01EC31">
                <wp:simplePos x="0" y="0"/>
                <wp:positionH relativeFrom="margin">
                  <wp:align>right</wp:align>
                </wp:positionH>
                <wp:positionV relativeFrom="paragraph">
                  <wp:posOffset>70485</wp:posOffset>
                </wp:positionV>
                <wp:extent cx="2945130" cy="1118870"/>
                <wp:effectExtent l="0" t="0" r="0" b="0"/>
                <wp:wrapTight wrapText="bothSides">
                  <wp:wrapPolygon edited="0">
                    <wp:start x="419" y="0"/>
                    <wp:lineTo x="419" y="20963"/>
                    <wp:lineTo x="21097" y="20963"/>
                    <wp:lineTo x="21097" y="0"/>
                    <wp:lineTo x="419" y="0"/>
                  </wp:wrapPolygon>
                </wp:wrapTight>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118870"/>
                        </a:xfrm>
                        <a:prstGeom prst="rect">
                          <a:avLst/>
                        </a:prstGeom>
                        <a:noFill/>
                        <a:ln w="9525">
                          <a:noFill/>
                          <a:miter lim="800000"/>
                          <a:headEnd/>
                          <a:tailEnd/>
                        </a:ln>
                      </wps:spPr>
                      <wps:txbx>
                        <w:txbxContent>
                          <w:p w14:paraId="1FB34E76" w14:textId="6A2A49E7" w:rsidR="007A22D8" w:rsidRPr="000D297C" w:rsidRDefault="007A22D8" w:rsidP="00F80693">
                            <w:pPr>
                              <w:pBdr>
                                <w:top w:val="single" w:sz="24" w:space="8" w:color="72C7E7"/>
                                <w:bottom w:val="single" w:sz="24" w:space="8" w:color="72C7E7"/>
                              </w:pBdr>
                              <w:spacing w:after="0"/>
                              <w:rPr>
                                <w:iCs/>
                                <w:color w:val="auto"/>
                                <w:szCs w:val="20"/>
                                <w:lang w:val="fr-FR"/>
                              </w:rPr>
                            </w:pPr>
                            <w:r>
                              <w:rPr>
                                <w:i/>
                                <w:iCs/>
                                <w:color w:val="auto"/>
                                <w:szCs w:val="20"/>
                                <w:lang w:val="fr-FR"/>
                              </w:rPr>
                              <w:t xml:space="preserve">Pour une </w:t>
                            </w:r>
                            <w:r w:rsidRPr="000D297C">
                              <w:rPr>
                                <w:i/>
                                <w:iCs/>
                                <w:color w:val="auto"/>
                                <w:szCs w:val="20"/>
                                <w:lang w:val="fr-FR"/>
                              </w:rPr>
                              <w:t>typolog</w:t>
                            </w:r>
                            <w:r>
                              <w:rPr>
                                <w:i/>
                                <w:iCs/>
                                <w:color w:val="auto"/>
                                <w:szCs w:val="20"/>
                                <w:lang w:val="fr-FR"/>
                              </w:rPr>
                              <w:t>ie des méthodes de programmation à distance, voir le rapport de</w:t>
                            </w:r>
                            <w:r w:rsidRPr="000D297C">
                              <w:rPr>
                                <w:i/>
                                <w:iCs/>
                                <w:color w:val="auto"/>
                                <w:szCs w:val="20"/>
                                <w:lang w:val="fr-FR"/>
                              </w:rPr>
                              <w:t xml:space="preserve"> DfI</w:t>
                            </w:r>
                            <w:r>
                              <w:rPr>
                                <w:i/>
                                <w:iCs/>
                                <w:color w:val="auto"/>
                                <w:szCs w:val="20"/>
                                <w:lang w:val="fr-FR"/>
                              </w:rPr>
                              <w:t xml:space="preserve">D </w:t>
                            </w:r>
                            <w:r w:rsidRPr="000D297C">
                              <w:rPr>
                                <w:i/>
                                <w:iCs/>
                                <w:color w:val="auto"/>
                                <w:szCs w:val="20"/>
                                <w:lang w:val="fr-FR"/>
                              </w:rPr>
                              <w:t>“No Longer a Last Resort” p</w:t>
                            </w:r>
                            <w:r>
                              <w:rPr>
                                <w:i/>
                                <w:iCs/>
                                <w:color w:val="auto"/>
                                <w:szCs w:val="20"/>
                                <w:lang w:val="fr-FR"/>
                              </w:rPr>
                              <w:t xml:space="preserve">. </w:t>
                            </w:r>
                            <w:r w:rsidRPr="000D297C">
                              <w:rPr>
                                <w:i/>
                                <w:iCs/>
                                <w:color w:val="auto"/>
                                <w:szCs w:val="20"/>
                                <w:lang w:val="fr-FR"/>
                              </w:rPr>
                              <w:t xml:space="preserve">10 </w:t>
                            </w:r>
                            <w:hyperlink r:id="rId25" w:history="1">
                              <w:r w:rsidRPr="000D297C">
                                <w:rPr>
                                  <w:rStyle w:val="Hyperlink"/>
                                  <w:iCs/>
                                  <w:szCs w:val="20"/>
                                  <w:lang w:val="fr-FR"/>
                                </w:rPr>
                                <w:t>bit.ly/1PNcmbo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D40534" id="_x0000_s1044" type="#_x0000_t202" style="position:absolute;margin-left:180.7pt;margin-top:5.55pt;width:231.9pt;height:88.1pt;z-index:-251601920;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" filled="f" stroked="f">
                <v:textbox style="mso-fit-shape-to-text:t">
                  <w:txbxContent>
                    <w:p w14:paraId="1FB34E76" w14:textId="6A2A49E7" w:rsidR="007A22D8" w:rsidRPr="000D297C" w:rsidRDefault="007A22D8" w:rsidP="00F80693">
                      <w:pPr>
                        <w:pBdr>
                          <w:top w:val="single" w:sz="24" w:space="8" w:color="72C7E7"/>
                          <w:bottom w:val="single" w:sz="24" w:space="8" w:color="72C7E7"/>
                        </w:pBdr>
                        <w:spacing w:after="0"/>
                        <w:rPr>
                          <w:iCs/>
                          <w:color w:val="auto"/>
                          <w:szCs w:val="20"/>
                          <w:lang w:val="fr-FR"/>
                        </w:rPr>
                      </w:pPr>
                      <w:r>
                        <w:rPr>
                          <w:i/>
                          <w:iCs/>
                          <w:color w:val="auto"/>
                          <w:szCs w:val="20"/>
                          <w:lang w:val="fr-FR"/>
                        </w:rPr>
                        <w:t xml:space="preserve">Pour une </w:t>
                      </w:r>
                      <w:r w:rsidRPr="000D297C">
                        <w:rPr>
                          <w:i/>
                          <w:iCs/>
                          <w:color w:val="auto"/>
                          <w:szCs w:val="20"/>
                          <w:lang w:val="fr-FR"/>
                        </w:rPr>
                        <w:t>typolog</w:t>
                      </w:r>
                      <w:r>
                        <w:rPr>
                          <w:i/>
                          <w:iCs/>
                          <w:color w:val="auto"/>
                          <w:szCs w:val="20"/>
                          <w:lang w:val="fr-FR"/>
                        </w:rPr>
                        <w:t>ie des méthodes de programmation à distance, voir le rapport de</w:t>
                      </w:r>
                      <w:r w:rsidRPr="000D297C">
                        <w:rPr>
                          <w:i/>
                          <w:iCs/>
                          <w:color w:val="auto"/>
                          <w:szCs w:val="20"/>
                          <w:lang w:val="fr-FR"/>
                        </w:rPr>
                        <w:t xml:space="preserve"> DfI</w:t>
                      </w:r>
                      <w:r>
                        <w:rPr>
                          <w:i/>
                          <w:iCs/>
                          <w:color w:val="auto"/>
                          <w:szCs w:val="20"/>
                          <w:lang w:val="fr-FR"/>
                        </w:rPr>
                        <w:t xml:space="preserve">D </w:t>
                      </w:r>
                      <w:r w:rsidRPr="000D297C">
                        <w:rPr>
                          <w:i/>
                          <w:iCs/>
                          <w:color w:val="auto"/>
                          <w:szCs w:val="20"/>
                          <w:lang w:val="fr-FR"/>
                        </w:rPr>
                        <w:t>“No Longer a Last Resort” p</w:t>
                      </w:r>
                      <w:r>
                        <w:rPr>
                          <w:i/>
                          <w:iCs/>
                          <w:color w:val="auto"/>
                          <w:szCs w:val="20"/>
                          <w:lang w:val="fr-FR"/>
                        </w:rPr>
                        <w:t xml:space="preserve">. </w:t>
                      </w:r>
                      <w:r w:rsidRPr="000D297C">
                        <w:rPr>
                          <w:i/>
                          <w:iCs/>
                          <w:color w:val="auto"/>
                          <w:szCs w:val="20"/>
                          <w:lang w:val="fr-FR"/>
                        </w:rPr>
                        <w:t xml:space="preserve">10 </w:t>
                      </w:r>
                      <w:hyperlink r:id="rId26" w:history="1">
                        <w:r w:rsidRPr="000D297C">
                          <w:rPr>
                            <w:rStyle w:val="Hyperlink"/>
                            <w:iCs/>
                            <w:szCs w:val="20"/>
                            <w:lang w:val="fr-FR"/>
                          </w:rPr>
                          <w:t>bit.ly/1PNcmbo</w:t>
                        </w:r>
                      </w:hyperlink>
                    </w:p>
                  </w:txbxContent>
                </v:textbox>
                <w10:wrap type="tight" anchorx="margin"/>
              </v:shape>
            </w:pict>
          </mc:Fallback>
        </mc:AlternateContent>
      </w:r>
      <w:r w:rsidR="004F5D9F" w:rsidRPr="001F30C2">
        <w:rPr>
          <w:noProof/>
          <w:lang w:val="fr-FR"/>
        </w:rPr>
        <w:t xml:space="preserve">Les </w:t>
      </w:r>
      <w:r w:rsidR="00BE59CF" w:rsidRPr="001F30C2">
        <w:rPr>
          <w:noProof/>
          <w:lang w:val="fr-FR"/>
        </w:rPr>
        <w:t xml:space="preserve">agences </w:t>
      </w:r>
      <w:r w:rsidR="00BE59CF">
        <w:rPr>
          <w:noProof/>
          <w:lang w:val="fr-FR"/>
        </w:rPr>
        <w:t xml:space="preserve">ont des </w:t>
      </w:r>
      <w:r w:rsidR="00B30010">
        <w:rPr>
          <w:noProof/>
          <w:lang w:val="fr-FR"/>
        </w:rPr>
        <w:t>approches et d</w:t>
      </w:r>
      <w:r w:rsidR="004F5D9F" w:rsidRPr="001F30C2">
        <w:rPr>
          <w:noProof/>
          <w:lang w:val="fr-FR"/>
        </w:rPr>
        <w:t xml:space="preserve">es pratiques </w:t>
      </w:r>
      <w:r w:rsidR="00BE59CF">
        <w:rPr>
          <w:noProof/>
          <w:lang w:val="fr-FR"/>
        </w:rPr>
        <w:t>différentes de</w:t>
      </w:r>
      <w:r w:rsidR="004F5D9F" w:rsidRPr="001F30C2">
        <w:rPr>
          <w:noProof/>
          <w:lang w:val="fr-FR"/>
        </w:rPr>
        <w:t xml:space="preserve"> la programmation à distance</w:t>
      </w:r>
      <w:r w:rsidR="00344FAD" w:rsidRPr="001F30C2">
        <w:rPr>
          <w:noProof/>
          <w:lang w:val="fr-FR"/>
        </w:rPr>
        <w:t>, s</w:t>
      </w:r>
      <w:r w:rsidR="004F5D9F" w:rsidRPr="001F30C2">
        <w:rPr>
          <w:noProof/>
          <w:lang w:val="fr-FR"/>
        </w:rPr>
        <w:t>elon les contextes</w:t>
      </w:r>
      <w:r w:rsidR="00BE59CF">
        <w:rPr>
          <w:noProof/>
          <w:lang w:val="fr-FR"/>
        </w:rPr>
        <w:t xml:space="preserve">. Elles vont </w:t>
      </w:r>
      <w:r w:rsidR="00DC4A10" w:rsidRPr="001F30C2">
        <w:rPr>
          <w:noProof/>
          <w:lang w:val="fr-FR"/>
        </w:rPr>
        <w:t>de la supervision</w:t>
      </w:r>
      <w:r w:rsidR="00344FAD" w:rsidRPr="001F30C2">
        <w:rPr>
          <w:noProof/>
          <w:lang w:val="fr-FR"/>
        </w:rPr>
        <w:t xml:space="preserve"> à distance du personnel local jusqu’à la mise en place d’un partenariat à distance fondé sur le principe d’équité </w:t>
      </w:r>
      <w:r w:rsidR="004F0960" w:rsidRPr="001F30C2">
        <w:rPr>
          <w:noProof/>
          <w:lang w:val="fr-FR"/>
        </w:rPr>
        <w:t>avec</w:t>
      </w:r>
      <w:r w:rsidR="00344FAD" w:rsidRPr="001F30C2">
        <w:rPr>
          <w:noProof/>
          <w:lang w:val="fr-FR"/>
        </w:rPr>
        <w:t xml:space="preserve"> un transfert presque </w:t>
      </w:r>
      <w:r w:rsidR="005F4A46" w:rsidRPr="001F30C2">
        <w:rPr>
          <w:noProof/>
          <w:lang w:val="fr-FR"/>
        </w:rPr>
        <w:t>total</w:t>
      </w:r>
      <w:r w:rsidR="00344FAD" w:rsidRPr="001F30C2">
        <w:rPr>
          <w:noProof/>
          <w:lang w:val="fr-FR"/>
        </w:rPr>
        <w:t xml:space="preserve"> des responsabilités.</w:t>
      </w:r>
    </w:p>
    <w:p w14:paraId="7FCD7245" w14:textId="69DC2B0A" w:rsidR="00344FAD" w:rsidRPr="001F30C2" w:rsidRDefault="00344FAD">
      <w:pPr>
        <w:rPr>
          <w:noProof/>
          <w:lang w:val="fr-FR"/>
        </w:rPr>
      </w:pPr>
      <w:r w:rsidRPr="001F30C2">
        <w:rPr>
          <w:noProof/>
          <w:lang w:val="fr-FR"/>
        </w:rPr>
        <w:t xml:space="preserve">Il </w:t>
      </w:r>
      <w:r w:rsidR="00ED12AC" w:rsidRPr="001F30C2">
        <w:rPr>
          <w:noProof/>
          <w:lang w:val="fr-FR"/>
        </w:rPr>
        <w:t xml:space="preserve">faut faire le maximum pour maintenir une relation ouverte et encourageante avec </w:t>
      </w:r>
      <w:r w:rsidR="00BE59CF">
        <w:rPr>
          <w:noProof/>
          <w:lang w:val="fr-FR"/>
        </w:rPr>
        <w:t>le personnel</w:t>
      </w:r>
      <w:r w:rsidR="00ED12AC" w:rsidRPr="001F30C2">
        <w:rPr>
          <w:noProof/>
          <w:lang w:val="fr-FR"/>
        </w:rPr>
        <w:t xml:space="preserve"> et/ou les partenaires</w:t>
      </w:r>
      <w:r w:rsidR="00BE59CF" w:rsidRPr="001F30C2">
        <w:rPr>
          <w:noProof/>
          <w:lang w:val="fr-FR"/>
        </w:rPr>
        <w:t xml:space="preserve"> sur le terrain</w:t>
      </w:r>
      <w:r w:rsidR="00ED12AC" w:rsidRPr="001F30C2">
        <w:rPr>
          <w:noProof/>
          <w:lang w:val="fr-FR"/>
        </w:rPr>
        <w:t>, aussi bien avan</w:t>
      </w:r>
      <w:r w:rsidR="00BE59CF">
        <w:rPr>
          <w:noProof/>
          <w:lang w:val="fr-FR"/>
        </w:rPr>
        <w:t>t que pendant les phases de pla</w:t>
      </w:r>
      <w:r w:rsidR="00ED12AC" w:rsidRPr="001F30C2">
        <w:rPr>
          <w:noProof/>
          <w:lang w:val="fr-FR"/>
        </w:rPr>
        <w:t xml:space="preserve">nification et de mise en </w:t>
      </w:r>
      <w:r w:rsidR="00DA5EA4">
        <w:rPr>
          <w:noProof/>
          <w:lang w:val="fr-FR"/>
        </w:rPr>
        <w:t>œuvre.</w:t>
      </w:r>
    </w:p>
    <w:p w14:paraId="3DF5697F" w14:textId="55EA0562" w:rsidR="00D64D76" w:rsidRPr="001F30C2" w:rsidRDefault="00ED12AC">
      <w:pPr>
        <w:pStyle w:val="Heading2"/>
        <w:rPr>
          <w:noProof/>
          <w:lang w:val="fr-FR"/>
        </w:rPr>
      </w:pPr>
      <w:bookmarkStart w:id="7" w:name="_IDENTIFYING_THE_RIGHT"/>
      <w:bookmarkEnd w:id="7"/>
      <w:r w:rsidRPr="001F30C2">
        <w:rPr>
          <w:noProof/>
          <w:lang w:val="fr-FR"/>
        </w:rPr>
        <w:t xml:space="preserve">IDENTIFIER LES COMPÉTENCES </w:t>
      </w:r>
      <w:r w:rsidR="005A6E71">
        <w:rPr>
          <w:noProof/>
          <w:lang w:val="fr-FR"/>
        </w:rPr>
        <w:t>ADÉQUATES</w:t>
      </w:r>
    </w:p>
    <w:p w14:paraId="0B0DAD60" w14:textId="5B05B229" w:rsidR="00BD6B02" w:rsidRPr="001F30C2" w:rsidRDefault="00C05517">
      <w:pPr>
        <w:rPr>
          <w:noProof/>
          <w:lang w:val="fr-FR"/>
        </w:rPr>
      </w:pPr>
      <w:r w:rsidRPr="001F30C2">
        <w:rPr>
          <w:noProof/>
          <w:lang w:val="fr-FR"/>
        </w:rPr>
        <w:t>L</w:t>
      </w:r>
      <w:r w:rsidR="00B153F3" w:rsidRPr="001F30C2">
        <w:rPr>
          <w:noProof/>
          <w:lang w:val="fr-FR"/>
        </w:rPr>
        <w:t>ors de l</w:t>
      </w:r>
      <w:r w:rsidRPr="001F30C2">
        <w:rPr>
          <w:noProof/>
          <w:lang w:val="fr-FR"/>
        </w:rPr>
        <w:t xml:space="preserve">’identification des capacités </w:t>
      </w:r>
      <w:r w:rsidR="00B30010">
        <w:rPr>
          <w:noProof/>
          <w:lang w:val="fr-FR"/>
        </w:rPr>
        <w:t>du personnel</w:t>
      </w:r>
      <w:r w:rsidRPr="001F30C2">
        <w:rPr>
          <w:noProof/>
          <w:lang w:val="fr-FR"/>
        </w:rPr>
        <w:t xml:space="preserve"> de terrain ou la sélection des partenaires, il faut bien </w:t>
      </w:r>
      <w:r w:rsidR="00B153F3" w:rsidRPr="001F30C2">
        <w:rPr>
          <w:noProof/>
          <w:lang w:val="fr-FR"/>
        </w:rPr>
        <w:t>mesurer</w:t>
      </w:r>
      <w:r w:rsidRPr="001F30C2">
        <w:rPr>
          <w:noProof/>
          <w:lang w:val="fr-FR"/>
        </w:rPr>
        <w:t xml:space="preserve"> les difficultés qu’ils </w:t>
      </w:r>
      <w:r w:rsidR="00DA5EA4">
        <w:rPr>
          <w:noProof/>
          <w:lang w:val="fr-FR"/>
        </w:rPr>
        <w:t>vont rencontrer</w:t>
      </w:r>
      <w:r w:rsidRPr="001F30C2">
        <w:rPr>
          <w:noProof/>
          <w:lang w:val="fr-FR"/>
        </w:rPr>
        <w:t xml:space="preserve"> du fait </w:t>
      </w:r>
      <w:r w:rsidR="00DA5EA4">
        <w:rPr>
          <w:noProof/>
          <w:lang w:val="fr-FR"/>
        </w:rPr>
        <w:t>de la situation sociale, politique et sécuritaire</w:t>
      </w:r>
      <w:r w:rsidRPr="001F30C2">
        <w:rPr>
          <w:noProof/>
          <w:lang w:val="fr-FR"/>
        </w:rPr>
        <w:t xml:space="preserve">. Leurs communautés </w:t>
      </w:r>
      <w:r w:rsidR="00DA5EA4">
        <w:rPr>
          <w:noProof/>
          <w:lang w:val="fr-FR"/>
        </w:rPr>
        <w:t>les pousseront</w:t>
      </w:r>
      <w:r w:rsidRPr="001F30C2">
        <w:rPr>
          <w:noProof/>
          <w:lang w:val="fr-FR"/>
        </w:rPr>
        <w:t xml:space="preserve"> peut-être </w:t>
      </w:r>
      <w:r w:rsidR="00DA5EA4">
        <w:rPr>
          <w:noProof/>
          <w:lang w:val="fr-FR"/>
        </w:rPr>
        <w:t xml:space="preserve">à diriger </w:t>
      </w:r>
      <w:r w:rsidRPr="001F30C2">
        <w:rPr>
          <w:noProof/>
          <w:lang w:val="fr-FR"/>
        </w:rPr>
        <w:t xml:space="preserve">l’aide </w:t>
      </w:r>
      <w:r w:rsidR="00B153F3" w:rsidRPr="001F30C2">
        <w:rPr>
          <w:noProof/>
          <w:lang w:val="fr-FR"/>
        </w:rPr>
        <w:t xml:space="preserve">vers certains groupes ou </w:t>
      </w:r>
      <w:r w:rsidR="00DA5EA4">
        <w:rPr>
          <w:noProof/>
          <w:lang w:val="fr-FR"/>
        </w:rPr>
        <w:t>à travailler</w:t>
      </w:r>
      <w:r w:rsidR="00B153F3" w:rsidRPr="001F30C2">
        <w:rPr>
          <w:noProof/>
          <w:lang w:val="fr-FR"/>
        </w:rPr>
        <w:t xml:space="preserve"> avec certaines parties prenantes. Dans certains contexte, </w:t>
      </w:r>
      <w:r w:rsidR="00164699">
        <w:rPr>
          <w:noProof/>
          <w:lang w:val="fr-FR"/>
        </w:rPr>
        <w:t>i</w:t>
      </w:r>
      <w:r w:rsidR="009A6EDB">
        <w:rPr>
          <w:noProof/>
          <w:lang w:val="fr-FR"/>
        </w:rPr>
        <w:t xml:space="preserve">l peut arriver que </w:t>
      </w:r>
      <w:r w:rsidR="00B153F3" w:rsidRPr="001F30C2">
        <w:rPr>
          <w:noProof/>
          <w:lang w:val="fr-FR"/>
        </w:rPr>
        <w:t xml:space="preserve">de solides compétences sociales et relationnelles (négociation, </w:t>
      </w:r>
      <w:r w:rsidR="00CB0DDA">
        <w:rPr>
          <w:noProof/>
          <w:lang w:val="fr-FR"/>
        </w:rPr>
        <w:t>règlement</w:t>
      </w:r>
      <w:r w:rsidR="00B153F3" w:rsidRPr="001F30C2">
        <w:rPr>
          <w:noProof/>
          <w:lang w:val="fr-FR"/>
        </w:rPr>
        <w:t xml:space="preserve"> des conflits) </w:t>
      </w:r>
      <w:r w:rsidR="009A6EDB">
        <w:rPr>
          <w:noProof/>
          <w:lang w:val="fr-FR"/>
        </w:rPr>
        <w:t>soient</w:t>
      </w:r>
      <w:r w:rsidR="00B153F3" w:rsidRPr="001F30C2">
        <w:rPr>
          <w:noProof/>
          <w:lang w:val="fr-FR"/>
        </w:rPr>
        <w:t xml:space="preserve"> plus importantes que les compétences techniques.</w:t>
      </w:r>
    </w:p>
    <w:p w14:paraId="478958DB" w14:textId="3D707E48" w:rsidR="00B153F3" w:rsidRPr="001F30C2" w:rsidRDefault="00164699" w:rsidP="00BF2B66">
      <w:pPr>
        <w:spacing w:after="0"/>
        <w:rPr>
          <w:noProof/>
          <w:lang w:val="fr-FR"/>
        </w:rPr>
      </w:pPr>
      <w:r>
        <w:rPr>
          <w:noProof/>
          <w:lang w:val="fr-FR"/>
        </w:rPr>
        <w:t>L</w:t>
      </w:r>
      <w:r w:rsidR="00B153F3" w:rsidRPr="001F30C2">
        <w:rPr>
          <w:noProof/>
          <w:lang w:val="fr-FR"/>
        </w:rPr>
        <w:t xml:space="preserve">es </w:t>
      </w:r>
      <w:r>
        <w:rPr>
          <w:noProof/>
          <w:lang w:val="fr-FR"/>
        </w:rPr>
        <w:t>procédures standard de</w:t>
      </w:r>
      <w:r w:rsidR="00B153F3" w:rsidRPr="001F30C2">
        <w:rPr>
          <w:noProof/>
          <w:lang w:val="fr-FR"/>
        </w:rPr>
        <w:t xml:space="preserve"> sélection du partenaire (étude de son organisation interne, de son statut juridique et de ses comptes bancaires) </w:t>
      </w:r>
      <w:r>
        <w:rPr>
          <w:noProof/>
          <w:lang w:val="fr-FR"/>
        </w:rPr>
        <w:t>peuvent être d’une utilité limitée pour</w:t>
      </w:r>
      <w:r w:rsidRPr="001F30C2">
        <w:rPr>
          <w:noProof/>
          <w:lang w:val="fr-FR"/>
        </w:rPr>
        <w:t xml:space="preserve"> la programmation à d</w:t>
      </w:r>
      <w:r>
        <w:rPr>
          <w:noProof/>
          <w:lang w:val="fr-FR"/>
        </w:rPr>
        <w:t>istance en situation d’urgence</w:t>
      </w:r>
      <w:r w:rsidR="00B153F3" w:rsidRPr="001F30C2">
        <w:rPr>
          <w:noProof/>
          <w:lang w:val="fr-FR"/>
        </w:rPr>
        <w:t xml:space="preserve">, </w:t>
      </w:r>
      <w:r>
        <w:rPr>
          <w:noProof/>
          <w:lang w:val="fr-FR"/>
        </w:rPr>
        <w:t>surtout si la localité n’a jamais reçu</w:t>
      </w:r>
      <w:r w:rsidR="00B153F3" w:rsidRPr="001F30C2">
        <w:rPr>
          <w:noProof/>
          <w:lang w:val="fr-FR"/>
        </w:rPr>
        <w:t xml:space="preserve"> d’aide humanitaire </w:t>
      </w:r>
      <w:r>
        <w:rPr>
          <w:noProof/>
          <w:lang w:val="fr-FR"/>
        </w:rPr>
        <w:t>aupar</w:t>
      </w:r>
      <w:r w:rsidR="00B153F3" w:rsidRPr="001F30C2">
        <w:rPr>
          <w:noProof/>
          <w:lang w:val="fr-FR"/>
        </w:rPr>
        <w:t xml:space="preserve">avant ou si la société civile n’y a jamais été organisée de façon indépendante du gouvernement. Dans ce cas, les agences doivent trouver </w:t>
      </w:r>
      <w:r w:rsidR="001C3AE1">
        <w:rPr>
          <w:noProof/>
          <w:lang w:val="fr-FR"/>
        </w:rPr>
        <w:t>des</w:t>
      </w:r>
      <w:r w:rsidR="00B153F3" w:rsidRPr="001F30C2">
        <w:rPr>
          <w:noProof/>
          <w:lang w:val="fr-FR"/>
        </w:rPr>
        <w:t xml:space="preserve"> </w:t>
      </w:r>
      <w:r w:rsidR="001C3AE1">
        <w:rPr>
          <w:noProof/>
          <w:lang w:val="fr-FR"/>
        </w:rPr>
        <w:t>alternatives</w:t>
      </w:r>
      <w:r w:rsidR="00B153F3" w:rsidRPr="001F30C2">
        <w:rPr>
          <w:noProof/>
          <w:lang w:val="fr-FR"/>
        </w:rPr>
        <w:t xml:space="preserve"> pour évaluer les capacités organi</w:t>
      </w:r>
      <w:r w:rsidR="001C3AE1">
        <w:rPr>
          <w:noProof/>
          <w:lang w:val="fr-FR"/>
        </w:rPr>
        <w:t>s</w:t>
      </w:r>
      <w:r w:rsidR="00B153F3" w:rsidRPr="001F30C2">
        <w:rPr>
          <w:noProof/>
          <w:lang w:val="fr-FR"/>
        </w:rPr>
        <w:t xml:space="preserve">ationnelles locales. Par exemple, </w:t>
      </w:r>
      <w:r w:rsidR="007133FC" w:rsidRPr="001F30C2">
        <w:rPr>
          <w:noProof/>
          <w:lang w:val="fr-FR"/>
        </w:rPr>
        <w:t xml:space="preserve">si les agences </w:t>
      </w:r>
      <w:r w:rsidR="004A2307">
        <w:rPr>
          <w:noProof/>
          <w:lang w:val="fr-FR"/>
        </w:rPr>
        <w:t>ne trouvent pas de</w:t>
      </w:r>
      <w:r w:rsidR="00B153F3" w:rsidRPr="001F30C2">
        <w:rPr>
          <w:noProof/>
          <w:lang w:val="fr-FR"/>
        </w:rPr>
        <w:t xml:space="preserve"> partenaires qui </w:t>
      </w:r>
      <w:r w:rsidR="007133FC" w:rsidRPr="001F30C2">
        <w:rPr>
          <w:noProof/>
          <w:lang w:val="fr-FR"/>
        </w:rPr>
        <w:t xml:space="preserve">intègrent la dimension du genre et la protection dans leurs modalités d’action, elles peuvent se fonder sur leur conception de l’équité et leur </w:t>
      </w:r>
      <w:r w:rsidR="004A2307">
        <w:rPr>
          <w:noProof/>
          <w:lang w:val="fr-FR"/>
        </w:rPr>
        <w:t>réceptivité à l’améliorati</w:t>
      </w:r>
      <w:r w:rsidR="00C12541">
        <w:rPr>
          <w:noProof/>
          <w:lang w:val="fr-FR"/>
        </w:rPr>
        <w:t>o</w:t>
      </w:r>
      <w:r w:rsidR="004A2307">
        <w:rPr>
          <w:noProof/>
          <w:lang w:val="fr-FR"/>
        </w:rPr>
        <w:t xml:space="preserve">n de </w:t>
      </w:r>
      <w:r w:rsidR="007133FC" w:rsidRPr="001F30C2">
        <w:rPr>
          <w:noProof/>
          <w:lang w:val="fr-FR"/>
        </w:rPr>
        <w:t>leurs services et</w:t>
      </w:r>
      <w:r w:rsidR="00186F13">
        <w:rPr>
          <w:noProof/>
          <w:lang w:val="fr-FR"/>
        </w:rPr>
        <w:t xml:space="preserve">, à partir de là, développer des </w:t>
      </w:r>
      <w:r w:rsidR="007133FC" w:rsidRPr="001F30C2">
        <w:rPr>
          <w:noProof/>
          <w:lang w:val="fr-FR"/>
        </w:rPr>
        <w:t xml:space="preserve">capacités </w:t>
      </w:r>
      <w:r w:rsidR="00186F13">
        <w:rPr>
          <w:noProof/>
          <w:lang w:val="fr-FR"/>
        </w:rPr>
        <w:t>appropriées</w:t>
      </w:r>
      <w:r w:rsidR="007133FC" w:rsidRPr="001F30C2">
        <w:rPr>
          <w:noProof/>
          <w:lang w:val="fr-FR"/>
        </w:rPr>
        <w:t>. Parmi les points à examiner :</w:t>
      </w:r>
    </w:p>
    <w:p w14:paraId="34E1F82C" w14:textId="18C076DF" w:rsidR="00161DF0" w:rsidRPr="001F30C2" w:rsidRDefault="002B5BE7" w:rsidP="00BF2B66">
      <w:pPr>
        <w:pStyle w:val="NRCbullets"/>
        <w:rPr>
          <w:noProof/>
          <w:lang w:val="fr-FR"/>
        </w:rPr>
      </w:pPr>
      <w:r w:rsidRPr="001F30C2">
        <w:rPr>
          <w:rFonts w:ascii="Arial" w:hAnsi="Arial" w:cs="Arial"/>
          <w:noProof/>
          <w:szCs w:val="20"/>
          <w:lang w:val="en-GB" w:eastAsia="en-GB"/>
        </w:rPr>
        <mc:AlternateContent>
          <mc:Choice Requires="wps">
            <w:drawing>
              <wp:anchor distT="91440" distB="91440" distL="114300" distR="180340" simplePos="0" relativeHeight="251763712" behindDoc="1" locked="0" layoutInCell="1" allowOverlap="1" wp14:anchorId="533BC0B1" wp14:editId="174BEA1B">
                <wp:simplePos x="0" y="0"/>
                <wp:positionH relativeFrom="margin">
                  <wp:align>right</wp:align>
                </wp:positionH>
                <wp:positionV relativeFrom="paragraph">
                  <wp:posOffset>10353</wp:posOffset>
                </wp:positionV>
                <wp:extent cx="2872105" cy="868680"/>
                <wp:effectExtent l="0" t="0" r="0" b="0"/>
                <wp:wrapTight wrapText="bothSides">
                  <wp:wrapPolygon edited="0">
                    <wp:start x="382" y="0"/>
                    <wp:lineTo x="191" y="20842"/>
                    <wp:lineTo x="21204" y="20842"/>
                    <wp:lineTo x="21013" y="0"/>
                    <wp:lineTo x="382" y="0"/>
                  </wp:wrapPolygon>
                </wp:wrapTight>
                <wp:docPr id="2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2105" cy="868680"/>
                        </a:xfrm>
                        <a:prstGeom prst="rect">
                          <a:avLst/>
                        </a:prstGeom>
                        <a:noFill/>
                        <a:ln w="9525">
                          <a:noFill/>
                          <a:miter lim="800000"/>
                          <a:headEnd/>
                          <a:tailEnd/>
                        </a:ln>
                      </wps:spPr>
                      <wps:txbx>
                        <w:txbxContent>
                          <w:p w14:paraId="02815551" w14:textId="0A820800" w:rsidR="007A22D8" w:rsidRPr="008C231A" w:rsidRDefault="007A22D8" w:rsidP="00164E1C">
                            <w:pPr>
                              <w:pBdr>
                                <w:top w:val="single" w:sz="24" w:space="8" w:color="72C7E7"/>
                                <w:bottom w:val="single" w:sz="24" w:space="8" w:color="72C7E7"/>
                              </w:pBdr>
                              <w:spacing w:after="0" w:line="240" w:lineRule="auto"/>
                              <w:rPr>
                                <w:i/>
                                <w:iCs/>
                                <w:color w:val="auto"/>
                                <w:szCs w:val="20"/>
                                <w:lang w:val="fr-FR"/>
                              </w:rPr>
                            </w:pPr>
                            <w:r>
                              <w:rPr>
                                <w:i/>
                                <w:iCs/>
                                <w:color w:val="auto"/>
                                <w:szCs w:val="20"/>
                                <w:lang w:val="fr-FR"/>
                              </w:rPr>
                              <w:t xml:space="preserve">Pour comprendre comment relever les difficultés relationnelles liées à la programmation à distance, voir </w:t>
                            </w:r>
                            <w:hyperlink r:id="rId27" w:history="1">
                              <w:r w:rsidRPr="008C231A">
                                <w:rPr>
                                  <w:rStyle w:val="Hyperlink"/>
                                  <w:i/>
                                  <w:iCs/>
                                  <w:color w:val="auto"/>
                                  <w:szCs w:val="20"/>
                                  <w:u w:val="none"/>
                                  <w:lang w:val="fr-FR"/>
                                </w:rPr>
                                <w:t>‘Breaking the Hourglass’</w:t>
                              </w:r>
                            </w:hyperlink>
                            <w:r w:rsidRPr="008C231A">
                              <w:rPr>
                                <w:i/>
                                <w:iCs/>
                                <w:color w:val="auto"/>
                                <w:szCs w:val="20"/>
                                <w:lang w:val="fr-FR"/>
                              </w:rPr>
                              <w:t xml:space="preserve"> </w:t>
                            </w:r>
                            <w:hyperlink r:id="rId28" w:history="1">
                              <w:r w:rsidRPr="008C231A">
                                <w:rPr>
                                  <w:rStyle w:val="Hyperlink"/>
                                  <w:iCs/>
                                  <w:szCs w:val="20"/>
                                  <w:lang w:val="fr-FR"/>
                                </w:rPr>
                                <w:t>bit.ly/1ObMWUS</w:t>
                              </w:r>
                            </w:hyperlink>
                            <w:r w:rsidRPr="008C231A">
                              <w:rPr>
                                <w:i/>
                                <w:iCs/>
                                <w:color w:val="auto"/>
                                <w:szCs w:val="20"/>
                                <w:lang w:val="fr-FR"/>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3BC0B1" id="_x0000_s1045" type="#_x0000_t202" style="position:absolute;left:0;text-align:left;margin-left:174.95pt;margin-top:.8pt;width:226.15pt;height:68.4pt;z-index:-251552768;visibility:visible;mso-wrap-style:square;mso-width-percent:0;mso-height-percent:0;mso-wrap-distance-left:9pt;mso-wrap-distance-top:7.2pt;mso-wrap-distance-right:14.2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" filled="f" stroked="f">
                <v:textbox>
                  <w:txbxContent>
                    <w:p w14:paraId="02815551" w14:textId="0A820800" w:rsidR="007A22D8" w:rsidRPr="008C231A" w:rsidRDefault="007A22D8" w:rsidP="00164E1C">
                      <w:pPr>
                        <w:pBdr>
                          <w:top w:val="single" w:sz="24" w:space="8" w:color="72C7E7"/>
                          <w:bottom w:val="single" w:sz="24" w:space="8" w:color="72C7E7"/>
                        </w:pBdr>
                        <w:spacing w:after="0" w:line="240" w:lineRule="auto"/>
                        <w:rPr>
                          <w:i/>
                          <w:iCs/>
                          <w:color w:val="auto"/>
                          <w:szCs w:val="20"/>
                          <w:lang w:val="fr-FR"/>
                        </w:rPr>
                      </w:pPr>
                      <w:r>
                        <w:rPr>
                          <w:i/>
                          <w:iCs/>
                          <w:color w:val="auto"/>
                          <w:szCs w:val="20"/>
                          <w:lang w:val="fr-FR"/>
                        </w:rPr>
                        <w:t xml:space="preserve">Pour comprendre comment relever les difficultés relationnelles liées à la programmation à distance, voir </w:t>
                      </w:r>
                      <w:hyperlink r:id="rId29" w:history="1">
                        <w:r w:rsidRPr="008C231A">
                          <w:rPr>
                            <w:rStyle w:val="Hyperlink"/>
                            <w:i/>
                            <w:iCs/>
                            <w:color w:val="auto"/>
                            <w:szCs w:val="20"/>
                            <w:u w:val="none"/>
                            <w:lang w:val="fr-FR"/>
                          </w:rPr>
                          <w:t>‘Breaking the Hourglass’</w:t>
                        </w:r>
                      </w:hyperlink>
                      <w:r w:rsidRPr="008C231A">
                        <w:rPr>
                          <w:i/>
                          <w:iCs/>
                          <w:color w:val="auto"/>
                          <w:szCs w:val="20"/>
                          <w:lang w:val="fr-FR"/>
                        </w:rPr>
                        <w:t xml:space="preserve"> </w:t>
                      </w:r>
                      <w:hyperlink r:id="rId30" w:history="1">
                        <w:r w:rsidRPr="008C231A">
                          <w:rPr>
                            <w:rStyle w:val="Hyperlink"/>
                            <w:iCs/>
                            <w:szCs w:val="20"/>
                            <w:lang w:val="fr-FR"/>
                          </w:rPr>
                          <w:t>bit.ly/1ObMWUS</w:t>
                        </w:r>
                      </w:hyperlink>
                      <w:r w:rsidRPr="008C231A">
                        <w:rPr>
                          <w:i/>
                          <w:iCs/>
                          <w:color w:val="auto"/>
                          <w:szCs w:val="20"/>
                          <w:lang w:val="fr-FR"/>
                        </w:rPr>
                        <w:t xml:space="preserve"> </w:t>
                      </w:r>
                    </w:p>
                  </w:txbxContent>
                </v:textbox>
                <w10:wrap type="tight" anchorx="margin"/>
              </v:shape>
            </w:pict>
          </mc:Fallback>
        </mc:AlternateContent>
      </w:r>
      <w:r w:rsidR="007133FC" w:rsidRPr="001F30C2">
        <w:rPr>
          <w:noProof/>
          <w:lang w:val="fr-FR"/>
        </w:rPr>
        <w:t xml:space="preserve">Comment </w:t>
      </w:r>
      <w:r w:rsidR="0046349B">
        <w:rPr>
          <w:noProof/>
          <w:lang w:val="fr-FR"/>
        </w:rPr>
        <w:t>sélectionnent</w:t>
      </w:r>
      <w:r w:rsidR="007133FC" w:rsidRPr="001F30C2">
        <w:rPr>
          <w:noProof/>
          <w:lang w:val="fr-FR"/>
        </w:rPr>
        <w:t>-il</w:t>
      </w:r>
      <w:r w:rsidR="0046349B">
        <w:rPr>
          <w:noProof/>
          <w:lang w:val="fr-FR"/>
        </w:rPr>
        <w:t>s</w:t>
      </w:r>
      <w:r w:rsidR="007133FC" w:rsidRPr="001F30C2">
        <w:rPr>
          <w:noProof/>
          <w:lang w:val="fr-FR"/>
        </w:rPr>
        <w:t xml:space="preserve"> les participants au projet ?</w:t>
      </w:r>
    </w:p>
    <w:p w14:paraId="327E183E" w14:textId="77B78D12" w:rsidR="00161DF0" w:rsidRPr="001F30C2" w:rsidRDefault="007133FC" w:rsidP="00BF2B66">
      <w:pPr>
        <w:pStyle w:val="NRCbullets"/>
        <w:rPr>
          <w:noProof/>
          <w:lang w:val="fr-FR"/>
        </w:rPr>
      </w:pPr>
      <w:r w:rsidRPr="001F30C2">
        <w:rPr>
          <w:noProof/>
          <w:lang w:val="fr-FR"/>
        </w:rPr>
        <w:t>Quel</w:t>
      </w:r>
      <w:r w:rsidR="0046349B">
        <w:rPr>
          <w:noProof/>
          <w:lang w:val="fr-FR"/>
        </w:rPr>
        <w:t>le</w:t>
      </w:r>
      <w:r w:rsidRPr="001F30C2">
        <w:rPr>
          <w:noProof/>
          <w:lang w:val="fr-FR"/>
        </w:rPr>
        <w:t xml:space="preserve">s données recueillent-ils et pouquoi ? Comment ces données sont-elles </w:t>
      </w:r>
      <w:r w:rsidR="00DF4F7C">
        <w:rPr>
          <w:noProof/>
          <w:lang w:val="fr-FR"/>
        </w:rPr>
        <w:t>stockées</w:t>
      </w:r>
      <w:r w:rsidRPr="001F30C2">
        <w:rPr>
          <w:noProof/>
          <w:lang w:val="fr-FR"/>
        </w:rPr>
        <w:t xml:space="preserve"> et partagées ?</w:t>
      </w:r>
    </w:p>
    <w:p w14:paraId="602B2DF9" w14:textId="5437C274" w:rsidR="00161DF0" w:rsidRPr="001F30C2" w:rsidRDefault="00DF4F7C" w:rsidP="00BF2B66">
      <w:pPr>
        <w:pStyle w:val="NRCbullets"/>
        <w:rPr>
          <w:noProof/>
          <w:lang w:val="fr-FR"/>
        </w:rPr>
      </w:pPr>
      <w:r>
        <w:rPr>
          <w:noProof/>
          <w:lang w:val="fr-FR"/>
        </w:rPr>
        <w:t xml:space="preserve">Quelle est leur </w:t>
      </w:r>
      <w:r w:rsidR="006865E4" w:rsidRPr="001F30C2">
        <w:rPr>
          <w:noProof/>
          <w:lang w:val="fr-FR"/>
        </w:rPr>
        <w:t xml:space="preserve">expérience </w:t>
      </w:r>
      <w:r>
        <w:rPr>
          <w:noProof/>
          <w:lang w:val="fr-FR"/>
        </w:rPr>
        <w:t>de l</w:t>
      </w:r>
      <w:r w:rsidR="006865E4" w:rsidRPr="001F30C2">
        <w:rPr>
          <w:noProof/>
          <w:lang w:val="fr-FR"/>
        </w:rPr>
        <w:t>’analyse des marchés ?</w:t>
      </w:r>
    </w:p>
    <w:p w14:paraId="2B079395" w14:textId="0D5D40EB" w:rsidR="00161DF0" w:rsidRPr="001F30C2" w:rsidRDefault="006865E4" w:rsidP="00BF2B66">
      <w:pPr>
        <w:pStyle w:val="NRCbullets"/>
        <w:rPr>
          <w:noProof/>
          <w:lang w:val="fr-FR"/>
        </w:rPr>
      </w:pPr>
      <w:r w:rsidRPr="001F30C2">
        <w:rPr>
          <w:noProof/>
          <w:lang w:val="fr-FR"/>
        </w:rPr>
        <w:t>Comment les précédents décaissements ont-ils été organisés ?</w:t>
      </w:r>
    </w:p>
    <w:p w14:paraId="5CB576C5" w14:textId="6794AF69" w:rsidR="00161DF0" w:rsidRPr="001F30C2" w:rsidRDefault="006865E4" w:rsidP="00BF2B66">
      <w:pPr>
        <w:pStyle w:val="NRCbullets"/>
        <w:rPr>
          <w:noProof/>
          <w:lang w:val="fr-FR"/>
        </w:rPr>
      </w:pPr>
      <w:r w:rsidRPr="001F30C2">
        <w:rPr>
          <w:noProof/>
          <w:lang w:val="fr-FR"/>
        </w:rPr>
        <w:t xml:space="preserve">Les </w:t>
      </w:r>
      <w:r w:rsidR="00DF4F7C">
        <w:rPr>
          <w:noProof/>
          <w:lang w:val="fr-FR"/>
        </w:rPr>
        <w:t>montants</w:t>
      </w:r>
      <w:r w:rsidRPr="001F30C2">
        <w:rPr>
          <w:noProof/>
          <w:lang w:val="fr-FR"/>
        </w:rPr>
        <w:t xml:space="preserve"> qu’ils peuvent transférer sont-</w:t>
      </w:r>
      <w:r w:rsidR="00DF4F7C">
        <w:rPr>
          <w:noProof/>
          <w:lang w:val="fr-FR"/>
        </w:rPr>
        <w:t xml:space="preserve">ils </w:t>
      </w:r>
      <w:r w:rsidR="00296972">
        <w:rPr>
          <w:noProof/>
          <w:lang w:val="fr-FR"/>
        </w:rPr>
        <w:t>limité</w:t>
      </w:r>
      <w:r w:rsidRPr="001F30C2">
        <w:rPr>
          <w:noProof/>
          <w:lang w:val="fr-FR"/>
        </w:rPr>
        <w:t>s ?</w:t>
      </w:r>
    </w:p>
    <w:p w14:paraId="4B4FAB76" w14:textId="4520EC9C" w:rsidR="00161DF0" w:rsidRPr="001F30C2" w:rsidRDefault="006865E4" w:rsidP="00BF2B66">
      <w:pPr>
        <w:pStyle w:val="NRCbullets"/>
        <w:rPr>
          <w:noProof/>
          <w:lang w:val="fr-FR"/>
        </w:rPr>
      </w:pPr>
      <w:r w:rsidRPr="001F30C2">
        <w:rPr>
          <w:noProof/>
          <w:lang w:val="fr-FR"/>
        </w:rPr>
        <w:t>Quelle est la répartition des tâches au sein de l’équipe ?</w:t>
      </w:r>
    </w:p>
    <w:p w14:paraId="4A71AB4D" w14:textId="773D97D6" w:rsidR="00161DF0" w:rsidRPr="001F30C2" w:rsidRDefault="00296972" w:rsidP="00BF2B66">
      <w:pPr>
        <w:pStyle w:val="NRCbullets"/>
        <w:rPr>
          <w:noProof/>
          <w:lang w:val="fr-FR"/>
        </w:rPr>
      </w:pPr>
      <w:r>
        <w:rPr>
          <w:noProof/>
          <w:lang w:val="fr-FR"/>
        </w:rPr>
        <w:t>Q</w:t>
      </w:r>
      <w:r w:rsidR="006865E4" w:rsidRPr="001F30C2">
        <w:rPr>
          <w:noProof/>
          <w:lang w:val="fr-FR"/>
        </w:rPr>
        <w:t xml:space="preserve">uels </w:t>
      </w:r>
      <w:r>
        <w:rPr>
          <w:noProof/>
          <w:lang w:val="fr-FR"/>
        </w:rPr>
        <w:t xml:space="preserve">sont les </w:t>
      </w:r>
      <w:r w:rsidR="006865E4" w:rsidRPr="001F30C2">
        <w:rPr>
          <w:noProof/>
          <w:lang w:val="fr-FR"/>
        </w:rPr>
        <w:t>risques</w:t>
      </w:r>
      <w:r>
        <w:rPr>
          <w:noProof/>
          <w:lang w:val="fr-FR"/>
        </w:rPr>
        <w:t> ? Q</w:t>
      </w:r>
      <w:r w:rsidR="006865E4" w:rsidRPr="001F30C2">
        <w:rPr>
          <w:noProof/>
          <w:lang w:val="fr-FR"/>
        </w:rPr>
        <w:t xml:space="preserve">uelles </w:t>
      </w:r>
      <w:r>
        <w:rPr>
          <w:noProof/>
          <w:lang w:val="fr-FR"/>
        </w:rPr>
        <w:t xml:space="preserve">sont les </w:t>
      </w:r>
      <w:r w:rsidR="006865E4" w:rsidRPr="001F30C2">
        <w:rPr>
          <w:noProof/>
          <w:lang w:val="fr-FR"/>
        </w:rPr>
        <w:t xml:space="preserve">mesures d’atténuation </w:t>
      </w:r>
      <w:r>
        <w:rPr>
          <w:noProof/>
          <w:lang w:val="fr-FR"/>
        </w:rPr>
        <w:t>prévues</w:t>
      </w:r>
      <w:r w:rsidR="006865E4" w:rsidRPr="001F30C2">
        <w:rPr>
          <w:noProof/>
          <w:lang w:val="fr-FR"/>
        </w:rPr>
        <w:t> ?</w:t>
      </w:r>
    </w:p>
    <w:p w14:paraId="73A6183A" w14:textId="0F49C925" w:rsidR="00CF6573" w:rsidRPr="001F30C2" w:rsidRDefault="00C96FAC" w:rsidP="00BF2B66">
      <w:pPr>
        <w:rPr>
          <w:noProof/>
          <w:lang w:val="fr-FR"/>
        </w:rPr>
      </w:pPr>
      <w:r>
        <w:rPr>
          <w:noProof/>
          <w:lang w:val="fr-FR"/>
        </w:rPr>
        <w:t>T</w:t>
      </w:r>
      <w:r w:rsidRPr="001F30C2">
        <w:rPr>
          <w:noProof/>
          <w:lang w:val="fr-FR"/>
        </w:rPr>
        <w:t xml:space="preserve">estez les compétences </w:t>
      </w:r>
      <w:r>
        <w:rPr>
          <w:noProof/>
          <w:lang w:val="fr-FR"/>
        </w:rPr>
        <w:t>du personnel</w:t>
      </w:r>
      <w:r w:rsidRPr="001F30C2">
        <w:rPr>
          <w:noProof/>
          <w:lang w:val="fr-FR"/>
        </w:rPr>
        <w:t xml:space="preserve"> ou des partenaires à distance </w:t>
      </w:r>
      <w:r>
        <w:rPr>
          <w:noProof/>
          <w:lang w:val="fr-FR"/>
        </w:rPr>
        <w:t>p</w:t>
      </w:r>
      <w:r w:rsidR="002D79F5" w:rsidRPr="001F30C2">
        <w:rPr>
          <w:noProof/>
          <w:lang w:val="fr-FR"/>
        </w:rPr>
        <w:t>endant la phase de recrutement, ou avant la signa</w:t>
      </w:r>
      <w:r>
        <w:rPr>
          <w:noProof/>
          <w:lang w:val="fr-FR"/>
        </w:rPr>
        <w:t>ture de l’accord de partenariat</w:t>
      </w:r>
      <w:r w:rsidR="00BE462A" w:rsidRPr="001F30C2">
        <w:rPr>
          <w:noProof/>
          <w:lang w:val="fr-FR"/>
        </w:rPr>
        <w:t xml:space="preserve">. </w:t>
      </w:r>
      <w:r w:rsidR="00961E97" w:rsidRPr="001F30C2">
        <w:rPr>
          <w:noProof/>
          <w:lang w:val="fr-FR"/>
        </w:rPr>
        <w:t>Vous pouvez organiser des s</w:t>
      </w:r>
      <w:r w:rsidR="00BE462A" w:rsidRPr="001F30C2">
        <w:rPr>
          <w:noProof/>
          <w:lang w:val="fr-FR"/>
        </w:rPr>
        <w:t xml:space="preserve">imulations </w:t>
      </w:r>
      <w:r w:rsidR="00961E97" w:rsidRPr="001F30C2">
        <w:rPr>
          <w:noProof/>
          <w:lang w:val="fr-FR"/>
        </w:rPr>
        <w:t>et des jeux de rôle pour évaluer leurs compétences techniques et de communication</w:t>
      </w:r>
      <w:r w:rsidR="00CF6573" w:rsidRPr="001F30C2">
        <w:rPr>
          <w:noProof/>
          <w:lang w:val="fr-FR"/>
        </w:rPr>
        <w:t xml:space="preserve"> ; c’est également une méthode de formation du personnel. Si vous travaillez avec un partenaire, </w:t>
      </w:r>
      <w:r>
        <w:rPr>
          <w:noProof/>
          <w:lang w:val="fr-FR"/>
        </w:rPr>
        <w:t xml:space="preserve">le recours à </w:t>
      </w:r>
      <w:r w:rsidR="00CF6573" w:rsidRPr="001F30C2">
        <w:rPr>
          <w:noProof/>
          <w:lang w:val="fr-FR"/>
        </w:rPr>
        <w:t xml:space="preserve">un projet pilote </w:t>
      </w:r>
      <w:r>
        <w:rPr>
          <w:noProof/>
          <w:lang w:val="fr-FR"/>
        </w:rPr>
        <w:t xml:space="preserve">peut permettre de </w:t>
      </w:r>
      <w:r w:rsidR="00CF6573" w:rsidRPr="001F30C2">
        <w:rPr>
          <w:noProof/>
          <w:lang w:val="fr-FR"/>
        </w:rPr>
        <w:t>tester l</w:t>
      </w:r>
      <w:r>
        <w:rPr>
          <w:noProof/>
          <w:lang w:val="fr-FR"/>
        </w:rPr>
        <w:t>es</w:t>
      </w:r>
      <w:r w:rsidR="00CF6573" w:rsidRPr="001F30C2">
        <w:rPr>
          <w:noProof/>
          <w:lang w:val="fr-FR"/>
        </w:rPr>
        <w:t xml:space="preserve"> relation</w:t>
      </w:r>
      <w:r>
        <w:rPr>
          <w:noProof/>
          <w:lang w:val="fr-FR"/>
        </w:rPr>
        <w:t>s</w:t>
      </w:r>
      <w:r w:rsidR="00CF6573" w:rsidRPr="001F30C2">
        <w:rPr>
          <w:noProof/>
          <w:lang w:val="fr-FR"/>
        </w:rPr>
        <w:t xml:space="preserve"> avant de passer à un projet </w:t>
      </w:r>
      <w:r w:rsidR="00856FC3" w:rsidRPr="001F30C2">
        <w:rPr>
          <w:noProof/>
          <w:lang w:val="fr-FR"/>
        </w:rPr>
        <w:t xml:space="preserve">d’une durée ou d’une ampleur </w:t>
      </w:r>
      <w:r w:rsidR="00CF6573" w:rsidRPr="001F30C2">
        <w:rPr>
          <w:noProof/>
          <w:lang w:val="fr-FR"/>
        </w:rPr>
        <w:t xml:space="preserve">plus </w:t>
      </w:r>
      <w:r w:rsidR="003E2879" w:rsidRPr="001F30C2">
        <w:rPr>
          <w:noProof/>
          <w:lang w:val="fr-FR"/>
        </w:rPr>
        <w:t>importante</w:t>
      </w:r>
      <w:r w:rsidR="00856FC3" w:rsidRPr="001F30C2">
        <w:rPr>
          <w:noProof/>
          <w:lang w:val="fr-FR"/>
        </w:rPr>
        <w:t>.</w:t>
      </w:r>
    </w:p>
    <w:p w14:paraId="27B9C43A" w14:textId="759809D2" w:rsidR="003E2879" w:rsidRPr="001F30C2" w:rsidRDefault="003E2879" w:rsidP="00455EE1">
      <w:pPr>
        <w:rPr>
          <w:noProof/>
          <w:lang w:val="fr-FR"/>
        </w:rPr>
      </w:pPr>
      <w:r w:rsidRPr="001F30C2">
        <w:rPr>
          <w:noProof/>
          <w:lang w:val="fr-FR"/>
        </w:rPr>
        <w:lastRenderedPageBreak/>
        <w:t>L</w:t>
      </w:r>
      <w:r w:rsidR="00C96FAC">
        <w:rPr>
          <w:noProof/>
          <w:lang w:val="fr-FR"/>
        </w:rPr>
        <w:t xml:space="preserve">es </w:t>
      </w:r>
      <w:r w:rsidR="00C96FAC" w:rsidRPr="001F30C2">
        <w:rPr>
          <w:noProof/>
          <w:lang w:val="fr-FR"/>
        </w:rPr>
        <w:t xml:space="preserve">responsables </w:t>
      </w:r>
      <w:r w:rsidR="00C96FAC">
        <w:rPr>
          <w:noProof/>
          <w:lang w:val="fr-FR"/>
        </w:rPr>
        <w:t xml:space="preserve">doivent avoir </w:t>
      </w:r>
      <w:r w:rsidRPr="001F30C2">
        <w:rPr>
          <w:noProof/>
          <w:lang w:val="fr-FR"/>
        </w:rPr>
        <w:t xml:space="preserve">des compétences particulières </w:t>
      </w:r>
      <w:r w:rsidR="00C96FAC">
        <w:rPr>
          <w:noProof/>
          <w:lang w:val="fr-FR"/>
        </w:rPr>
        <w:t>pour l</w:t>
      </w:r>
      <w:r w:rsidR="00C96FAC" w:rsidRPr="001F30C2">
        <w:rPr>
          <w:noProof/>
          <w:lang w:val="fr-FR"/>
        </w:rPr>
        <w:t>a programmation à distance en situation d’urgence</w:t>
      </w:r>
      <w:r w:rsidRPr="001F30C2">
        <w:rPr>
          <w:noProof/>
          <w:lang w:val="fr-FR"/>
        </w:rPr>
        <w:t xml:space="preserve">. C’est pourquoi il est essentiel de recruter des responsables </w:t>
      </w:r>
      <w:r w:rsidR="00C96FAC">
        <w:rPr>
          <w:noProof/>
          <w:lang w:val="fr-FR"/>
        </w:rPr>
        <w:t xml:space="preserve">avec </w:t>
      </w:r>
      <w:r w:rsidRPr="001F30C2">
        <w:rPr>
          <w:noProof/>
          <w:lang w:val="fr-FR"/>
        </w:rPr>
        <w:t>une expérience des PTM à distance</w:t>
      </w:r>
      <w:r w:rsidR="0020001C" w:rsidRPr="001F30C2">
        <w:rPr>
          <w:noProof/>
          <w:lang w:val="fr-FR"/>
        </w:rPr>
        <w:t xml:space="preserve"> et </w:t>
      </w:r>
      <w:r w:rsidR="00C96FAC">
        <w:rPr>
          <w:noProof/>
          <w:lang w:val="fr-FR"/>
        </w:rPr>
        <w:t xml:space="preserve">une passion pour </w:t>
      </w:r>
      <w:r w:rsidR="0020001C" w:rsidRPr="001F30C2">
        <w:rPr>
          <w:noProof/>
          <w:lang w:val="fr-FR"/>
        </w:rPr>
        <w:t>le renforcement des capacités</w:t>
      </w:r>
      <w:r w:rsidRPr="001F30C2">
        <w:rPr>
          <w:noProof/>
          <w:lang w:val="fr-FR"/>
        </w:rPr>
        <w:t xml:space="preserve">. </w:t>
      </w:r>
      <w:r w:rsidR="0020001C" w:rsidRPr="001F30C2">
        <w:rPr>
          <w:noProof/>
          <w:lang w:val="fr-FR"/>
        </w:rPr>
        <w:t xml:space="preserve">Un responsable </w:t>
      </w:r>
      <w:r w:rsidR="00392BC7" w:rsidRPr="001F30C2">
        <w:rPr>
          <w:noProof/>
          <w:lang w:val="fr-FR"/>
        </w:rPr>
        <w:t xml:space="preserve">qui </w:t>
      </w:r>
      <w:r w:rsidR="002260C4">
        <w:rPr>
          <w:noProof/>
          <w:lang w:val="fr-FR"/>
        </w:rPr>
        <w:t>aime</w:t>
      </w:r>
      <w:r w:rsidR="00392BC7" w:rsidRPr="001F30C2">
        <w:rPr>
          <w:noProof/>
          <w:lang w:val="fr-FR"/>
        </w:rPr>
        <w:t xml:space="preserve"> le </w:t>
      </w:r>
      <w:r w:rsidR="0020001C" w:rsidRPr="001F30C2">
        <w:rPr>
          <w:noProof/>
          <w:lang w:val="fr-FR"/>
        </w:rPr>
        <w:t xml:space="preserve">travail de terrain </w:t>
      </w:r>
      <w:r w:rsidR="00C146C9" w:rsidRPr="001F30C2">
        <w:rPr>
          <w:noProof/>
          <w:lang w:val="fr-FR"/>
        </w:rPr>
        <w:t xml:space="preserve">ne serait pas </w:t>
      </w:r>
      <w:r w:rsidR="002260C4">
        <w:rPr>
          <w:noProof/>
          <w:lang w:val="fr-FR"/>
        </w:rPr>
        <w:t>à l’aise à</w:t>
      </w:r>
      <w:r w:rsidR="00392BC7" w:rsidRPr="001F30C2">
        <w:rPr>
          <w:noProof/>
          <w:lang w:val="fr-FR"/>
        </w:rPr>
        <w:t xml:space="preserve"> </w:t>
      </w:r>
      <w:r w:rsidR="002260C4">
        <w:rPr>
          <w:noProof/>
          <w:lang w:val="fr-FR"/>
        </w:rPr>
        <w:t>suivre la routine bureaucratique</w:t>
      </w:r>
      <w:r w:rsidR="00C146C9" w:rsidRPr="001F30C2">
        <w:rPr>
          <w:noProof/>
          <w:lang w:val="fr-FR"/>
        </w:rPr>
        <w:t xml:space="preserve"> </w:t>
      </w:r>
      <w:r w:rsidR="00392BC7" w:rsidRPr="001F30C2">
        <w:rPr>
          <w:noProof/>
          <w:lang w:val="fr-FR"/>
        </w:rPr>
        <w:t>de</w:t>
      </w:r>
      <w:r w:rsidR="00C146C9" w:rsidRPr="001F30C2">
        <w:rPr>
          <w:noProof/>
          <w:lang w:val="fr-FR"/>
        </w:rPr>
        <w:t xml:space="preserve"> </w:t>
      </w:r>
      <w:r w:rsidR="002260C4">
        <w:rPr>
          <w:noProof/>
          <w:lang w:val="fr-FR"/>
        </w:rPr>
        <w:t xml:space="preserve">la </w:t>
      </w:r>
      <w:r w:rsidR="00C146C9" w:rsidRPr="001F30C2">
        <w:rPr>
          <w:noProof/>
          <w:lang w:val="fr-FR"/>
        </w:rPr>
        <w:t xml:space="preserve">supervision à distance de son équipe ou de ses partenaires locaux. </w:t>
      </w:r>
      <w:r w:rsidR="008758CB" w:rsidRPr="001F30C2">
        <w:rPr>
          <w:noProof/>
          <w:lang w:val="fr-FR"/>
        </w:rPr>
        <w:t xml:space="preserve">Les responsables doivent aussi avoir une expérience de l’analyse des marchés ou une bonne capacité d’apprentissage et pouvoir superviser </w:t>
      </w:r>
      <w:r w:rsidR="00C70269">
        <w:rPr>
          <w:noProof/>
          <w:lang w:val="fr-FR"/>
        </w:rPr>
        <w:t>avec</w:t>
      </w:r>
      <w:r w:rsidR="008758CB" w:rsidRPr="001F30C2">
        <w:rPr>
          <w:noProof/>
          <w:lang w:val="fr-FR"/>
        </w:rPr>
        <w:t xml:space="preserve"> le sens du détail.</w:t>
      </w:r>
      <w:r w:rsidR="00972A33" w:rsidRPr="001F30C2">
        <w:rPr>
          <w:noProof/>
          <w:lang w:val="fr-FR"/>
        </w:rPr>
        <w:t xml:space="preserve"> Vérifiez aussi que </w:t>
      </w:r>
      <w:r w:rsidR="00C70269">
        <w:rPr>
          <w:noProof/>
          <w:lang w:val="fr-FR"/>
        </w:rPr>
        <w:t xml:space="preserve">les pratiques et les structures </w:t>
      </w:r>
      <w:r w:rsidR="00972A33" w:rsidRPr="001F30C2">
        <w:rPr>
          <w:noProof/>
          <w:lang w:val="fr-FR"/>
        </w:rPr>
        <w:t xml:space="preserve">administratives </w:t>
      </w:r>
      <w:r w:rsidR="00C70269">
        <w:rPr>
          <w:noProof/>
          <w:lang w:val="fr-FR"/>
        </w:rPr>
        <w:t xml:space="preserve">de votre agence sont adaptées pour encadrer du personnel </w:t>
      </w:r>
      <w:r w:rsidR="00972A33" w:rsidRPr="001F30C2">
        <w:rPr>
          <w:noProof/>
          <w:lang w:val="fr-FR"/>
        </w:rPr>
        <w:t>et des partenaires à distance.</w:t>
      </w:r>
    </w:p>
    <w:p w14:paraId="4861F9BA" w14:textId="00A41261" w:rsidR="000533B6" w:rsidRPr="001F30C2" w:rsidRDefault="00F662FC">
      <w:pPr>
        <w:pStyle w:val="Heading2"/>
        <w:rPr>
          <w:noProof/>
          <w:lang w:val="fr-FR"/>
        </w:rPr>
      </w:pPr>
      <w:r w:rsidRPr="001F30C2">
        <w:rPr>
          <w:noProof/>
          <w:lang w:val="fr-FR"/>
        </w:rPr>
        <w:t>LE DÉVELOPPEMENT DU PERSONNEL / DES PARTENAIRES</w:t>
      </w:r>
    </w:p>
    <w:p w14:paraId="743C2E08" w14:textId="196BFF2A" w:rsidR="000533B6" w:rsidRPr="001F30C2" w:rsidRDefault="00261AF5" w:rsidP="00C43186">
      <w:pPr>
        <w:spacing w:after="0"/>
        <w:rPr>
          <w:noProof/>
          <w:lang w:val="fr-FR"/>
        </w:rPr>
      </w:pPr>
      <w:r w:rsidRPr="001F30C2">
        <w:rPr>
          <w:noProof/>
          <w:lang w:val="fr-FR"/>
        </w:rPr>
        <w:t>Les agences proposent des offres de formation</w:t>
      </w:r>
      <w:r w:rsidR="00C43186" w:rsidRPr="001F30C2">
        <w:rPr>
          <w:noProof/>
          <w:lang w:val="fr-FR"/>
        </w:rPr>
        <w:t xml:space="preserve"> en fonction des besoins qu’elles ont identif</w:t>
      </w:r>
      <w:r w:rsidR="00CB70BD">
        <w:rPr>
          <w:noProof/>
          <w:lang w:val="fr-FR"/>
        </w:rPr>
        <w:t xml:space="preserve">iés pour le personnel </w:t>
      </w:r>
      <w:r w:rsidR="00C43186" w:rsidRPr="001F30C2">
        <w:rPr>
          <w:noProof/>
          <w:lang w:val="fr-FR"/>
        </w:rPr>
        <w:t xml:space="preserve">et les partenaires et des nécessités du projet. Les </w:t>
      </w:r>
      <w:r w:rsidR="00BF241F" w:rsidRPr="001F30C2">
        <w:rPr>
          <w:noProof/>
          <w:lang w:val="fr-FR"/>
        </w:rPr>
        <w:t>formations peuvent être organisées :</w:t>
      </w:r>
      <w:r w:rsidR="00C43186" w:rsidRPr="001F30C2">
        <w:rPr>
          <w:noProof/>
          <w:lang w:val="fr-FR"/>
        </w:rPr>
        <w:t xml:space="preserve"> </w:t>
      </w:r>
    </w:p>
    <w:p w14:paraId="1DCDBDA7" w14:textId="0A6B5011" w:rsidR="000D23F4" w:rsidRPr="001F30C2" w:rsidRDefault="0062103F">
      <w:pPr>
        <w:pStyle w:val="NRCbullets"/>
        <w:rPr>
          <w:noProof/>
          <w:lang w:val="fr-FR"/>
        </w:rPr>
      </w:pPr>
      <w:r w:rsidRPr="001F30C2">
        <w:rPr>
          <w:rFonts w:ascii="Arial" w:hAnsi="Arial" w:cs="Arial"/>
          <w:noProof/>
          <w:szCs w:val="20"/>
          <w:lang w:val="en-GB" w:eastAsia="en-GB"/>
        </w:rPr>
        <mc:AlternateContent>
          <mc:Choice Requires="wps">
            <w:drawing>
              <wp:anchor distT="91440" distB="91440" distL="114300" distR="180340" simplePos="0" relativeHeight="251774976" behindDoc="1" locked="0" layoutInCell="1" allowOverlap="1" wp14:anchorId="77386018" wp14:editId="2E8D848F">
                <wp:simplePos x="0" y="0"/>
                <wp:positionH relativeFrom="margin">
                  <wp:align>right</wp:align>
                </wp:positionH>
                <wp:positionV relativeFrom="paragraph">
                  <wp:posOffset>126365</wp:posOffset>
                </wp:positionV>
                <wp:extent cx="2945130" cy="1118870"/>
                <wp:effectExtent l="0" t="0" r="0" b="0"/>
                <wp:wrapTight wrapText="bothSides">
                  <wp:wrapPolygon edited="0">
                    <wp:start x="419" y="0"/>
                    <wp:lineTo x="419" y="21145"/>
                    <wp:lineTo x="21097" y="21145"/>
                    <wp:lineTo x="21097" y="0"/>
                    <wp:lineTo x="419" y="0"/>
                  </wp:wrapPolygon>
                </wp:wrapTight>
                <wp:docPr id="2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118870"/>
                        </a:xfrm>
                        <a:prstGeom prst="rect">
                          <a:avLst/>
                        </a:prstGeom>
                        <a:noFill/>
                        <a:ln w="9525">
                          <a:noFill/>
                          <a:miter lim="800000"/>
                          <a:headEnd/>
                          <a:tailEnd/>
                        </a:ln>
                      </wps:spPr>
                      <wps:txbx>
                        <w:txbxContent>
                          <w:p w14:paraId="1C4127E0" w14:textId="3DAD8912" w:rsidR="007A22D8" w:rsidRPr="00ED10D7" w:rsidRDefault="007A22D8" w:rsidP="0062103F">
                            <w:pPr>
                              <w:pBdr>
                                <w:top w:val="single" w:sz="24" w:space="8" w:color="72C7E7"/>
                                <w:bottom w:val="single" w:sz="24" w:space="8" w:color="72C7E7"/>
                              </w:pBdr>
                              <w:spacing w:after="0"/>
                              <w:rPr>
                                <w:i/>
                                <w:iCs/>
                                <w:color w:val="auto"/>
                                <w:szCs w:val="20"/>
                                <w:lang w:val="fr-FR"/>
                              </w:rPr>
                            </w:pPr>
                            <w:r>
                              <w:rPr>
                                <w:i/>
                                <w:iCs/>
                                <w:color w:val="auto"/>
                                <w:szCs w:val="20"/>
                                <w:lang w:val="fr-FR"/>
                              </w:rPr>
                              <w:t>Des outils de formation</w:t>
                            </w:r>
                            <w:r w:rsidRPr="00A84ACA">
                              <w:rPr>
                                <w:i/>
                                <w:iCs/>
                                <w:color w:val="auto"/>
                                <w:szCs w:val="20"/>
                                <w:lang w:val="fr-FR"/>
                              </w:rPr>
                              <w:t xml:space="preserve"> </w:t>
                            </w:r>
                            <w:r>
                              <w:rPr>
                                <w:i/>
                                <w:iCs/>
                                <w:color w:val="auto"/>
                                <w:szCs w:val="20"/>
                                <w:lang w:val="fr-FR"/>
                              </w:rPr>
                              <w:t xml:space="preserve">gratuits sont en ligne sur </w:t>
                            </w:r>
                            <w:r w:rsidRPr="00ED10D7">
                              <w:rPr>
                                <w:i/>
                                <w:iCs/>
                                <w:color w:val="auto"/>
                                <w:szCs w:val="20"/>
                                <w:lang w:val="fr-FR"/>
                              </w:rPr>
                              <w:t xml:space="preserve">DisasterReady.org </w:t>
                            </w:r>
                            <w:r>
                              <w:rPr>
                                <w:i/>
                                <w:iCs/>
                                <w:color w:val="auto"/>
                                <w:szCs w:val="20"/>
                                <w:lang w:val="fr-FR"/>
                              </w:rPr>
                              <w:t>pour le personnel et les partenaires à distance</w:t>
                            </w:r>
                            <w:r w:rsidRPr="00ED10D7">
                              <w:rPr>
                                <w:i/>
                                <w:iCs/>
                                <w:color w:val="auto"/>
                                <w:szCs w:val="20"/>
                                <w:lang w:val="fr-FR"/>
                              </w:rPr>
                              <w:t xml:space="preserve"> </w:t>
                            </w:r>
                            <w:hyperlink r:id="rId31" w:history="1">
                              <w:r w:rsidRPr="00ED10D7">
                                <w:rPr>
                                  <w:rStyle w:val="Hyperlink"/>
                                  <w:iCs/>
                                  <w:szCs w:val="20"/>
                                  <w:lang w:val="fr-FR"/>
                                </w:rPr>
                                <w:t>bit.ly/1XMb8go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386018" id="_x0000_s1046" type="#_x0000_t202" style="position:absolute;left:0;text-align:left;margin-left:180.7pt;margin-top:9.95pt;width:231.9pt;height:88.1pt;z-index:-25154150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" filled="f" stroked="f">
                <v:textbox style="mso-fit-shape-to-text:t">
                  <w:txbxContent>
                    <w:p w14:paraId="1C4127E0" w14:textId="3DAD8912" w:rsidR="007A22D8" w:rsidRPr="00ED10D7" w:rsidRDefault="007A22D8" w:rsidP="0062103F">
                      <w:pPr>
                        <w:pBdr>
                          <w:top w:val="single" w:sz="24" w:space="8" w:color="72C7E7"/>
                          <w:bottom w:val="single" w:sz="24" w:space="8" w:color="72C7E7"/>
                        </w:pBdr>
                        <w:spacing w:after="0"/>
                        <w:rPr>
                          <w:i/>
                          <w:iCs/>
                          <w:color w:val="auto"/>
                          <w:szCs w:val="20"/>
                          <w:lang w:val="fr-FR"/>
                        </w:rPr>
                      </w:pPr>
                      <w:r>
                        <w:rPr>
                          <w:i/>
                          <w:iCs/>
                          <w:color w:val="auto"/>
                          <w:szCs w:val="20"/>
                          <w:lang w:val="fr-FR"/>
                        </w:rPr>
                        <w:t>Des outils de formation</w:t>
                      </w:r>
                      <w:r w:rsidRPr="00A84ACA">
                        <w:rPr>
                          <w:i/>
                          <w:iCs/>
                          <w:color w:val="auto"/>
                          <w:szCs w:val="20"/>
                          <w:lang w:val="fr-FR"/>
                        </w:rPr>
                        <w:t xml:space="preserve"> </w:t>
                      </w:r>
                      <w:r>
                        <w:rPr>
                          <w:i/>
                          <w:iCs/>
                          <w:color w:val="auto"/>
                          <w:szCs w:val="20"/>
                          <w:lang w:val="fr-FR"/>
                        </w:rPr>
                        <w:t xml:space="preserve">gratuits sont en ligne sur </w:t>
                      </w:r>
                      <w:r w:rsidRPr="00ED10D7">
                        <w:rPr>
                          <w:i/>
                          <w:iCs/>
                          <w:color w:val="auto"/>
                          <w:szCs w:val="20"/>
                          <w:lang w:val="fr-FR"/>
                        </w:rPr>
                        <w:t xml:space="preserve">DisasterReady.org </w:t>
                      </w:r>
                      <w:r>
                        <w:rPr>
                          <w:i/>
                          <w:iCs/>
                          <w:color w:val="auto"/>
                          <w:szCs w:val="20"/>
                          <w:lang w:val="fr-FR"/>
                        </w:rPr>
                        <w:t>pour le personnel et les partenaires à distance</w:t>
                      </w:r>
                      <w:r w:rsidRPr="00ED10D7">
                        <w:rPr>
                          <w:i/>
                          <w:iCs/>
                          <w:color w:val="auto"/>
                          <w:szCs w:val="20"/>
                          <w:lang w:val="fr-FR"/>
                        </w:rPr>
                        <w:t xml:space="preserve"> </w:t>
                      </w:r>
                      <w:hyperlink r:id="rId32" w:history="1">
                        <w:r w:rsidRPr="00ED10D7">
                          <w:rPr>
                            <w:rStyle w:val="Hyperlink"/>
                            <w:iCs/>
                            <w:szCs w:val="20"/>
                            <w:lang w:val="fr-FR"/>
                          </w:rPr>
                          <w:t>bit.ly/1XMb8go</w:t>
                        </w:r>
                      </w:hyperlink>
                    </w:p>
                  </w:txbxContent>
                </v:textbox>
                <w10:wrap type="tight" anchorx="margin"/>
              </v:shape>
            </w:pict>
          </mc:Fallback>
        </mc:AlternateContent>
      </w:r>
      <w:r w:rsidR="00BF241F" w:rsidRPr="001F30C2">
        <w:rPr>
          <w:noProof/>
          <w:lang w:val="fr-FR"/>
        </w:rPr>
        <w:t>Dans les bureaux sur le terrain pendant les périodes ou les responsables et les formateurs y ont accès</w:t>
      </w:r>
    </w:p>
    <w:p w14:paraId="6B9D47B0" w14:textId="6E8137DF" w:rsidR="00CE0113" w:rsidRPr="001F30C2" w:rsidRDefault="00BF241F">
      <w:pPr>
        <w:pStyle w:val="NRCbullets"/>
        <w:rPr>
          <w:noProof/>
          <w:lang w:val="fr-FR"/>
        </w:rPr>
      </w:pPr>
      <w:r w:rsidRPr="001F30C2">
        <w:rPr>
          <w:noProof/>
          <w:lang w:val="fr-FR"/>
        </w:rPr>
        <w:t xml:space="preserve">Dans les bureaux pays, loin du terrain, si le personnel et les partenaires </w:t>
      </w:r>
      <w:r w:rsidR="000F7C05">
        <w:rPr>
          <w:noProof/>
          <w:lang w:val="fr-FR"/>
        </w:rPr>
        <w:t>peuvent se déplacer dans des conditions de sécurités satisfaisantes</w:t>
      </w:r>
    </w:p>
    <w:p w14:paraId="0FA51D5B" w14:textId="0FDBA2B8" w:rsidR="00CE0113" w:rsidRPr="001F30C2" w:rsidRDefault="00D7337A">
      <w:pPr>
        <w:pStyle w:val="NRCbullets"/>
        <w:rPr>
          <w:noProof/>
          <w:lang w:val="fr-FR"/>
        </w:rPr>
      </w:pPr>
      <w:r>
        <w:rPr>
          <w:noProof/>
          <w:lang w:val="fr-FR"/>
        </w:rPr>
        <w:t>À</w:t>
      </w:r>
      <w:r w:rsidR="00F41DD9" w:rsidRPr="001F30C2">
        <w:rPr>
          <w:noProof/>
          <w:lang w:val="fr-FR"/>
        </w:rPr>
        <w:t xml:space="preserve"> distance, en utilisant des programmes de formation en ligne ou hors-ligne, un domaine que les agences sont en train de développer</w:t>
      </w:r>
    </w:p>
    <w:p w14:paraId="2C9DB3C5" w14:textId="55263421" w:rsidR="00A96FF9" w:rsidRPr="001F30C2" w:rsidRDefault="00F41DD9">
      <w:pPr>
        <w:pStyle w:val="NRCbullets"/>
        <w:rPr>
          <w:noProof/>
          <w:lang w:val="fr-FR"/>
        </w:rPr>
      </w:pPr>
      <w:r w:rsidRPr="001F30C2">
        <w:rPr>
          <w:noProof/>
          <w:lang w:val="fr-FR"/>
        </w:rPr>
        <w:t xml:space="preserve">Dans un lieu équivalent mais </w:t>
      </w:r>
      <w:r w:rsidR="00A96FF9" w:rsidRPr="001F30C2">
        <w:rPr>
          <w:noProof/>
          <w:lang w:val="fr-FR"/>
        </w:rPr>
        <w:t>accessible</w:t>
      </w:r>
      <w:r w:rsidRPr="001F30C2">
        <w:rPr>
          <w:noProof/>
          <w:lang w:val="fr-FR"/>
        </w:rPr>
        <w:t>, où se déroulent des activités du projet</w:t>
      </w:r>
    </w:p>
    <w:p w14:paraId="615A2EA8" w14:textId="298CFC1C" w:rsidR="000D23F4" w:rsidRPr="001F30C2" w:rsidRDefault="009C0142">
      <w:pPr>
        <w:pStyle w:val="NRCbullets"/>
        <w:rPr>
          <w:noProof/>
          <w:lang w:val="fr-FR"/>
        </w:rPr>
      </w:pPr>
      <w:r>
        <w:rPr>
          <w:noProof/>
          <w:lang w:val="fr-FR"/>
        </w:rPr>
        <w:t>Sous forme</w:t>
      </w:r>
      <w:r w:rsidR="00F41DD9" w:rsidRPr="001F30C2">
        <w:rPr>
          <w:noProof/>
          <w:lang w:val="fr-FR"/>
        </w:rPr>
        <w:t xml:space="preserve"> de « formation de formateurs »</w:t>
      </w:r>
    </w:p>
    <w:p w14:paraId="3F74809B" w14:textId="12ED629C" w:rsidR="00390F40" w:rsidRPr="001F30C2" w:rsidRDefault="00D7337A">
      <w:pPr>
        <w:pStyle w:val="NRCbullets"/>
        <w:rPr>
          <w:noProof/>
          <w:lang w:val="fr-FR"/>
        </w:rPr>
      </w:pPr>
      <w:r>
        <w:rPr>
          <w:noProof/>
          <w:lang w:val="fr-FR"/>
        </w:rPr>
        <w:t>Dans le cadre</w:t>
      </w:r>
      <w:r w:rsidR="00F41DD9" w:rsidRPr="001F30C2">
        <w:rPr>
          <w:noProof/>
          <w:lang w:val="fr-FR"/>
        </w:rPr>
        <w:t xml:space="preserve"> </w:t>
      </w:r>
      <w:r>
        <w:rPr>
          <w:noProof/>
          <w:lang w:val="fr-FR"/>
        </w:rPr>
        <w:t>d’</w:t>
      </w:r>
      <w:r w:rsidR="00F41DD9" w:rsidRPr="001F30C2">
        <w:rPr>
          <w:noProof/>
          <w:lang w:val="fr-FR"/>
        </w:rPr>
        <w:t>un programme de tutorat par téléphone ou par vidéo</w:t>
      </w:r>
    </w:p>
    <w:p w14:paraId="679E6F23" w14:textId="276D9787" w:rsidR="00F90D4D" w:rsidRPr="001F30C2" w:rsidRDefault="00F90D4D">
      <w:pPr>
        <w:rPr>
          <w:noProof/>
          <w:lang w:val="fr-FR"/>
        </w:rPr>
      </w:pPr>
      <w:r w:rsidRPr="001F30C2">
        <w:rPr>
          <w:noProof/>
          <w:lang w:val="fr-FR"/>
        </w:rPr>
        <w:t xml:space="preserve">Si le soutien au développement organisationel est prévu dans la proposition, une partie de la subvention du donateur peut </w:t>
      </w:r>
      <w:r w:rsidR="00FD389A" w:rsidRPr="001F30C2">
        <w:rPr>
          <w:noProof/>
          <w:lang w:val="fr-FR"/>
        </w:rPr>
        <w:t xml:space="preserve">être fléchée comme un financement flexible destiné à ce type d’activités. </w:t>
      </w:r>
      <w:r w:rsidR="00757B2E" w:rsidRPr="001F30C2">
        <w:rPr>
          <w:noProof/>
          <w:lang w:val="fr-FR"/>
        </w:rPr>
        <w:t xml:space="preserve">Les agences sont encouragées à investir les ressources nécessaires dans la formation des partenaires, pour les aider à </w:t>
      </w:r>
      <w:r w:rsidR="002B6978">
        <w:rPr>
          <w:noProof/>
          <w:lang w:val="fr-FR"/>
        </w:rPr>
        <w:t>prévoir</w:t>
      </w:r>
      <w:r w:rsidR="00DE3196" w:rsidRPr="001F30C2">
        <w:rPr>
          <w:noProof/>
          <w:lang w:val="fr-FR"/>
        </w:rPr>
        <w:t xml:space="preserve"> et à financer leur propre développement organisationnel </w:t>
      </w:r>
      <w:r w:rsidR="00E63C5B">
        <w:rPr>
          <w:noProof/>
          <w:lang w:val="fr-FR"/>
        </w:rPr>
        <w:t>et</w:t>
      </w:r>
      <w:r w:rsidR="00DE3196" w:rsidRPr="001F30C2">
        <w:rPr>
          <w:noProof/>
          <w:lang w:val="fr-FR"/>
        </w:rPr>
        <w:t xml:space="preserve"> favoriser </w:t>
      </w:r>
      <w:r w:rsidR="00E63C5B">
        <w:rPr>
          <w:noProof/>
          <w:lang w:val="fr-FR"/>
        </w:rPr>
        <w:t xml:space="preserve">ainsi </w:t>
      </w:r>
      <w:r w:rsidR="00DE3196" w:rsidRPr="001F30C2">
        <w:rPr>
          <w:noProof/>
          <w:lang w:val="fr-FR"/>
        </w:rPr>
        <w:t xml:space="preserve">la durabilité. </w:t>
      </w:r>
    </w:p>
    <w:p w14:paraId="6325BCBA" w14:textId="14975810" w:rsidR="000533B6" w:rsidRPr="001F30C2" w:rsidRDefault="00AE6D3E">
      <w:pPr>
        <w:pStyle w:val="Heading2"/>
        <w:rPr>
          <w:noProof/>
          <w:lang w:val="fr-FR"/>
        </w:rPr>
      </w:pPr>
      <w:r w:rsidRPr="001F30C2">
        <w:rPr>
          <w:noProof/>
          <w:lang w:val="fr-FR"/>
        </w:rPr>
        <w:t>CLARIFIER LES ATTENTES RÉCIPROQUES</w:t>
      </w:r>
    </w:p>
    <w:p w14:paraId="742AD45A" w14:textId="2A362143" w:rsidR="005227A0" w:rsidRPr="001F30C2" w:rsidRDefault="00100425">
      <w:pPr>
        <w:spacing w:after="0"/>
        <w:rPr>
          <w:noProof/>
          <w:lang w:val="fr-FR"/>
        </w:rPr>
      </w:pPr>
      <w:r w:rsidRPr="001F30C2">
        <w:rPr>
          <w:noProof/>
          <w:lang w:val="fr-FR"/>
        </w:rPr>
        <w:t xml:space="preserve">La programmation à distance complique la supervision et la mise en œuvre. </w:t>
      </w:r>
      <w:r w:rsidR="00CE1A1E">
        <w:rPr>
          <w:noProof/>
          <w:lang w:val="fr-FR"/>
        </w:rPr>
        <w:t>Assurez-vous que chacun comprend bien ce qu’on attend de lui</w:t>
      </w:r>
      <w:r w:rsidR="00C92FC3" w:rsidRPr="001F30C2">
        <w:rPr>
          <w:noProof/>
          <w:lang w:val="fr-FR"/>
        </w:rPr>
        <w:t>. Pour ce faire,</w:t>
      </w:r>
    </w:p>
    <w:p w14:paraId="7E8069A6" w14:textId="6BA23A7B" w:rsidR="00F70B41" w:rsidRPr="001F30C2" w:rsidRDefault="004063CB">
      <w:pPr>
        <w:pStyle w:val="NRCbullets"/>
        <w:rPr>
          <w:noProof/>
          <w:lang w:val="fr-FR"/>
        </w:rPr>
      </w:pPr>
      <w:r w:rsidRPr="001F30C2">
        <w:rPr>
          <w:noProof/>
          <w:lang w:val="fr-FR"/>
        </w:rPr>
        <w:t>C</w:t>
      </w:r>
      <w:r w:rsidR="00C92FC3" w:rsidRPr="001F30C2">
        <w:rPr>
          <w:noProof/>
          <w:lang w:val="fr-FR"/>
        </w:rPr>
        <w:t>larifiez</w:t>
      </w:r>
      <w:r w:rsidRPr="001F30C2">
        <w:rPr>
          <w:noProof/>
          <w:lang w:val="fr-FR"/>
        </w:rPr>
        <w:t xml:space="preserve"> les organig</w:t>
      </w:r>
      <w:r w:rsidR="00C92FC3" w:rsidRPr="001F30C2">
        <w:rPr>
          <w:noProof/>
          <w:lang w:val="fr-FR"/>
        </w:rPr>
        <w:t>rammes</w:t>
      </w:r>
      <w:r w:rsidRPr="001F30C2">
        <w:rPr>
          <w:noProof/>
          <w:lang w:val="fr-FR"/>
        </w:rPr>
        <w:t>, les rôles et les responsabilités, en insistant sur la représentation extérieure</w:t>
      </w:r>
    </w:p>
    <w:p w14:paraId="6C0BC4D8" w14:textId="6D0D4F2F" w:rsidR="00AF72B6" w:rsidRPr="001F30C2" w:rsidRDefault="004063CB">
      <w:pPr>
        <w:pStyle w:val="NRCbullets"/>
        <w:rPr>
          <w:noProof/>
          <w:lang w:val="fr-FR"/>
        </w:rPr>
      </w:pPr>
      <w:r w:rsidRPr="001F30C2">
        <w:rPr>
          <w:noProof/>
          <w:lang w:val="fr-FR"/>
        </w:rPr>
        <w:t>Clarif</w:t>
      </w:r>
      <w:r w:rsidR="00C92FC3" w:rsidRPr="001F30C2">
        <w:rPr>
          <w:noProof/>
          <w:lang w:val="fr-FR"/>
        </w:rPr>
        <w:t>iez</w:t>
      </w:r>
      <w:r w:rsidRPr="001F30C2">
        <w:rPr>
          <w:noProof/>
          <w:lang w:val="fr-FR"/>
        </w:rPr>
        <w:t xml:space="preserve"> les </w:t>
      </w:r>
      <w:r w:rsidR="0089397C" w:rsidRPr="001F30C2">
        <w:rPr>
          <w:noProof/>
          <w:lang w:val="fr-FR"/>
        </w:rPr>
        <w:t>procédures</w:t>
      </w:r>
      <w:r w:rsidRPr="001F30C2">
        <w:rPr>
          <w:noProof/>
          <w:lang w:val="fr-FR"/>
        </w:rPr>
        <w:t xml:space="preserve"> décisionnel</w:t>
      </w:r>
      <w:r w:rsidR="0089397C" w:rsidRPr="001F30C2">
        <w:rPr>
          <w:noProof/>
          <w:lang w:val="fr-FR"/>
        </w:rPr>
        <w:t>le</w:t>
      </w:r>
      <w:r w:rsidRPr="001F30C2">
        <w:rPr>
          <w:noProof/>
          <w:lang w:val="fr-FR"/>
        </w:rPr>
        <w:t>s et</w:t>
      </w:r>
      <w:r w:rsidR="00F32B88" w:rsidRPr="001F30C2">
        <w:rPr>
          <w:noProof/>
          <w:lang w:val="fr-FR"/>
        </w:rPr>
        <w:t xml:space="preserve"> la répartition </w:t>
      </w:r>
      <w:r w:rsidR="00B33C14">
        <w:rPr>
          <w:noProof/>
          <w:lang w:val="fr-FR"/>
        </w:rPr>
        <w:t xml:space="preserve">dans l’utilisation </w:t>
      </w:r>
      <w:r w:rsidR="00F32B88" w:rsidRPr="001F30C2">
        <w:rPr>
          <w:noProof/>
          <w:lang w:val="fr-FR"/>
        </w:rPr>
        <w:t>des ressources</w:t>
      </w:r>
    </w:p>
    <w:p w14:paraId="51AB7BAB" w14:textId="1D85B233" w:rsidR="00F70B41" w:rsidRPr="001F30C2" w:rsidRDefault="00F70B41">
      <w:pPr>
        <w:pStyle w:val="NRCbullets"/>
        <w:rPr>
          <w:noProof/>
          <w:lang w:val="fr-FR"/>
        </w:rPr>
      </w:pPr>
      <w:r w:rsidRPr="001F30C2">
        <w:rPr>
          <w:noProof/>
          <w:lang w:val="fr-FR"/>
        </w:rPr>
        <w:t>Investi</w:t>
      </w:r>
      <w:r w:rsidR="00B85FD9" w:rsidRPr="001F30C2">
        <w:rPr>
          <w:noProof/>
          <w:lang w:val="fr-FR"/>
        </w:rPr>
        <w:t>ss</w:t>
      </w:r>
      <w:r w:rsidR="00C92FC3" w:rsidRPr="001F30C2">
        <w:rPr>
          <w:noProof/>
          <w:lang w:val="fr-FR"/>
        </w:rPr>
        <w:t>ez</w:t>
      </w:r>
      <w:r w:rsidR="00B85FD9" w:rsidRPr="001F30C2">
        <w:rPr>
          <w:noProof/>
          <w:lang w:val="fr-FR"/>
        </w:rPr>
        <w:t xml:space="preserve"> dans le reforcement de l’esprit d’équipe. Lorsque les briefings et debriefings sont fréquents, </w:t>
      </w:r>
      <w:r w:rsidR="00C92FC3" w:rsidRPr="001F30C2">
        <w:rPr>
          <w:noProof/>
          <w:lang w:val="fr-FR"/>
        </w:rPr>
        <w:t>voire</w:t>
      </w:r>
      <w:r w:rsidR="00B85FD9" w:rsidRPr="001F30C2">
        <w:rPr>
          <w:noProof/>
          <w:lang w:val="fr-FR"/>
        </w:rPr>
        <w:t xml:space="preserve"> quotidiens, au téléphone et </w:t>
      </w:r>
      <w:r w:rsidR="00C92FC3" w:rsidRPr="001F30C2">
        <w:rPr>
          <w:noProof/>
          <w:lang w:val="fr-FR"/>
        </w:rPr>
        <w:t>en face-à-face</w:t>
      </w:r>
      <w:r w:rsidR="00550B8B">
        <w:rPr>
          <w:noProof/>
          <w:lang w:val="fr-FR"/>
        </w:rPr>
        <w:t xml:space="preserve"> quand cela est possible</w:t>
      </w:r>
      <w:r w:rsidR="00B85FD9" w:rsidRPr="001F30C2">
        <w:rPr>
          <w:noProof/>
          <w:lang w:val="fr-FR"/>
        </w:rPr>
        <w:t>, les superviseurs peu</w:t>
      </w:r>
      <w:r w:rsidR="00550B8B">
        <w:rPr>
          <w:noProof/>
          <w:lang w:val="fr-FR"/>
        </w:rPr>
        <w:t>vent intervenir plus rapidement</w:t>
      </w:r>
      <w:r w:rsidR="00B85FD9" w:rsidRPr="001F30C2">
        <w:rPr>
          <w:noProof/>
          <w:lang w:val="fr-FR"/>
        </w:rPr>
        <w:t xml:space="preserve"> </w:t>
      </w:r>
      <w:r w:rsidR="00550B8B">
        <w:rPr>
          <w:noProof/>
          <w:lang w:val="fr-FR"/>
        </w:rPr>
        <w:t>en cas de besoin</w:t>
      </w:r>
      <w:r w:rsidRPr="001F30C2">
        <w:rPr>
          <w:noProof/>
          <w:lang w:val="fr-FR"/>
        </w:rPr>
        <w:t xml:space="preserve">. </w:t>
      </w:r>
      <w:r w:rsidR="00E067CA" w:rsidRPr="001F30C2">
        <w:rPr>
          <w:noProof/>
          <w:lang w:val="fr-FR"/>
        </w:rPr>
        <w:t>La formation et la rotation du personnel et les séminaires de réflexion contribuent à nourrir l’esprit d’équipe et la solidarité</w:t>
      </w:r>
    </w:p>
    <w:p w14:paraId="4CBD93B6" w14:textId="6AE5E374" w:rsidR="00A96FF9" w:rsidRPr="001F30C2" w:rsidRDefault="00E067CA">
      <w:pPr>
        <w:pStyle w:val="NRCbullets"/>
        <w:rPr>
          <w:noProof/>
          <w:lang w:val="fr-FR"/>
        </w:rPr>
      </w:pPr>
      <w:r w:rsidRPr="001F30C2">
        <w:rPr>
          <w:noProof/>
          <w:lang w:val="fr-FR"/>
        </w:rPr>
        <w:t xml:space="preserve">Développez des </w:t>
      </w:r>
      <w:r w:rsidR="000229B5" w:rsidRPr="001F30C2">
        <w:rPr>
          <w:noProof/>
          <w:lang w:val="fr-FR"/>
        </w:rPr>
        <w:t>guides</w:t>
      </w:r>
      <w:r w:rsidRPr="001F30C2">
        <w:rPr>
          <w:noProof/>
          <w:lang w:val="fr-FR"/>
        </w:rPr>
        <w:t xml:space="preserve"> clairs, complets et détaillés pour les postes liés au projet et les postes admin</w:t>
      </w:r>
      <w:r w:rsidR="00A64DF3" w:rsidRPr="001F30C2">
        <w:rPr>
          <w:noProof/>
          <w:lang w:val="fr-FR"/>
        </w:rPr>
        <w:t>is</w:t>
      </w:r>
      <w:r w:rsidRPr="001F30C2">
        <w:rPr>
          <w:noProof/>
          <w:lang w:val="fr-FR"/>
        </w:rPr>
        <w:t xml:space="preserve">tratifs, en </w:t>
      </w:r>
      <w:r w:rsidR="0080267B">
        <w:rPr>
          <w:noProof/>
          <w:lang w:val="fr-FR"/>
        </w:rPr>
        <w:t xml:space="preserve">identifiant bien les personnes responsables pour </w:t>
      </w:r>
      <w:r w:rsidRPr="001F30C2">
        <w:rPr>
          <w:noProof/>
          <w:lang w:val="fr-FR"/>
        </w:rPr>
        <w:t>chaque tâche</w:t>
      </w:r>
      <w:r w:rsidR="00A96FF9" w:rsidRPr="001F30C2">
        <w:rPr>
          <w:noProof/>
          <w:lang w:val="fr-FR"/>
        </w:rPr>
        <w:t xml:space="preserve">. </w:t>
      </w:r>
      <w:r w:rsidR="00A64DF3" w:rsidRPr="001F30C2">
        <w:rPr>
          <w:noProof/>
          <w:lang w:val="fr-FR"/>
        </w:rPr>
        <w:t xml:space="preserve">Cela permettra de résoudre les problèmes </w:t>
      </w:r>
      <w:r w:rsidR="000229B5" w:rsidRPr="001F30C2">
        <w:rPr>
          <w:noProof/>
          <w:lang w:val="fr-FR"/>
        </w:rPr>
        <w:t xml:space="preserve">qui </w:t>
      </w:r>
      <w:r w:rsidR="00A64DF3" w:rsidRPr="001F30C2">
        <w:rPr>
          <w:noProof/>
          <w:lang w:val="fr-FR"/>
        </w:rPr>
        <w:t>peuvent surv</w:t>
      </w:r>
      <w:r w:rsidR="0080267B">
        <w:rPr>
          <w:noProof/>
          <w:lang w:val="fr-FR"/>
        </w:rPr>
        <w:t xml:space="preserve">enir </w:t>
      </w:r>
      <w:r w:rsidR="00A67BB9" w:rsidRPr="001F30C2">
        <w:rPr>
          <w:noProof/>
          <w:lang w:val="fr-FR"/>
        </w:rPr>
        <w:t xml:space="preserve">avec </w:t>
      </w:r>
      <w:r w:rsidR="0080267B">
        <w:rPr>
          <w:noProof/>
          <w:lang w:val="fr-FR"/>
        </w:rPr>
        <w:t>le personnel</w:t>
      </w:r>
      <w:r w:rsidR="00A67BB9" w:rsidRPr="001F30C2">
        <w:rPr>
          <w:noProof/>
          <w:lang w:val="fr-FR"/>
        </w:rPr>
        <w:t xml:space="preserve"> ou les partenaires à distance si les choses ne se </w:t>
      </w:r>
      <w:r w:rsidR="00207A63" w:rsidRPr="001F30C2">
        <w:rPr>
          <w:noProof/>
          <w:lang w:val="fr-FR"/>
        </w:rPr>
        <w:t>déroule</w:t>
      </w:r>
      <w:r w:rsidR="00A67BB9" w:rsidRPr="001F30C2">
        <w:rPr>
          <w:noProof/>
          <w:lang w:val="fr-FR"/>
        </w:rPr>
        <w:t xml:space="preserve">nt pas comme elles devraient. Restez </w:t>
      </w:r>
      <w:r w:rsidR="00F44BEE" w:rsidRPr="001F30C2">
        <w:rPr>
          <w:noProof/>
          <w:lang w:val="fr-FR"/>
        </w:rPr>
        <w:t>à l’écoute</w:t>
      </w:r>
      <w:r w:rsidR="00A67BB9" w:rsidRPr="001F30C2">
        <w:rPr>
          <w:noProof/>
          <w:lang w:val="fr-FR"/>
        </w:rPr>
        <w:t xml:space="preserve"> et adaptez </w:t>
      </w:r>
      <w:r w:rsidR="000229B5" w:rsidRPr="001F30C2">
        <w:rPr>
          <w:noProof/>
          <w:lang w:val="fr-FR"/>
        </w:rPr>
        <w:t>ces guides en fonction du feedback</w:t>
      </w:r>
      <w:r w:rsidR="00A67BB9" w:rsidRPr="001F30C2">
        <w:rPr>
          <w:noProof/>
          <w:lang w:val="fr-FR"/>
        </w:rPr>
        <w:t xml:space="preserve"> qu</w:t>
      </w:r>
      <w:r w:rsidR="0080267B">
        <w:rPr>
          <w:noProof/>
          <w:lang w:val="fr-FR"/>
        </w:rPr>
        <w:t xml:space="preserve">e </w:t>
      </w:r>
      <w:r w:rsidR="00A67BB9" w:rsidRPr="001F30C2">
        <w:rPr>
          <w:noProof/>
          <w:lang w:val="fr-FR"/>
        </w:rPr>
        <w:t xml:space="preserve">vous </w:t>
      </w:r>
      <w:r w:rsidR="0080267B">
        <w:rPr>
          <w:noProof/>
          <w:lang w:val="fr-FR"/>
        </w:rPr>
        <w:t>recevrez</w:t>
      </w:r>
    </w:p>
    <w:p w14:paraId="08851A21" w14:textId="392F7258" w:rsidR="00A96FF9" w:rsidRPr="001F30C2" w:rsidRDefault="00FB5FA4">
      <w:pPr>
        <w:pStyle w:val="NRCbullets"/>
        <w:rPr>
          <w:noProof/>
          <w:lang w:val="fr-FR"/>
        </w:rPr>
      </w:pPr>
      <w:r w:rsidRPr="001F30C2">
        <w:rPr>
          <w:noProof/>
          <w:lang w:val="fr-FR"/>
        </w:rPr>
        <w:t>Dans la mesure du possible, utilisez les mêmes outils partout, pour tous les projets. L’utilisation de modèles commun</w:t>
      </w:r>
      <w:r w:rsidR="004B6B2B">
        <w:rPr>
          <w:noProof/>
          <w:lang w:val="fr-FR"/>
        </w:rPr>
        <w:t>s</w:t>
      </w:r>
      <w:r w:rsidRPr="001F30C2">
        <w:rPr>
          <w:noProof/>
          <w:lang w:val="fr-FR"/>
        </w:rPr>
        <w:t xml:space="preserve"> pour le reporting, des mêmes guides de suivi et des mêmes documents pour les </w:t>
      </w:r>
      <w:r w:rsidRPr="001F30C2">
        <w:rPr>
          <w:noProof/>
          <w:lang w:val="fr-FR"/>
        </w:rPr>
        <w:lastRenderedPageBreak/>
        <w:t xml:space="preserve">achats, facilitera la mobilité du personnel </w:t>
      </w:r>
      <w:r w:rsidR="004B6B2B">
        <w:rPr>
          <w:noProof/>
          <w:lang w:val="fr-FR"/>
        </w:rPr>
        <w:t xml:space="preserve">entre les lieux et les </w:t>
      </w:r>
      <w:r w:rsidRPr="001F30C2">
        <w:rPr>
          <w:noProof/>
          <w:lang w:val="fr-FR"/>
        </w:rPr>
        <w:t>secteur</w:t>
      </w:r>
      <w:r w:rsidR="004B6B2B">
        <w:rPr>
          <w:noProof/>
          <w:lang w:val="fr-FR"/>
        </w:rPr>
        <w:t>s</w:t>
      </w:r>
      <w:r w:rsidRPr="001F30C2">
        <w:rPr>
          <w:noProof/>
          <w:lang w:val="fr-FR"/>
        </w:rPr>
        <w:t xml:space="preserve"> du projet</w:t>
      </w:r>
      <w:r w:rsidR="0076733F">
        <w:rPr>
          <w:noProof/>
          <w:lang w:val="fr-FR"/>
        </w:rPr>
        <w:t xml:space="preserve"> </w:t>
      </w:r>
      <w:r w:rsidR="00F356DB">
        <w:rPr>
          <w:noProof/>
          <w:lang w:val="fr-FR"/>
        </w:rPr>
        <w:t>mais aussi</w:t>
      </w:r>
      <w:r w:rsidR="0076733F">
        <w:rPr>
          <w:noProof/>
          <w:lang w:val="fr-FR"/>
        </w:rPr>
        <w:t xml:space="preserve"> le travail des </w:t>
      </w:r>
      <w:r w:rsidRPr="001F30C2">
        <w:rPr>
          <w:noProof/>
          <w:lang w:val="fr-FR"/>
        </w:rPr>
        <w:t xml:space="preserve">superviseurs </w:t>
      </w:r>
      <w:r w:rsidR="0076733F">
        <w:rPr>
          <w:noProof/>
          <w:lang w:val="fr-FR"/>
        </w:rPr>
        <w:t>qui</w:t>
      </w:r>
      <w:r w:rsidRPr="001F30C2">
        <w:rPr>
          <w:noProof/>
          <w:lang w:val="fr-FR"/>
        </w:rPr>
        <w:t xml:space="preserve"> travailler</w:t>
      </w:r>
      <w:r w:rsidR="0076733F">
        <w:rPr>
          <w:noProof/>
          <w:lang w:val="fr-FR"/>
        </w:rPr>
        <w:t>ont ainsi</w:t>
      </w:r>
      <w:r w:rsidRPr="001F30C2">
        <w:rPr>
          <w:noProof/>
          <w:lang w:val="fr-FR"/>
        </w:rPr>
        <w:t xml:space="preserve"> à partir d’informations claires et comparables</w:t>
      </w:r>
    </w:p>
    <w:p w14:paraId="4422C6D7" w14:textId="1DDFBBCE" w:rsidR="00E1490D" w:rsidRPr="001F30C2" w:rsidRDefault="00FB5FA4">
      <w:pPr>
        <w:pStyle w:val="NRCbullets"/>
        <w:rPr>
          <w:noProof/>
          <w:lang w:val="fr-FR"/>
        </w:rPr>
      </w:pPr>
      <w:r w:rsidRPr="001F30C2">
        <w:rPr>
          <w:noProof/>
          <w:lang w:val="fr-FR"/>
        </w:rPr>
        <w:t>Définissez une terminologie claire, par exemple : « femme seule », « femme mariée », « famille polygame », « personne handicapée », « personne âgée », etc.</w:t>
      </w:r>
    </w:p>
    <w:p w14:paraId="12953ECF" w14:textId="67E13E0F" w:rsidR="00A96FF9" w:rsidRPr="001F30C2" w:rsidRDefault="00207A63">
      <w:pPr>
        <w:pStyle w:val="NRCbullets"/>
        <w:rPr>
          <w:noProof/>
          <w:lang w:val="fr-FR"/>
        </w:rPr>
      </w:pPr>
      <w:r w:rsidRPr="001F30C2">
        <w:rPr>
          <w:noProof/>
          <w:lang w:val="fr-FR"/>
        </w:rPr>
        <w:t>Parlez</w:t>
      </w:r>
      <w:r w:rsidR="00FB5FA4" w:rsidRPr="001F30C2">
        <w:rPr>
          <w:noProof/>
          <w:lang w:val="fr-FR"/>
        </w:rPr>
        <w:t xml:space="preserve"> des valeurs et des principes humanitaires avec </w:t>
      </w:r>
      <w:r w:rsidR="00D00B85">
        <w:rPr>
          <w:noProof/>
          <w:lang w:val="fr-FR"/>
        </w:rPr>
        <w:t>le personnel</w:t>
      </w:r>
      <w:r w:rsidR="00FB5FA4" w:rsidRPr="001F30C2">
        <w:rPr>
          <w:noProof/>
          <w:lang w:val="fr-FR"/>
        </w:rPr>
        <w:t xml:space="preserve"> et les partenaires. C’est là un point essentiel puisqu</w:t>
      </w:r>
      <w:r w:rsidRPr="001F30C2">
        <w:rPr>
          <w:noProof/>
          <w:lang w:val="fr-FR"/>
        </w:rPr>
        <w:t xml:space="preserve">’ils seront « le visage » du </w:t>
      </w:r>
      <w:r w:rsidR="0051109E" w:rsidRPr="001F30C2">
        <w:rPr>
          <w:noProof/>
          <w:lang w:val="fr-FR"/>
        </w:rPr>
        <w:t xml:space="preserve">projet </w:t>
      </w:r>
      <w:r w:rsidRPr="001F30C2">
        <w:rPr>
          <w:noProof/>
          <w:lang w:val="fr-FR"/>
        </w:rPr>
        <w:t xml:space="preserve">pour les participants, les autorités locales </w:t>
      </w:r>
      <w:r w:rsidR="00080E44" w:rsidRPr="001F30C2">
        <w:rPr>
          <w:noProof/>
          <w:lang w:val="fr-FR"/>
        </w:rPr>
        <w:t>et les autres parties prenantes</w:t>
      </w:r>
      <w:r w:rsidR="00A96FF9" w:rsidRPr="001F30C2">
        <w:rPr>
          <w:noProof/>
          <w:lang w:val="fr-FR"/>
        </w:rPr>
        <w:t xml:space="preserve">. </w:t>
      </w:r>
      <w:r w:rsidR="00080E44" w:rsidRPr="001F30C2">
        <w:rPr>
          <w:noProof/>
          <w:lang w:val="fr-FR"/>
        </w:rPr>
        <w:t>Les agences doivent être pragmatiques et accepter des messages simplifiés, dans la mesure o</w:t>
      </w:r>
      <w:r w:rsidR="00174492" w:rsidRPr="001F30C2">
        <w:rPr>
          <w:noProof/>
          <w:lang w:val="fr-FR"/>
        </w:rPr>
        <w:t>ù</w:t>
      </w:r>
      <w:r w:rsidR="00080E44" w:rsidRPr="001F30C2">
        <w:rPr>
          <w:noProof/>
          <w:lang w:val="fr-FR"/>
        </w:rPr>
        <w:t xml:space="preserve"> </w:t>
      </w:r>
      <w:r w:rsidR="009927AF">
        <w:rPr>
          <w:noProof/>
          <w:lang w:val="fr-FR"/>
        </w:rPr>
        <w:t>le personnel</w:t>
      </w:r>
      <w:r w:rsidR="009927AF" w:rsidRPr="001F30C2">
        <w:rPr>
          <w:noProof/>
          <w:lang w:val="fr-FR"/>
        </w:rPr>
        <w:t xml:space="preserve"> </w:t>
      </w:r>
      <w:r w:rsidR="00080E44" w:rsidRPr="001F30C2">
        <w:rPr>
          <w:noProof/>
          <w:lang w:val="fr-FR"/>
        </w:rPr>
        <w:t xml:space="preserve">ou les partenaires à distance </w:t>
      </w:r>
      <w:r w:rsidR="00174492" w:rsidRPr="001F30C2">
        <w:rPr>
          <w:noProof/>
          <w:lang w:val="fr-FR"/>
        </w:rPr>
        <w:t xml:space="preserve">ont leur propre mentalité et où ils n’ont </w:t>
      </w:r>
      <w:r w:rsidR="003A2795">
        <w:rPr>
          <w:noProof/>
          <w:lang w:val="fr-FR"/>
        </w:rPr>
        <w:t xml:space="preserve">peut-être </w:t>
      </w:r>
      <w:r w:rsidR="00174492" w:rsidRPr="001F30C2">
        <w:rPr>
          <w:noProof/>
          <w:lang w:val="fr-FR"/>
        </w:rPr>
        <w:t xml:space="preserve">pas été confrontés au vocabulaire </w:t>
      </w:r>
      <w:r w:rsidR="002817E1">
        <w:rPr>
          <w:noProof/>
          <w:lang w:val="fr-FR"/>
        </w:rPr>
        <w:t>du</w:t>
      </w:r>
      <w:r w:rsidR="00174492" w:rsidRPr="001F30C2">
        <w:rPr>
          <w:noProof/>
          <w:lang w:val="fr-FR"/>
        </w:rPr>
        <w:t xml:space="preserve"> secteur humanitaire auparavant. </w:t>
      </w:r>
      <w:r w:rsidR="009927AF">
        <w:rPr>
          <w:noProof/>
          <w:lang w:val="fr-FR"/>
        </w:rPr>
        <w:t>Pour une</w:t>
      </w:r>
      <w:r w:rsidR="00F526D7" w:rsidRPr="001F30C2">
        <w:rPr>
          <w:noProof/>
          <w:lang w:val="fr-FR"/>
        </w:rPr>
        <w:t xml:space="preserve"> relation partenariale </w:t>
      </w:r>
      <w:r w:rsidR="009927AF">
        <w:rPr>
          <w:noProof/>
          <w:lang w:val="fr-FR"/>
        </w:rPr>
        <w:t xml:space="preserve">solide, les deux parties doivent faire preuve de </w:t>
      </w:r>
      <w:r w:rsidR="00F526D7" w:rsidRPr="001F30C2">
        <w:rPr>
          <w:noProof/>
          <w:lang w:val="fr-FR"/>
        </w:rPr>
        <w:t xml:space="preserve">respect et </w:t>
      </w:r>
      <w:r w:rsidR="009927AF">
        <w:rPr>
          <w:noProof/>
          <w:lang w:val="fr-FR"/>
        </w:rPr>
        <w:t xml:space="preserve">de </w:t>
      </w:r>
      <w:r w:rsidR="00F526D7" w:rsidRPr="001F30C2">
        <w:rPr>
          <w:noProof/>
          <w:lang w:val="fr-FR"/>
        </w:rPr>
        <w:t>conviction</w:t>
      </w:r>
      <w:r w:rsidR="003A6512" w:rsidRPr="001F30C2">
        <w:rPr>
          <w:noProof/>
          <w:lang w:val="fr-FR"/>
        </w:rPr>
        <w:t>.</w:t>
      </w:r>
    </w:p>
    <w:p w14:paraId="1CCA0F11" w14:textId="20CB02C1" w:rsidR="00FB117D" w:rsidRPr="001F30C2" w:rsidRDefault="00B805D1">
      <w:pPr>
        <w:pStyle w:val="NRCbullets"/>
        <w:rPr>
          <w:noProof/>
          <w:lang w:val="fr-FR"/>
        </w:rPr>
      </w:pPr>
      <w:r w:rsidRPr="001F30C2">
        <w:rPr>
          <w:noProof/>
          <w:lang w:val="fr-FR"/>
        </w:rPr>
        <w:t xml:space="preserve">Diversifiez et augmentez </w:t>
      </w:r>
      <w:r w:rsidR="002817E1">
        <w:rPr>
          <w:noProof/>
          <w:lang w:val="fr-FR"/>
        </w:rPr>
        <w:t>le volume d</w:t>
      </w:r>
      <w:r w:rsidRPr="001F30C2">
        <w:rPr>
          <w:noProof/>
          <w:lang w:val="fr-FR"/>
        </w:rPr>
        <w:t xml:space="preserve">es </w:t>
      </w:r>
      <w:r w:rsidR="00FB117D" w:rsidRPr="001F30C2">
        <w:rPr>
          <w:noProof/>
          <w:lang w:val="fr-FR"/>
        </w:rPr>
        <w:t xml:space="preserve">communications. </w:t>
      </w:r>
      <w:r w:rsidRPr="001F30C2">
        <w:rPr>
          <w:noProof/>
          <w:lang w:val="fr-FR"/>
        </w:rPr>
        <w:t>En développant des supports pré-préparés dans l</w:t>
      </w:r>
      <w:r w:rsidR="003D3FCA">
        <w:rPr>
          <w:noProof/>
          <w:lang w:val="fr-FR"/>
        </w:rPr>
        <w:t>es</w:t>
      </w:r>
      <w:r w:rsidRPr="001F30C2">
        <w:rPr>
          <w:noProof/>
          <w:lang w:val="fr-FR"/>
        </w:rPr>
        <w:t xml:space="preserve"> langue</w:t>
      </w:r>
      <w:r w:rsidR="003D3FCA">
        <w:rPr>
          <w:noProof/>
          <w:lang w:val="fr-FR"/>
        </w:rPr>
        <w:t>s</w:t>
      </w:r>
      <w:r w:rsidRPr="001F30C2">
        <w:rPr>
          <w:noProof/>
          <w:lang w:val="fr-FR"/>
        </w:rPr>
        <w:t xml:space="preserve"> locale</w:t>
      </w:r>
      <w:r w:rsidR="003D3FCA">
        <w:rPr>
          <w:noProof/>
          <w:lang w:val="fr-FR"/>
        </w:rPr>
        <w:t>s</w:t>
      </w:r>
      <w:r w:rsidRPr="001F30C2">
        <w:rPr>
          <w:noProof/>
          <w:lang w:val="fr-FR"/>
        </w:rPr>
        <w:t xml:space="preserve"> et qui prennent en compte les réalités locales, </w:t>
      </w:r>
      <w:r w:rsidR="002817E1">
        <w:rPr>
          <w:noProof/>
          <w:lang w:val="fr-FR"/>
        </w:rPr>
        <w:t>le personnel</w:t>
      </w:r>
      <w:r w:rsidR="002817E1" w:rsidRPr="001F30C2">
        <w:rPr>
          <w:noProof/>
          <w:lang w:val="fr-FR"/>
        </w:rPr>
        <w:t xml:space="preserve"> </w:t>
      </w:r>
      <w:r w:rsidRPr="001F30C2">
        <w:rPr>
          <w:noProof/>
          <w:lang w:val="fr-FR"/>
        </w:rPr>
        <w:t xml:space="preserve">et les partenaires locaux éviteront les risques de malentendus avec les communautés et les parties prenantes. </w:t>
      </w:r>
      <w:r w:rsidR="002817E1">
        <w:rPr>
          <w:noProof/>
          <w:lang w:val="fr-FR"/>
        </w:rPr>
        <w:t>L’utilisation</w:t>
      </w:r>
      <w:r w:rsidRPr="001F30C2">
        <w:rPr>
          <w:noProof/>
          <w:lang w:val="fr-FR"/>
        </w:rPr>
        <w:t xml:space="preserve"> </w:t>
      </w:r>
      <w:r w:rsidR="002817E1">
        <w:rPr>
          <w:noProof/>
          <w:lang w:val="fr-FR"/>
        </w:rPr>
        <w:t>de</w:t>
      </w:r>
      <w:r w:rsidRPr="001F30C2">
        <w:rPr>
          <w:noProof/>
          <w:lang w:val="fr-FR"/>
        </w:rPr>
        <w:t xml:space="preserve"> téléphones portables, </w:t>
      </w:r>
      <w:r w:rsidR="002817E1">
        <w:rPr>
          <w:noProof/>
          <w:lang w:val="fr-FR"/>
        </w:rPr>
        <w:t>de la radio, et d</w:t>
      </w:r>
      <w:r w:rsidRPr="001F30C2">
        <w:rPr>
          <w:noProof/>
          <w:lang w:val="fr-FR"/>
        </w:rPr>
        <w:t>es réseaux sociaux</w:t>
      </w:r>
      <w:r w:rsidR="002817E1" w:rsidRPr="002817E1">
        <w:rPr>
          <w:noProof/>
          <w:lang w:val="fr-FR"/>
        </w:rPr>
        <w:t xml:space="preserve"> </w:t>
      </w:r>
      <w:r w:rsidR="002817E1">
        <w:rPr>
          <w:noProof/>
          <w:lang w:val="fr-FR"/>
        </w:rPr>
        <w:t>peut être utile.</w:t>
      </w:r>
    </w:p>
    <w:p w14:paraId="4680F9AB" w14:textId="0045B24D" w:rsidR="000533B6" w:rsidRPr="001F30C2" w:rsidRDefault="004C188D">
      <w:pPr>
        <w:pStyle w:val="Heading2"/>
        <w:rPr>
          <w:noProof/>
          <w:lang w:val="fr-FR"/>
        </w:rPr>
      </w:pPr>
      <w:r w:rsidRPr="001F30C2">
        <w:rPr>
          <w:noProof/>
          <w:lang w:val="fr-FR"/>
        </w:rPr>
        <w:t xml:space="preserve">LE </w:t>
      </w:r>
      <w:r w:rsidR="000533B6" w:rsidRPr="001F30C2">
        <w:rPr>
          <w:noProof/>
          <w:lang w:val="fr-FR"/>
        </w:rPr>
        <w:t>TRANSFER</w:t>
      </w:r>
      <w:r w:rsidRPr="001F30C2">
        <w:rPr>
          <w:noProof/>
          <w:lang w:val="fr-FR"/>
        </w:rPr>
        <w:t>T DES RISQUES</w:t>
      </w:r>
    </w:p>
    <w:p w14:paraId="676C318D" w14:textId="53C86247" w:rsidR="00A665D8" w:rsidRPr="001F30C2" w:rsidRDefault="00A665D8" w:rsidP="00387BB0">
      <w:pPr>
        <w:rPr>
          <w:noProof/>
          <w:lang w:val="fr-FR"/>
        </w:rPr>
      </w:pPr>
      <w:r w:rsidRPr="001F30C2">
        <w:rPr>
          <w:noProof/>
          <w:lang w:val="fr-FR"/>
        </w:rPr>
        <w:t xml:space="preserve">Le transfert des risques vers </w:t>
      </w:r>
      <w:r w:rsidR="003867AB">
        <w:rPr>
          <w:noProof/>
          <w:lang w:val="fr-FR"/>
        </w:rPr>
        <w:t>le personnel</w:t>
      </w:r>
      <w:r w:rsidR="003867AB" w:rsidRPr="001F30C2">
        <w:rPr>
          <w:noProof/>
          <w:lang w:val="fr-FR"/>
        </w:rPr>
        <w:t xml:space="preserve"> </w:t>
      </w:r>
      <w:r w:rsidRPr="001F30C2">
        <w:rPr>
          <w:noProof/>
          <w:lang w:val="fr-FR"/>
        </w:rPr>
        <w:t xml:space="preserve">et les partenaires à distance est un </w:t>
      </w:r>
      <w:r w:rsidR="003867AB">
        <w:rPr>
          <w:noProof/>
          <w:lang w:val="fr-FR"/>
        </w:rPr>
        <w:t xml:space="preserve">réel </w:t>
      </w:r>
      <w:r w:rsidRPr="001F30C2">
        <w:rPr>
          <w:noProof/>
          <w:lang w:val="fr-FR"/>
        </w:rPr>
        <w:t xml:space="preserve">problème </w:t>
      </w:r>
      <w:r w:rsidR="003867AB">
        <w:rPr>
          <w:noProof/>
          <w:lang w:val="fr-FR"/>
        </w:rPr>
        <w:t xml:space="preserve">dans </w:t>
      </w:r>
      <w:r w:rsidRPr="001F30C2">
        <w:rPr>
          <w:noProof/>
          <w:lang w:val="fr-FR"/>
        </w:rPr>
        <w:t xml:space="preserve">la programmation à distance. </w:t>
      </w:r>
      <w:r w:rsidR="00594AB8" w:rsidRPr="001F30C2">
        <w:rPr>
          <w:noProof/>
          <w:lang w:val="fr-FR"/>
        </w:rPr>
        <w:t xml:space="preserve">La sécurité de l’emploi et du revenu dépend en général de la capacité des équipes et des partenaires à accéder aux régions difficiles, si bien qu’ils risquent de </w:t>
      </w:r>
      <w:r w:rsidR="0021131B">
        <w:rPr>
          <w:noProof/>
          <w:lang w:val="fr-FR"/>
        </w:rPr>
        <w:t>sous-estimer</w:t>
      </w:r>
      <w:r w:rsidR="00B206B1">
        <w:rPr>
          <w:noProof/>
          <w:lang w:val="fr-FR"/>
        </w:rPr>
        <w:t xml:space="preserve"> les contraintes. La priorité est de f</w:t>
      </w:r>
      <w:r w:rsidR="00594AB8" w:rsidRPr="001F30C2">
        <w:rPr>
          <w:noProof/>
          <w:lang w:val="fr-FR"/>
        </w:rPr>
        <w:t xml:space="preserve">aire </w:t>
      </w:r>
      <w:r w:rsidR="00B206B1">
        <w:rPr>
          <w:noProof/>
          <w:lang w:val="fr-FR"/>
        </w:rPr>
        <w:t>le nécessaire pour</w:t>
      </w:r>
      <w:r w:rsidR="00594AB8" w:rsidRPr="001F30C2">
        <w:rPr>
          <w:noProof/>
          <w:lang w:val="fr-FR"/>
        </w:rPr>
        <w:t xml:space="preserve"> que </w:t>
      </w:r>
      <w:r w:rsidR="0021131B">
        <w:rPr>
          <w:noProof/>
          <w:lang w:val="fr-FR"/>
        </w:rPr>
        <w:t>le personnel</w:t>
      </w:r>
      <w:r w:rsidR="0021131B" w:rsidRPr="001F30C2">
        <w:rPr>
          <w:noProof/>
          <w:lang w:val="fr-FR"/>
        </w:rPr>
        <w:t xml:space="preserve"> </w:t>
      </w:r>
      <w:r w:rsidR="00594AB8" w:rsidRPr="001F30C2">
        <w:rPr>
          <w:noProof/>
          <w:lang w:val="fr-FR"/>
        </w:rPr>
        <w:t>et les partenaires n</w:t>
      </w:r>
      <w:r w:rsidR="0021131B">
        <w:rPr>
          <w:noProof/>
          <w:lang w:val="fr-FR"/>
        </w:rPr>
        <w:t xml:space="preserve">’aient pas le sentiment qu’ils doivent </w:t>
      </w:r>
      <w:r w:rsidR="00594AB8" w:rsidRPr="001F30C2">
        <w:rPr>
          <w:noProof/>
          <w:lang w:val="fr-FR"/>
        </w:rPr>
        <w:t xml:space="preserve">prendre des risques excessifs. </w:t>
      </w:r>
    </w:p>
    <w:p w14:paraId="5CF6F182" w14:textId="1DD7A806" w:rsidR="000533B6" w:rsidRPr="001F30C2" w:rsidRDefault="00594AB8">
      <w:pPr>
        <w:spacing w:after="0"/>
        <w:rPr>
          <w:noProof/>
          <w:lang w:val="fr-FR"/>
        </w:rPr>
      </w:pPr>
      <w:r w:rsidRPr="001F30C2">
        <w:rPr>
          <w:noProof/>
          <w:lang w:val="fr-FR"/>
        </w:rPr>
        <w:t>Le devoir de diligence des agences envers le personnel</w:t>
      </w:r>
      <w:r w:rsidRPr="001F30C2">
        <w:rPr>
          <w:rFonts w:ascii="Arial" w:hAnsi="Arial" w:cs="Arial"/>
          <w:noProof/>
          <w:szCs w:val="20"/>
          <w:lang w:val="fr-FR" w:eastAsia="fr-FR"/>
        </w:rPr>
        <w:t xml:space="preserve"> </w:t>
      </w:r>
      <w:r w:rsidR="003174EC" w:rsidRPr="001F30C2">
        <w:rPr>
          <w:rFonts w:ascii="Arial" w:hAnsi="Arial" w:cs="Arial"/>
          <w:noProof/>
          <w:szCs w:val="20"/>
          <w:lang w:eastAsia="en-GB"/>
        </w:rPr>
        <mc:AlternateContent>
          <mc:Choice Requires="wps">
            <w:drawing>
              <wp:anchor distT="91440" distB="91440" distL="114300" distR="180340" simplePos="0" relativeHeight="251732992" behindDoc="1" locked="0" layoutInCell="1" allowOverlap="1" wp14:anchorId="0917E0A8" wp14:editId="1F45D263">
                <wp:simplePos x="0" y="0"/>
                <wp:positionH relativeFrom="margin">
                  <wp:align>right</wp:align>
                </wp:positionH>
                <wp:positionV relativeFrom="paragraph">
                  <wp:posOffset>15240</wp:posOffset>
                </wp:positionV>
                <wp:extent cx="2945130" cy="934085"/>
                <wp:effectExtent l="0" t="0" r="0" b="0"/>
                <wp:wrapTight wrapText="bothSides">
                  <wp:wrapPolygon edited="0">
                    <wp:start x="419" y="0"/>
                    <wp:lineTo x="419" y="20963"/>
                    <wp:lineTo x="21097" y="20963"/>
                    <wp:lineTo x="21097" y="0"/>
                    <wp:lineTo x="419" y="0"/>
                  </wp:wrapPolygon>
                </wp:wrapTight>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934085"/>
                        </a:xfrm>
                        <a:prstGeom prst="rect">
                          <a:avLst/>
                        </a:prstGeom>
                        <a:noFill/>
                        <a:ln w="9525">
                          <a:noFill/>
                          <a:miter lim="800000"/>
                          <a:headEnd/>
                          <a:tailEnd/>
                        </a:ln>
                      </wps:spPr>
                      <wps:txbx>
                        <w:txbxContent>
                          <w:p w14:paraId="1F354781" w14:textId="21B9B679" w:rsidR="007A22D8" w:rsidRPr="00F17468" w:rsidRDefault="007A22D8" w:rsidP="003174EC">
                            <w:pPr>
                              <w:pBdr>
                                <w:top w:val="single" w:sz="24" w:space="8" w:color="72C7E7"/>
                                <w:bottom w:val="single" w:sz="24" w:space="8" w:color="72C7E7"/>
                              </w:pBdr>
                              <w:spacing w:after="0"/>
                              <w:rPr>
                                <w:i/>
                                <w:iCs/>
                                <w:color w:val="auto"/>
                                <w:szCs w:val="20"/>
                                <w:lang w:val="fr-FR"/>
                              </w:rPr>
                            </w:pPr>
                            <w:r w:rsidRPr="00F17468">
                              <w:rPr>
                                <w:i/>
                                <w:iCs/>
                                <w:color w:val="auto"/>
                                <w:szCs w:val="20"/>
                                <w:lang w:val="fr-FR"/>
                              </w:rPr>
                              <w:t xml:space="preserve">DisasterReady.org </w:t>
                            </w:r>
                            <w:r>
                              <w:rPr>
                                <w:i/>
                                <w:iCs/>
                                <w:color w:val="auto"/>
                                <w:szCs w:val="20"/>
                                <w:lang w:val="fr-FR"/>
                              </w:rPr>
                              <w:t>propose également des programmes de formation sur la sûreté et la sécurité</w:t>
                            </w:r>
                            <w:r w:rsidRPr="00F17468">
                              <w:rPr>
                                <w:i/>
                                <w:iCs/>
                                <w:color w:val="auto"/>
                                <w:szCs w:val="20"/>
                                <w:lang w:val="fr-FR"/>
                              </w:rPr>
                              <w:t xml:space="preserve"> </w:t>
                            </w:r>
                            <w:hyperlink r:id="rId33" w:history="1">
                              <w:r w:rsidRPr="00F17468">
                                <w:rPr>
                                  <w:rStyle w:val="Hyperlink"/>
                                  <w:iCs/>
                                  <w:szCs w:val="20"/>
                                  <w:lang w:val="fr-FR"/>
                                </w:rPr>
                                <w:t>bit.ly/1XMb8go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17E0A8" id="_x0000_s1047" type="#_x0000_t202" style="position:absolute;margin-left:180.7pt;margin-top:1.2pt;width:231.9pt;height:73.55pt;z-index:-25158348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" filled="f" stroked="f">
                <v:textbox style="mso-fit-shape-to-text:t">
                  <w:txbxContent>
                    <w:p w14:paraId="1F354781" w14:textId="21B9B679" w:rsidR="007A22D8" w:rsidRPr="00F17468" w:rsidRDefault="007A22D8" w:rsidP="003174EC">
                      <w:pPr>
                        <w:pBdr>
                          <w:top w:val="single" w:sz="24" w:space="8" w:color="72C7E7"/>
                          <w:bottom w:val="single" w:sz="24" w:space="8" w:color="72C7E7"/>
                        </w:pBdr>
                        <w:spacing w:after="0"/>
                        <w:rPr>
                          <w:i/>
                          <w:iCs/>
                          <w:color w:val="auto"/>
                          <w:szCs w:val="20"/>
                          <w:lang w:val="fr-FR"/>
                        </w:rPr>
                      </w:pPr>
                      <w:r w:rsidRPr="00F17468">
                        <w:rPr>
                          <w:i/>
                          <w:iCs/>
                          <w:color w:val="auto"/>
                          <w:szCs w:val="20"/>
                          <w:lang w:val="fr-FR"/>
                        </w:rPr>
                        <w:t xml:space="preserve">DisasterReady.org </w:t>
                      </w:r>
                      <w:r>
                        <w:rPr>
                          <w:i/>
                          <w:iCs/>
                          <w:color w:val="auto"/>
                          <w:szCs w:val="20"/>
                          <w:lang w:val="fr-FR"/>
                        </w:rPr>
                        <w:t>propose également des programmes de formation sur la sûreté et la sécurité</w:t>
                      </w:r>
                      <w:r w:rsidRPr="00F17468">
                        <w:rPr>
                          <w:i/>
                          <w:iCs/>
                          <w:color w:val="auto"/>
                          <w:szCs w:val="20"/>
                          <w:lang w:val="fr-FR"/>
                        </w:rPr>
                        <w:t xml:space="preserve"> </w:t>
                      </w:r>
                      <w:hyperlink r:id="rId34" w:history="1">
                        <w:r w:rsidRPr="00F17468">
                          <w:rPr>
                            <w:rStyle w:val="Hyperlink"/>
                            <w:iCs/>
                            <w:szCs w:val="20"/>
                            <w:lang w:val="fr-FR"/>
                          </w:rPr>
                          <w:t>bit.ly/1XMb8go</w:t>
                        </w:r>
                      </w:hyperlink>
                    </w:p>
                  </w:txbxContent>
                </v:textbox>
                <w10:wrap type="tight" anchorx="margin"/>
              </v:shape>
            </w:pict>
          </mc:Fallback>
        </mc:AlternateContent>
      </w:r>
      <w:r w:rsidR="00B206B1">
        <w:rPr>
          <w:rFonts w:ascii="Arial" w:hAnsi="Arial" w:cs="Arial"/>
          <w:noProof/>
          <w:szCs w:val="20"/>
          <w:lang w:val="fr-FR" w:eastAsia="fr-FR"/>
        </w:rPr>
        <w:t>continue d’évoluer</w:t>
      </w:r>
      <w:r w:rsidRPr="001F30C2">
        <w:rPr>
          <w:rFonts w:ascii="Arial" w:hAnsi="Arial" w:cs="Arial"/>
          <w:noProof/>
          <w:szCs w:val="20"/>
          <w:lang w:val="fr-FR" w:eastAsia="fr-FR"/>
        </w:rPr>
        <w:t xml:space="preserve"> mais</w:t>
      </w:r>
      <w:r w:rsidR="00B206B1">
        <w:rPr>
          <w:rFonts w:ascii="Arial" w:hAnsi="Arial" w:cs="Arial"/>
          <w:noProof/>
          <w:szCs w:val="20"/>
          <w:lang w:val="fr-FR" w:eastAsia="fr-FR"/>
        </w:rPr>
        <w:t>,</w:t>
      </w:r>
      <w:r w:rsidRPr="001F30C2">
        <w:rPr>
          <w:rFonts w:ascii="Arial" w:hAnsi="Arial" w:cs="Arial"/>
          <w:noProof/>
          <w:szCs w:val="20"/>
          <w:lang w:val="fr-FR" w:eastAsia="fr-FR"/>
        </w:rPr>
        <w:t xml:space="preserve"> en tout cas</w:t>
      </w:r>
      <w:r w:rsidR="00B206B1">
        <w:rPr>
          <w:rFonts w:ascii="Arial" w:hAnsi="Arial" w:cs="Arial"/>
          <w:noProof/>
          <w:szCs w:val="20"/>
          <w:lang w:val="fr-FR" w:eastAsia="fr-FR"/>
        </w:rPr>
        <w:t>,</w:t>
      </w:r>
      <w:r w:rsidRPr="001F30C2">
        <w:rPr>
          <w:rFonts w:ascii="Arial" w:hAnsi="Arial" w:cs="Arial"/>
          <w:noProof/>
          <w:szCs w:val="20"/>
          <w:lang w:val="fr-FR" w:eastAsia="fr-FR"/>
        </w:rPr>
        <w:t xml:space="preserve"> l’idée </w:t>
      </w:r>
      <w:r w:rsidR="00837611">
        <w:rPr>
          <w:rFonts w:ascii="Arial" w:hAnsi="Arial" w:cs="Arial"/>
          <w:noProof/>
          <w:szCs w:val="20"/>
          <w:lang w:val="fr-FR" w:eastAsia="fr-FR"/>
        </w:rPr>
        <w:t>que la</w:t>
      </w:r>
      <w:r w:rsidRPr="001F30C2">
        <w:rPr>
          <w:rFonts w:ascii="Arial" w:hAnsi="Arial" w:cs="Arial"/>
          <w:noProof/>
          <w:szCs w:val="20"/>
          <w:lang w:val="fr-FR" w:eastAsia="fr-FR"/>
        </w:rPr>
        <w:t xml:space="preserve"> sécurité des partenaires relèverait de leur seule responsabilité est dépassée. </w:t>
      </w:r>
      <w:r w:rsidRPr="001F30C2">
        <w:rPr>
          <w:noProof/>
          <w:lang w:val="fr-FR"/>
        </w:rPr>
        <w:t>Demandez-vous quelle est la politique de votre organisation</w:t>
      </w:r>
      <w:r w:rsidR="00837611">
        <w:rPr>
          <w:noProof/>
          <w:lang w:val="fr-FR"/>
        </w:rPr>
        <w:t xml:space="preserve"> et soyez conscient que les PTM</w:t>
      </w:r>
      <w:r w:rsidRPr="001F30C2">
        <w:rPr>
          <w:noProof/>
          <w:lang w:val="fr-FR"/>
        </w:rPr>
        <w:t xml:space="preserve"> à distance en situation d’urgence</w:t>
      </w:r>
      <w:r w:rsidR="00B206B1">
        <w:rPr>
          <w:noProof/>
          <w:lang w:val="fr-FR"/>
        </w:rPr>
        <w:t xml:space="preserve"> peuvent nécessiter</w:t>
      </w:r>
      <w:r w:rsidR="00837611">
        <w:rPr>
          <w:noProof/>
          <w:lang w:val="fr-FR"/>
        </w:rPr>
        <w:t xml:space="preserve"> une politique plus poussée</w:t>
      </w:r>
      <w:r w:rsidR="00BA5315" w:rsidRPr="001F30C2">
        <w:rPr>
          <w:noProof/>
          <w:lang w:val="fr-FR"/>
        </w:rPr>
        <w:t>. M</w:t>
      </w:r>
      <w:r w:rsidR="00C83C55" w:rsidRPr="001F30C2">
        <w:rPr>
          <w:noProof/>
          <w:lang w:val="fr-FR"/>
        </w:rPr>
        <w:t>inimise</w:t>
      </w:r>
      <w:r w:rsidRPr="001F30C2">
        <w:rPr>
          <w:noProof/>
          <w:lang w:val="fr-FR"/>
        </w:rPr>
        <w:t>z les risques en prenant les mesures suivantes :</w:t>
      </w:r>
    </w:p>
    <w:p w14:paraId="16DD6D07" w14:textId="3D35DD8E" w:rsidR="00C83C55" w:rsidRPr="001F30C2" w:rsidRDefault="002D7A8F">
      <w:pPr>
        <w:pStyle w:val="NRCbullets"/>
        <w:rPr>
          <w:noProof/>
          <w:lang w:val="fr-FR"/>
        </w:rPr>
      </w:pPr>
      <w:r w:rsidRPr="001F30C2">
        <w:rPr>
          <w:noProof/>
          <w:lang w:val="fr-FR"/>
        </w:rPr>
        <w:t xml:space="preserve">Réalisez des évaluations périodiques des risques sécuritaires dans les localités actuelles et potentielles du projet, si possible en collaboration avec les partenaires. Si nécessaire, </w:t>
      </w:r>
      <w:r w:rsidR="00B742CE">
        <w:rPr>
          <w:noProof/>
          <w:lang w:val="fr-FR"/>
        </w:rPr>
        <w:t>faites-le</w:t>
      </w:r>
      <w:r w:rsidRPr="001F30C2">
        <w:rPr>
          <w:noProof/>
          <w:lang w:val="fr-FR"/>
        </w:rPr>
        <w:t xml:space="preserve"> à distance.</w:t>
      </w:r>
    </w:p>
    <w:p w14:paraId="45887542" w14:textId="36E8DB1A" w:rsidR="00C83C55" w:rsidRPr="001F30C2" w:rsidRDefault="00402078">
      <w:pPr>
        <w:pStyle w:val="NRCbullets"/>
        <w:rPr>
          <w:noProof/>
          <w:lang w:val="fr-FR"/>
        </w:rPr>
      </w:pPr>
      <w:r>
        <w:rPr>
          <w:noProof/>
          <w:lang w:val="fr-FR"/>
        </w:rPr>
        <w:t>Placez</w:t>
      </w:r>
      <w:r w:rsidR="002D7A8F" w:rsidRPr="001F30C2">
        <w:rPr>
          <w:noProof/>
          <w:lang w:val="fr-FR"/>
        </w:rPr>
        <w:t xml:space="preserve"> </w:t>
      </w:r>
      <w:r>
        <w:rPr>
          <w:noProof/>
          <w:lang w:val="fr-FR"/>
        </w:rPr>
        <w:t>la sécurité</w:t>
      </w:r>
      <w:r w:rsidR="002D7A8F" w:rsidRPr="001F30C2">
        <w:rPr>
          <w:noProof/>
          <w:lang w:val="fr-FR"/>
        </w:rPr>
        <w:t xml:space="preserve"> à l’ordre du jour du dialogue et des débriefings réguliers que vous avez avec </w:t>
      </w:r>
      <w:r w:rsidR="00715EA8" w:rsidRPr="001F30C2">
        <w:rPr>
          <w:noProof/>
          <w:lang w:val="fr-FR"/>
        </w:rPr>
        <w:t>le personnel</w:t>
      </w:r>
      <w:r w:rsidR="002D7A8F" w:rsidRPr="001F30C2">
        <w:rPr>
          <w:noProof/>
          <w:lang w:val="fr-FR"/>
        </w:rPr>
        <w:t xml:space="preserve"> et les partenaires</w:t>
      </w:r>
    </w:p>
    <w:p w14:paraId="1F09C6DC" w14:textId="0545E2FD" w:rsidR="00C83C55" w:rsidRPr="001F30C2" w:rsidRDefault="00AB1ED5">
      <w:pPr>
        <w:pStyle w:val="NRCbullets"/>
        <w:rPr>
          <w:noProof/>
          <w:lang w:val="fr-FR"/>
        </w:rPr>
      </w:pPr>
      <w:r w:rsidRPr="001F30C2">
        <w:rPr>
          <w:noProof/>
          <w:lang w:val="fr-FR"/>
        </w:rPr>
        <w:t xml:space="preserve">Allouez des </w:t>
      </w:r>
      <w:r w:rsidR="00410095" w:rsidRPr="001F30C2">
        <w:rPr>
          <w:noProof/>
          <w:lang w:val="fr-FR"/>
        </w:rPr>
        <w:t>re</w:t>
      </w:r>
      <w:r w:rsidRPr="001F30C2">
        <w:rPr>
          <w:noProof/>
          <w:lang w:val="fr-FR"/>
        </w:rPr>
        <w:t>s</w:t>
      </w:r>
      <w:r w:rsidR="00410095" w:rsidRPr="001F30C2">
        <w:rPr>
          <w:noProof/>
          <w:lang w:val="fr-FR"/>
        </w:rPr>
        <w:t xml:space="preserve">sources </w:t>
      </w:r>
      <w:r w:rsidRPr="001F30C2">
        <w:rPr>
          <w:noProof/>
          <w:lang w:val="fr-FR"/>
        </w:rPr>
        <w:t>à des formations sur la sécurité dans le contexte spécifique du projet</w:t>
      </w:r>
      <w:r w:rsidR="00D64D76" w:rsidRPr="001F30C2">
        <w:rPr>
          <w:noProof/>
          <w:lang w:val="fr-FR"/>
        </w:rPr>
        <w:t xml:space="preserve">, </w:t>
      </w:r>
      <w:r w:rsidRPr="001F30C2">
        <w:rPr>
          <w:noProof/>
          <w:lang w:val="fr-FR"/>
        </w:rPr>
        <w:t>notamment sur les premiers secours</w:t>
      </w:r>
    </w:p>
    <w:p w14:paraId="75B7325F" w14:textId="4722A741" w:rsidR="001B6230" w:rsidRPr="001F30C2" w:rsidRDefault="00715EA8">
      <w:pPr>
        <w:pStyle w:val="NRCbullets"/>
        <w:rPr>
          <w:noProof/>
          <w:lang w:val="fr-FR"/>
        </w:rPr>
      </w:pPr>
      <w:r>
        <w:rPr>
          <w:noProof/>
          <w:lang w:val="fr-FR"/>
        </w:rPr>
        <w:t>Vérifiez</w:t>
      </w:r>
      <w:r w:rsidR="001B6230" w:rsidRPr="001F30C2">
        <w:rPr>
          <w:noProof/>
          <w:lang w:val="fr-FR"/>
        </w:rPr>
        <w:t xml:space="preserve"> </w:t>
      </w:r>
      <w:r>
        <w:rPr>
          <w:noProof/>
          <w:lang w:val="fr-FR"/>
        </w:rPr>
        <w:t>la couverture</w:t>
      </w:r>
      <w:r w:rsidR="001B6230" w:rsidRPr="001F30C2">
        <w:rPr>
          <w:noProof/>
          <w:lang w:val="fr-FR"/>
        </w:rPr>
        <w:t xml:space="preserve"> </w:t>
      </w:r>
      <w:r>
        <w:rPr>
          <w:noProof/>
          <w:lang w:val="fr-FR"/>
        </w:rPr>
        <w:t>de l’</w:t>
      </w:r>
      <w:r w:rsidR="001B6230" w:rsidRPr="001F30C2">
        <w:rPr>
          <w:noProof/>
          <w:lang w:val="fr-FR"/>
        </w:rPr>
        <w:t xml:space="preserve">assurance </w:t>
      </w:r>
      <w:r>
        <w:rPr>
          <w:noProof/>
          <w:lang w:val="fr-FR"/>
        </w:rPr>
        <w:t>du</w:t>
      </w:r>
      <w:r w:rsidR="001B6230" w:rsidRPr="001F30C2">
        <w:rPr>
          <w:noProof/>
          <w:lang w:val="fr-FR"/>
        </w:rPr>
        <w:t xml:space="preserve"> personnel</w:t>
      </w:r>
      <w:r>
        <w:rPr>
          <w:noProof/>
          <w:lang w:val="fr-FR"/>
        </w:rPr>
        <w:t xml:space="preserve"> embauché par l</w:t>
      </w:r>
      <w:r w:rsidR="001B6230" w:rsidRPr="001F30C2">
        <w:rPr>
          <w:noProof/>
          <w:lang w:val="fr-FR"/>
        </w:rPr>
        <w:t>es partenaires</w:t>
      </w:r>
    </w:p>
    <w:p w14:paraId="1C141A0F" w14:textId="09068E80" w:rsidR="001B6230" w:rsidRPr="001F30C2" w:rsidRDefault="00DB59FC" w:rsidP="001B6230">
      <w:pPr>
        <w:pStyle w:val="NRCbullets"/>
        <w:numPr>
          <w:ilvl w:val="0"/>
          <w:numId w:val="0"/>
        </w:numPr>
        <w:rPr>
          <w:noProof/>
          <w:lang w:val="fr-FR"/>
        </w:rPr>
      </w:pPr>
      <w:r w:rsidRPr="001F30C2">
        <w:rPr>
          <w:noProof/>
          <w:lang w:val="en-GB" w:eastAsia="en-GB"/>
        </w:rPr>
        <w:lastRenderedPageBreak/>
        <mc:AlternateContent>
          <mc:Choice Requires="wps">
            <w:drawing>
              <wp:anchor distT="45720" distB="45720" distL="114300" distR="114300" simplePos="0" relativeHeight="251696128" behindDoc="0" locked="0" layoutInCell="1" allowOverlap="1" wp14:anchorId="18661646" wp14:editId="17AA0AA2">
                <wp:simplePos x="0" y="0"/>
                <wp:positionH relativeFrom="margin">
                  <wp:align>right</wp:align>
                </wp:positionH>
                <wp:positionV relativeFrom="paragraph">
                  <wp:posOffset>335915</wp:posOffset>
                </wp:positionV>
                <wp:extent cx="6619875" cy="1397000"/>
                <wp:effectExtent l="0" t="0" r="34925" b="2540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397000"/>
                        </a:xfrm>
                        <a:prstGeom prst="rect">
                          <a:avLst/>
                        </a:prstGeom>
                        <a:solidFill>
                          <a:srgbClr val="FFFFFF"/>
                        </a:solidFill>
                        <a:ln w="25400">
                          <a:solidFill>
                            <a:srgbClr val="72C7E7"/>
                          </a:solidFill>
                          <a:miter lim="800000"/>
                          <a:headEnd/>
                          <a:tailEnd/>
                        </a:ln>
                      </wps:spPr>
                      <wps:txbx>
                        <w:txbxContent>
                          <w:p w14:paraId="5BF1DFB3" w14:textId="00BADF45" w:rsidR="007A22D8" w:rsidRPr="00731E22" w:rsidRDefault="007A22D8" w:rsidP="00FB10F3">
                            <w:pPr>
                              <w:spacing w:after="0"/>
                              <w:rPr>
                                <w:lang w:val="fr-FR"/>
                              </w:rPr>
                            </w:pPr>
                            <w:r w:rsidRPr="00731E22">
                              <w:rPr>
                                <w:lang w:val="fr-FR"/>
                              </w:rPr>
                              <w:t>À retenir</w:t>
                            </w:r>
                            <w:r>
                              <w:rPr>
                                <w:lang w:val="fr-FR"/>
                              </w:rPr>
                              <w:t> :</w:t>
                            </w:r>
                          </w:p>
                          <w:p w14:paraId="691FBB65" w14:textId="5576AB3A" w:rsidR="007A22D8" w:rsidRPr="00731E22" w:rsidRDefault="007A22D8" w:rsidP="00FB10F3">
                            <w:pPr>
                              <w:pStyle w:val="NRCbullets"/>
                              <w:rPr>
                                <w:lang w:val="fr-FR"/>
                              </w:rPr>
                            </w:pPr>
                            <w:r>
                              <w:rPr>
                                <w:lang w:val="fr-FR"/>
                              </w:rPr>
                              <w:t>Les PTM à distance font appels à des compétences particulières pour les responsables. Recrutez des responsables passionnés par le renforcement des capacités</w:t>
                            </w:r>
                          </w:p>
                          <w:p w14:paraId="0164F965" w14:textId="6105735A" w:rsidR="007A22D8" w:rsidRPr="00731E22" w:rsidRDefault="007A22D8" w:rsidP="00FB10F3">
                            <w:pPr>
                              <w:pStyle w:val="NRCbullets"/>
                              <w:rPr>
                                <w:lang w:val="fr-FR"/>
                              </w:rPr>
                            </w:pPr>
                            <w:r>
                              <w:rPr>
                                <w:lang w:val="fr-FR"/>
                              </w:rPr>
                              <w:t xml:space="preserve">Assurez-vous que le personnel / les partenaires à distance savent ce que l’on attend d’eux. Investissez dans la </w:t>
                            </w:r>
                            <w:r w:rsidRPr="00731E22">
                              <w:rPr>
                                <w:lang w:val="fr-FR"/>
                              </w:rPr>
                              <w:t>communication</w:t>
                            </w:r>
                          </w:p>
                          <w:p w14:paraId="2107A14F" w14:textId="7596E89E" w:rsidR="007A22D8" w:rsidRPr="00731E22" w:rsidRDefault="007A22D8" w:rsidP="00FB10F3">
                            <w:pPr>
                              <w:pStyle w:val="NRCbullets"/>
                              <w:rPr>
                                <w:lang w:val="fr-FR"/>
                              </w:rPr>
                            </w:pPr>
                            <w:r>
                              <w:rPr>
                                <w:lang w:val="fr-FR"/>
                              </w:rPr>
                              <w:t>Apportez votre soutien au personnel / aux partenaires à distance en prenant les bonnes décisions sur leur sécurité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661646" id="_x0000_s1048" type="#_x0000_t202" style="position:absolute;margin-left:470.05pt;margin-top:26.45pt;width:521.25pt;height:110pt;z-index:2516961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" strokecolor="#72c7e7" strokeweight="2pt">
                <v:textbox>
                  <w:txbxContent>
                    <w:p w14:paraId="5BF1DFB3" w14:textId="00BADF45" w:rsidR="007A22D8" w:rsidRPr="00731E22" w:rsidRDefault="007A22D8" w:rsidP="00FB10F3">
                      <w:pPr>
                        <w:spacing w:after="0"/>
                        <w:rPr>
                          <w:lang w:val="fr-FR"/>
                        </w:rPr>
                      </w:pPr>
                      <w:r w:rsidRPr="00731E22">
                        <w:rPr>
                          <w:lang w:val="fr-FR"/>
                        </w:rPr>
                        <w:t>À retenir</w:t>
                      </w:r>
                      <w:r>
                        <w:rPr>
                          <w:lang w:val="fr-FR"/>
                        </w:rPr>
                        <w:t> :</w:t>
                      </w:r>
                    </w:p>
                    <w:p w14:paraId="691FBB65" w14:textId="5576AB3A" w:rsidR="007A22D8" w:rsidRPr="00731E22" w:rsidRDefault="007A22D8" w:rsidP="00FB10F3">
                      <w:pPr>
                        <w:pStyle w:val="NRCbullets"/>
                        <w:rPr>
                          <w:lang w:val="fr-FR"/>
                        </w:rPr>
                      </w:pPr>
                      <w:r>
                        <w:rPr>
                          <w:lang w:val="fr-FR"/>
                        </w:rPr>
                        <w:t>Les PTM à distance font appels à des compétences particulières pour les responsables. Recrutez des responsables passionnés par le renforcement des capacités</w:t>
                      </w:r>
                    </w:p>
                    <w:p w14:paraId="0164F965" w14:textId="6105735A" w:rsidR="007A22D8" w:rsidRPr="00731E22" w:rsidRDefault="007A22D8" w:rsidP="00FB10F3">
                      <w:pPr>
                        <w:pStyle w:val="NRCbullets"/>
                        <w:rPr>
                          <w:lang w:val="fr-FR"/>
                        </w:rPr>
                      </w:pPr>
                      <w:r>
                        <w:rPr>
                          <w:lang w:val="fr-FR"/>
                        </w:rPr>
                        <w:t xml:space="preserve">Assurez-vous que le personnel / les partenaires à distance savent ce que l’on attend d’eux. Investissez dans la </w:t>
                      </w:r>
                      <w:r w:rsidRPr="00731E22">
                        <w:rPr>
                          <w:lang w:val="fr-FR"/>
                        </w:rPr>
                        <w:t>communication</w:t>
                      </w:r>
                    </w:p>
                    <w:p w14:paraId="2107A14F" w14:textId="7596E89E" w:rsidR="007A22D8" w:rsidRPr="00731E22" w:rsidRDefault="007A22D8" w:rsidP="00FB10F3">
                      <w:pPr>
                        <w:pStyle w:val="NRCbullets"/>
                        <w:rPr>
                          <w:lang w:val="fr-FR"/>
                        </w:rPr>
                      </w:pPr>
                      <w:r>
                        <w:rPr>
                          <w:lang w:val="fr-FR"/>
                        </w:rPr>
                        <w:t>Apportez votre soutien au personnel / aux partenaires à distance en prenant les bonnes décisions sur leur sécurité</w:t>
                      </w:r>
                    </w:p>
                  </w:txbxContent>
                </v:textbox>
                <w10:wrap type="square" anchorx="margin"/>
              </v:shape>
            </w:pict>
          </mc:Fallback>
        </mc:AlternateContent>
      </w:r>
    </w:p>
    <w:p w14:paraId="76CCD747" w14:textId="50F64722" w:rsidR="00070E18" w:rsidRPr="001F30C2" w:rsidRDefault="009528C9">
      <w:pPr>
        <w:pStyle w:val="NRCheading1"/>
        <w:rPr>
          <w:noProof/>
          <w:lang w:val="fr-FR"/>
        </w:rPr>
      </w:pPr>
      <w:bookmarkStart w:id="8" w:name="needsassessment"/>
      <w:bookmarkStart w:id="9" w:name="_Toc460505844"/>
      <w:r w:rsidRPr="001F30C2">
        <w:rPr>
          <w:noProof/>
          <w:lang w:val="fr-FR"/>
        </w:rPr>
        <w:t>L’</w:t>
      </w:r>
      <w:r w:rsidR="00070E18" w:rsidRPr="001F30C2">
        <w:rPr>
          <w:noProof/>
          <w:lang w:val="fr-FR"/>
        </w:rPr>
        <w:t>ANALYS</w:t>
      </w:r>
      <w:r w:rsidR="00702E91">
        <w:rPr>
          <w:noProof/>
          <w:lang w:val="fr-FR"/>
        </w:rPr>
        <w:t>E</w:t>
      </w:r>
      <w:r w:rsidRPr="001F30C2">
        <w:rPr>
          <w:noProof/>
          <w:lang w:val="fr-FR"/>
        </w:rPr>
        <w:t xml:space="preserve"> DU CONTEXTE</w:t>
      </w:r>
      <w:bookmarkEnd w:id="9"/>
    </w:p>
    <w:p w14:paraId="3AFC88CF" w14:textId="0D871F42" w:rsidR="00070E18" w:rsidRPr="001F30C2" w:rsidRDefault="00F77B8F" w:rsidP="006F10A5">
      <w:pPr>
        <w:spacing w:after="0"/>
        <w:rPr>
          <w:noProof/>
          <w:lang w:val="fr-FR"/>
        </w:rPr>
      </w:pPr>
      <w:r w:rsidRPr="001F30C2">
        <w:rPr>
          <w:noProof/>
          <w:lang w:val="fr-FR"/>
        </w:rPr>
        <w:t>Une bonne analyse du contexte permet par la suite de produire une solide analyse des risques et de prendre des mesures de protection appropriées à tous les stades du cycle de projet</w:t>
      </w:r>
      <w:r w:rsidR="006D1BE1" w:rsidRPr="001F30C2">
        <w:rPr>
          <w:noProof/>
          <w:lang w:val="fr-FR"/>
        </w:rPr>
        <w:t>.</w:t>
      </w:r>
      <w:r w:rsidR="006F10A5" w:rsidRPr="001F30C2">
        <w:rPr>
          <w:noProof/>
          <w:lang w:val="fr-FR"/>
        </w:rPr>
        <w:t xml:space="preserve"> </w:t>
      </w:r>
      <w:r w:rsidR="00070E18" w:rsidRPr="001F30C2">
        <w:rPr>
          <w:noProof/>
          <w:lang w:eastAsia="en-GB"/>
        </w:rPr>
        <mc:AlternateContent>
          <mc:Choice Requires="wps">
            <w:drawing>
              <wp:anchor distT="91440" distB="91440" distL="114300" distR="114300" simplePos="0" relativeHeight="251751424" behindDoc="1" locked="0" layoutInCell="1" allowOverlap="1" wp14:anchorId="6DDF055F" wp14:editId="536FDACA">
                <wp:simplePos x="0" y="0"/>
                <wp:positionH relativeFrom="margin">
                  <wp:posOffset>3774382</wp:posOffset>
                </wp:positionH>
                <wp:positionV relativeFrom="paragraph">
                  <wp:posOffset>3307</wp:posOffset>
                </wp:positionV>
                <wp:extent cx="2954655" cy="1106170"/>
                <wp:effectExtent l="0" t="0" r="0" b="5715"/>
                <wp:wrapTight wrapText="bothSides">
                  <wp:wrapPolygon edited="0">
                    <wp:start x="418" y="0"/>
                    <wp:lineTo x="418" y="21269"/>
                    <wp:lineTo x="21168" y="21269"/>
                    <wp:lineTo x="21168" y="0"/>
                    <wp:lineTo x="418" y="0"/>
                  </wp:wrapPolygon>
                </wp:wrapTight>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106170"/>
                        </a:xfrm>
                        <a:prstGeom prst="rect">
                          <a:avLst/>
                        </a:prstGeom>
                        <a:noFill/>
                        <a:ln w="9525">
                          <a:noFill/>
                          <a:miter lim="800000"/>
                          <a:headEnd/>
                          <a:tailEnd/>
                        </a:ln>
                      </wps:spPr>
                      <wps:txbx>
                        <w:txbxContent>
                          <w:p w14:paraId="0B173292" w14:textId="66B782A3" w:rsidR="007A22D8" w:rsidRPr="0039350A" w:rsidRDefault="007A22D8" w:rsidP="00070E18">
                            <w:pPr>
                              <w:pBdr>
                                <w:top w:val="single" w:sz="24" w:space="7" w:color="72C7E7"/>
                                <w:bottom w:val="single" w:sz="24" w:space="8" w:color="72C7E7"/>
                              </w:pBdr>
                              <w:spacing w:after="0"/>
                              <w:rPr>
                                <w:iCs/>
                                <w:color w:val="auto"/>
                                <w:szCs w:val="20"/>
                                <w:lang w:val="fr-FR"/>
                              </w:rPr>
                            </w:pPr>
                            <w:r>
                              <w:rPr>
                                <w:i/>
                                <w:iCs/>
                                <w:color w:val="auto"/>
                                <w:szCs w:val="20"/>
                                <w:lang w:val="fr-FR"/>
                              </w:rPr>
                              <w:t xml:space="preserve">Le consortium financé par </w:t>
                            </w:r>
                            <w:r w:rsidRPr="0039350A">
                              <w:rPr>
                                <w:i/>
                                <w:iCs/>
                                <w:color w:val="auto"/>
                                <w:szCs w:val="20"/>
                                <w:lang w:val="fr-FR"/>
                              </w:rPr>
                              <w:t>DfID</w:t>
                            </w:r>
                            <w:r>
                              <w:rPr>
                                <w:i/>
                                <w:iCs/>
                                <w:color w:val="auto"/>
                                <w:szCs w:val="20"/>
                                <w:lang w:val="fr-FR"/>
                              </w:rPr>
                              <w:t xml:space="preserve"> sur la sensibilité aux conflits a réalisé un guide pratique sur la gestion du cycle de proje</w:t>
                            </w:r>
                            <w:r w:rsidRPr="0039350A">
                              <w:rPr>
                                <w:i/>
                                <w:iCs/>
                                <w:color w:val="auto"/>
                                <w:szCs w:val="20"/>
                                <w:lang w:val="fr-FR"/>
                              </w:rPr>
                              <w:t xml:space="preserve">t </w:t>
                            </w:r>
                            <w:hyperlink r:id="rId35" w:history="1">
                              <w:r w:rsidRPr="0039350A">
                                <w:rPr>
                                  <w:rStyle w:val="Hyperlink"/>
                                  <w:iCs/>
                                  <w:szCs w:val="20"/>
                                  <w:lang w:val="fr-FR"/>
                                </w:rPr>
                                <w:t>bit.ly/1ofDTWm</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DF055F" id="_x0000_s1049" type="#_x0000_t202" style="position:absolute;margin-left:297.2pt;margin-top:.25pt;width:232.65pt;height:87.1pt;z-index:-251565056;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" filled="f" stroked="f">
                <v:textbox style="mso-fit-shape-to-text:t">
                  <w:txbxContent>
                    <w:p w14:paraId="0B173292" w14:textId="66B782A3" w:rsidR="007A22D8" w:rsidRPr="0039350A" w:rsidRDefault="007A22D8" w:rsidP="00070E18">
                      <w:pPr>
                        <w:pBdr>
                          <w:top w:val="single" w:sz="24" w:space="7" w:color="72C7E7"/>
                          <w:bottom w:val="single" w:sz="24" w:space="8" w:color="72C7E7"/>
                        </w:pBdr>
                        <w:spacing w:after="0"/>
                        <w:rPr>
                          <w:iCs/>
                          <w:color w:val="auto"/>
                          <w:szCs w:val="20"/>
                          <w:lang w:val="fr-FR"/>
                        </w:rPr>
                      </w:pPr>
                      <w:r>
                        <w:rPr>
                          <w:i/>
                          <w:iCs/>
                          <w:color w:val="auto"/>
                          <w:szCs w:val="20"/>
                          <w:lang w:val="fr-FR"/>
                        </w:rPr>
                        <w:t xml:space="preserve">Le consortium financé par </w:t>
                      </w:r>
                      <w:r w:rsidRPr="0039350A">
                        <w:rPr>
                          <w:i/>
                          <w:iCs/>
                          <w:color w:val="auto"/>
                          <w:szCs w:val="20"/>
                          <w:lang w:val="fr-FR"/>
                        </w:rPr>
                        <w:t>DfID</w:t>
                      </w:r>
                      <w:r>
                        <w:rPr>
                          <w:i/>
                          <w:iCs/>
                          <w:color w:val="auto"/>
                          <w:szCs w:val="20"/>
                          <w:lang w:val="fr-FR"/>
                        </w:rPr>
                        <w:t xml:space="preserve"> sur la sensibilité aux conflits a réalisé un guide pratique sur la gestion du cycle de proje</w:t>
                      </w:r>
                      <w:r w:rsidRPr="0039350A">
                        <w:rPr>
                          <w:i/>
                          <w:iCs/>
                          <w:color w:val="auto"/>
                          <w:szCs w:val="20"/>
                          <w:lang w:val="fr-FR"/>
                        </w:rPr>
                        <w:t xml:space="preserve">t </w:t>
                      </w:r>
                      <w:hyperlink r:id="rId36" w:history="1">
                        <w:r w:rsidRPr="0039350A">
                          <w:rPr>
                            <w:rStyle w:val="Hyperlink"/>
                            <w:iCs/>
                            <w:szCs w:val="20"/>
                            <w:lang w:val="fr-FR"/>
                          </w:rPr>
                          <w:t>bit.ly/1ofDTWm</w:t>
                        </w:r>
                      </w:hyperlink>
                    </w:p>
                  </w:txbxContent>
                </v:textbox>
                <w10:wrap type="tight" anchorx="margin"/>
              </v:shape>
            </w:pict>
          </mc:Fallback>
        </mc:AlternateContent>
      </w:r>
      <w:r w:rsidR="00756675">
        <w:rPr>
          <w:noProof/>
          <w:lang w:val="fr-FR"/>
        </w:rPr>
        <w:t>L’analyse doit être suffisante</w:t>
      </w:r>
      <w:r w:rsidR="00D66A3E" w:rsidRPr="001F30C2">
        <w:rPr>
          <w:noProof/>
          <w:lang w:val="fr-FR"/>
        </w:rPr>
        <w:t xml:space="preserve">, </w:t>
      </w:r>
      <w:r w:rsidRPr="001F30C2">
        <w:rPr>
          <w:noProof/>
          <w:lang w:val="fr-FR"/>
        </w:rPr>
        <w:t>sensible aux conflits et elle doit être régulièrement mise à jour</w:t>
      </w:r>
      <w:r w:rsidR="00C72B39" w:rsidRPr="001F30C2">
        <w:rPr>
          <w:noProof/>
          <w:lang w:val="fr-FR"/>
        </w:rPr>
        <w:t>.</w:t>
      </w:r>
      <w:r w:rsidR="00D60992" w:rsidRPr="001F30C2">
        <w:rPr>
          <w:noProof/>
          <w:lang w:val="fr-FR"/>
        </w:rPr>
        <w:t xml:space="preserve"> Par exemple, pour analyser un contexte à distance caractérisé par une situation d’urgence dans le cadre d’un conflit, posez-vous les questions suivantes :</w:t>
      </w:r>
    </w:p>
    <w:p w14:paraId="7B24453A" w14:textId="2A90715B" w:rsidR="002D53C8" w:rsidRPr="001F30C2" w:rsidRDefault="00127546" w:rsidP="00CE7986">
      <w:pPr>
        <w:pStyle w:val="NRCbullets"/>
        <w:rPr>
          <w:lang w:val="fr-FR"/>
        </w:rPr>
      </w:pPr>
      <w:r w:rsidRPr="001F30C2">
        <w:rPr>
          <w:lang w:val="fr-FR"/>
        </w:rPr>
        <w:t xml:space="preserve">Avant le conflit ou le choc, </w:t>
      </w:r>
      <w:r w:rsidR="0005309C" w:rsidRPr="001F30C2">
        <w:rPr>
          <w:lang w:val="fr-FR"/>
        </w:rPr>
        <w:t xml:space="preserve">le marché était-il </w:t>
      </w:r>
      <w:r w:rsidRPr="001F30C2">
        <w:rPr>
          <w:lang w:val="fr-FR"/>
        </w:rPr>
        <w:t>gouverné</w:t>
      </w:r>
      <w:r w:rsidR="00756675">
        <w:rPr>
          <w:lang w:val="fr-FR"/>
        </w:rPr>
        <w:t xml:space="preserve"> de manière centralisée par </w:t>
      </w:r>
      <w:r w:rsidRPr="001F30C2">
        <w:rPr>
          <w:lang w:val="fr-FR"/>
        </w:rPr>
        <w:t xml:space="preserve">des institutions et des </w:t>
      </w:r>
      <w:r w:rsidR="00756675">
        <w:rPr>
          <w:lang w:val="fr-FR"/>
        </w:rPr>
        <w:t>ré</w:t>
      </w:r>
      <w:r w:rsidR="0005309C" w:rsidRPr="001F30C2">
        <w:rPr>
          <w:lang w:val="fr-FR"/>
        </w:rPr>
        <w:t>glement</w:t>
      </w:r>
      <w:r w:rsidR="00756675">
        <w:rPr>
          <w:lang w:val="fr-FR"/>
        </w:rPr>
        <w:t>ation</w:t>
      </w:r>
      <w:r w:rsidR="0005309C" w:rsidRPr="001F30C2">
        <w:rPr>
          <w:lang w:val="fr-FR"/>
        </w:rPr>
        <w:t xml:space="preserve">s étatiques ? S’agissait-il d’un </w:t>
      </w:r>
      <w:r w:rsidR="00756675">
        <w:rPr>
          <w:lang w:val="fr-FR"/>
        </w:rPr>
        <w:t>système</w:t>
      </w:r>
      <w:r w:rsidR="0005309C" w:rsidRPr="001F30C2">
        <w:rPr>
          <w:lang w:val="fr-FR"/>
        </w:rPr>
        <w:t xml:space="preserve"> décentralisé géré </w:t>
      </w:r>
      <w:r w:rsidR="000E00E6" w:rsidRPr="001F30C2">
        <w:rPr>
          <w:lang w:val="fr-FR"/>
        </w:rPr>
        <w:t xml:space="preserve">au niveau local ? Ou d’un marché informel sans structures </w:t>
      </w:r>
      <w:r w:rsidR="00456AE0">
        <w:rPr>
          <w:lang w:val="fr-FR"/>
        </w:rPr>
        <w:t>gouvernantes</w:t>
      </w:r>
      <w:r w:rsidR="000E00E6" w:rsidRPr="001F30C2">
        <w:rPr>
          <w:lang w:val="fr-FR"/>
        </w:rPr>
        <w:t> ?</w:t>
      </w:r>
    </w:p>
    <w:p w14:paraId="0F5F188B" w14:textId="42946402" w:rsidR="0060136F" w:rsidRPr="001F30C2" w:rsidRDefault="000E00E6" w:rsidP="00CB0473">
      <w:pPr>
        <w:pStyle w:val="NRCbullets"/>
        <w:numPr>
          <w:ilvl w:val="1"/>
          <w:numId w:val="1"/>
        </w:numPr>
        <w:rPr>
          <w:lang w:val="fr-FR"/>
        </w:rPr>
      </w:pPr>
      <w:r w:rsidRPr="001F30C2">
        <w:rPr>
          <w:rFonts w:ascii="Arial" w:hAnsi="Arial" w:cs="Arial"/>
          <w:i/>
          <w:iCs/>
          <w:lang w:val="fr-FR"/>
        </w:rPr>
        <w:t>Eventuelles lignes rouge</w:t>
      </w:r>
      <w:r w:rsidR="004E3FCF" w:rsidRPr="001F30C2">
        <w:rPr>
          <w:rFonts w:ascii="Arial" w:hAnsi="Arial" w:cs="Arial"/>
          <w:i/>
          <w:iCs/>
          <w:lang w:val="fr-FR"/>
        </w:rPr>
        <w:t>s</w:t>
      </w:r>
      <w:r w:rsidRPr="001F30C2">
        <w:rPr>
          <w:rFonts w:ascii="Arial" w:hAnsi="Arial" w:cs="Arial"/>
          <w:i/>
          <w:iCs/>
          <w:lang w:val="fr-FR"/>
        </w:rPr>
        <w:t> :</w:t>
      </w:r>
      <w:r w:rsidR="002D53C8" w:rsidRPr="001F30C2">
        <w:rPr>
          <w:rFonts w:ascii="Arial" w:hAnsi="Arial" w:cs="Arial"/>
          <w:lang w:val="fr-FR"/>
        </w:rPr>
        <w:t xml:space="preserve"> </w:t>
      </w:r>
      <w:r w:rsidR="004E3FCF" w:rsidRPr="001F30C2">
        <w:rPr>
          <w:rFonts w:ascii="Arial" w:hAnsi="Arial" w:cs="Arial"/>
          <w:lang w:val="fr-FR"/>
        </w:rPr>
        <w:t xml:space="preserve">ce n’est pas forcément une ligne rouge, mais il est important d’évaluer la structure, le fonctionnement et les pratiques déjà en œuvre au sein du marché pour </w:t>
      </w:r>
      <w:r w:rsidR="001F0EC8">
        <w:rPr>
          <w:rFonts w:ascii="Arial" w:hAnsi="Arial" w:cs="Arial"/>
          <w:lang w:val="fr-FR"/>
        </w:rPr>
        <w:t xml:space="preserve">en tirer les informations utiles à la conception d’un </w:t>
      </w:r>
      <w:r w:rsidR="004E3FCF" w:rsidRPr="001F30C2">
        <w:rPr>
          <w:rFonts w:ascii="Arial" w:hAnsi="Arial" w:cs="Arial"/>
          <w:lang w:val="fr-FR"/>
        </w:rPr>
        <w:t>projet durable</w:t>
      </w:r>
      <w:r w:rsidR="0060136F" w:rsidRPr="001F30C2">
        <w:rPr>
          <w:rFonts w:ascii="Arial" w:hAnsi="Arial" w:cs="Arial"/>
          <w:lang w:val="fr-FR"/>
        </w:rPr>
        <w:t>.</w:t>
      </w:r>
    </w:p>
    <w:p w14:paraId="5B6BD7F9" w14:textId="55BDFDE6" w:rsidR="002D53C8" w:rsidRPr="001F30C2" w:rsidRDefault="001F0EC8" w:rsidP="00474393">
      <w:pPr>
        <w:pStyle w:val="NRCbullets"/>
        <w:rPr>
          <w:lang w:val="fr-FR"/>
        </w:rPr>
      </w:pPr>
      <w:r>
        <w:rPr>
          <w:lang w:val="fr-FR"/>
        </w:rPr>
        <w:t xml:space="preserve">Est-ce que les facteurs économiques et financiers sont à </w:t>
      </w:r>
      <w:r w:rsidRPr="001F30C2">
        <w:rPr>
          <w:lang w:val="fr-FR"/>
        </w:rPr>
        <w:t>l’origine du conflit</w:t>
      </w:r>
      <w:r>
        <w:rPr>
          <w:lang w:val="fr-FR"/>
        </w:rPr>
        <w:t> ?</w:t>
      </w:r>
      <w:r w:rsidR="002D53C8" w:rsidRPr="001F30C2">
        <w:rPr>
          <w:lang w:val="fr-FR"/>
        </w:rPr>
        <w:t xml:space="preserve"> </w:t>
      </w:r>
    </w:p>
    <w:p w14:paraId="6B54DBB1" w14:textId="1FAC9AD0"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313EAE" w:rsidRPr="001F30C2">
        <w:rPr>
          <w:rFonts w:ascii="Arial" w:hAnsi="Arial" w:cs="Arial"/>
          <w:lang w:val="fr-FR"/>
        </w:rPr>
        <w:t>s</w:t>
      </w:r>
      <w:r w:rsidR="00F32B88" w:rsidRPr="001F30C2">
        <w:rPr>
          <w:rFonts w:ascii="Arial" w:hAnsi="Arial" w:cs="Arial"/>
          <w:lang w:val="fr-FR"/>
        </w:rPr>
        <w:t>i les modalités de contrôle et de gouvernance du marché sont à l’origine d’une organisation économique inéquitable, l’apport d’une aide monétaire risque d’aggraver les tensions</w:t>
      </w:r>
      <w:r w:rsidR="003B324B">
        <w:rPr>
          <w:rFonts w:ascii="Arial" w:hAnsi="Arial" w:cs="Arial"/>
          <w:lang w:val="fr-FR"/>
        </w:rPr>
        <w:t xml:space="preserve"> existantes</w:t>
      </w:r>
      <w:r w:rsidR="002D53C8" w:rsidRPr="001F30C2">
        <w:rPr>
          <w:lang w:val="fr-FR"/>
        </w:rPr>
        <w:t>.</w:t>
      </w:r>
    </w:p>
    <w:p w14:paraId="7DE00D2E" w14:textId="7D65AE75" w:rsidR="002D53C8" w:rsidRPr="001F30C2" w:rsidRDefault="00F32B88" w:rsidP="00921D29">
      <w:pPr>
        <w:pStyle w:val="NRCbullets"/>
        <w:spacing w:before="240"/>
        <w:rPr>
          <w:lang w:val="fr-FR"/>
        </w:rPr>
      </w:pPr>
      <w:r w:rsidRPr="001F30C2">
        <w:rPr>
          <w:lang w:val="fr-FR"/>
        </w:rPr>
        <w:t xml:space="preserve">Quels sont les acteurs armés qui sont apparus dans la zone </w:t>
      </w:r>
      <w:r w:rsidR="00F9212E">
        <w:rPr>
          <w:lang w:val="fr-FR"/>
        </w:rPr>
        <w:t>en raison</w:t>
      </w:r>
      <w:r w:rsidRPr="001F30C2">
        <w:rPr>
          <w:lang w:val="fr-FR"/>
        </w:rPr>
        <w:t xml:space="preserve"> du conflit ? Que savez-vous sur leur identité, leurs idéologies, leurs motivations, leurs méthodes et leurs intérêts ? Qu</w:t>
      </w:r>
      <w:r w:rsidR="002E528D">
        <w:rPr>
          <w:lang w:val="fr-FR"/>
        </w:rPr>
        <w:t>els sont le</w:t>
      </w:r>
      <w:r w:rsidR="003C39DC">
        <w:rPr>
          <w:lang w:val="fr-FR"/>
        </w:rPr>
        <w:t>ur</w:t>
      </w:r>
      <w:r w:rsidR="002E528D">
        <w:rPr>
          <w:lang w:val="fr-FR"/>
        </w:rPr>
        <w:t>s facteurs de cohésion et de division ?</w:t>
      </w:r>
    </w:p>
    <w:p w14:paraId="2F4D8650" w14:textId="5250E8AF" w:rsidR="002D53C8" w:rsidRPr="001F30C2" w:rsidRDefault="00957118" w:rsidP="00CB0473">
      <w:pPr>
        <w:pStyle w:val="NRCbullets"/>
        <w:numPr>
          <w:ilvl w:val="1"/>
          <w:numId w:val="1"/>
        </w:numPr>
        <w:spacing w:before="240"/>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4A0167">
        <w:rPr>
          <w:rFonts w:ascii="Arial" w:hAnsi="Arial" w:cs="Arial"/>
          <w:lang w:val="fr-FR"/>
        </w:rPr>
        <w:t>un conflit</w:t>
      </w:r>
      <w:r w:rsidR="00F32B88" w:rsidRPr="001F30C2">
        <w:rPr>
          <w:rFonts w:ascii="Arial" w:hAnsi="Arial" w:cs="Arial"/>
          <w:lang w:val="fr-FR"/>
        </w:rPr>
        <w:t xml:space="preserve"> </w:t>
      </w:r>
      <w:r w:rsidR="00F32B88" w:rsidRPr="001F30C2">
        <w:rPr>
          <w:lang w:val="fr-FR"/>
        </w:rPr>
        <w:t xml:space="preserve">permanent ou des luttes </w:t>
      </w:r>
      <w:r w:rsidR="004A0167">
        <w:rPr>
          <w:lang w:val="fr-FR"/>
        </w:rPr>
        <w:t>intestines</w:t>
      </w:r>
      <w:r w:rsidR="002D53C8" w:rsidRPr="001F30C2">
        <w:rPr>
          <w:lang w:val="fr-FR"/>
        </w:rPr>
        <w:t xml:space="preserve"> </w:t>
      </w:r>
      <w:r w:rsidR="00F32B88" w:rsidRPr="001F30C2">
        <w:rPr>
          <w:lang w:val="fr-FR"/>
        </w:rPr>
        <w:t>entre des groupes qui défendent des idéologies et des intérêts opposés</w:t>
      </w:r>
      <w:r w:rsidR="004A0167">
        <w:rPr>
          <w:lang w:val="fr-FR"/>
        </w:rPr>
        <w:t xml:space="preserve"> peut entraver un </w:t>
      </w:r>
      <w:r w:rsidR="004A0167" w:rsidRPr="001F30C2">
        <w:rPr>
          <w:rFonts w:ascii="Arial" w:hAnsi="Arial" w:cs="Arial"/>
          <w:lang w:val="fr-FR"/>
        </w:rPr>
        <w:t>PTM</w:t>
      </w:r>
      <w:r w:rsidR="00F32B88" w:rsidRPr="001F30C2">
        <w:rPr>
          <w:lang w:val="fr-FR"/>
        </w:rPr>
        <w:t xml:space="preserve">, surtout </w:t>
      </w:r>
      <w:r w:rsidR="004A0167">
        <w:rPr>
          <w:lang w:val="fr-FR"/>
        </w:rPr>
        <w:t>si ces groupes s</w:t>
      </w:r>
      <w:r w:rsidR="00F32B88" w:rsidRPr="001F30C2">
        <w:rPr>
          <w:lang w:val="fr-FR"/>
        </w:rPr>
        <w:t xml:space="preserve">ont en concurrence </w:t>
      </w:r>
      <w:r w:rsidR="00615CB3">
        <w:rPr>
          <w:lang w:val="fr-FR"/>
        </w:rPr>
        <w:t>permanente pour</w:t>
      </w:r>
      <w:r w:rsidR="00F32B88" w:rsidRPr="001F30C2">
        <w:rPr>
          <w:lang w:val="fr-FR"/>
        </w:rPr>
        <w:t xml:space="preserve"> la légitimité et </w:t>
      </w:r>
      <w:r w:rsidR="00615CB3">
        <w:rPr>
          <w:lang w:val="fr-FR"/>
        </w:rPr>
        <w:t xml:space="preserve">l’accès aux </w:t>
      </w:r>
      <w:r w:rsidR="00F32B88" w:rsidRPr="001F30C2">
        <w:rPr>
          <w:lang w:val="fr-FR"/>
        </w:rPr>
        <w:t>ressources</w:t>
      </w:r>
      <w:r w:rsidR="002A1E1D" w:rsidRPr="001F30C2">
        <w:rPr>
          <w:lang w:val="fr-FR"/>
        </w:rPr>
        <w:t>.</w:t>
      </w:r>
    </w:p>
    <w:p w14:paraId="068ED49F" w14:textId="6EF39D5E" w:rsidR="002D53C8" w:rsidRPr="001F30C2" w:rsidRDefault="00407EB8" w:rsidP="00921D29">
      <w:pPr>
        <w:pStyle w:val="NRCbullets"/>
        <w:rPr>
          <w:lang w:val="fr-FR"/>
        </w:rPr>
      </w:pPr>
      <w:r w:rsidRPr="001F30C2">
        <w:rPr>
          <w:lang w:val="fr-FR"/>
        </w:rPr>
        <w:t xml:space="preserve">Est-ce que les acteurs armés contrôlent le marché ? </w:t>
      </w:r>
      <w:r w:rsidR="00313EAE" w:rsidRPr="001F30C2">
        <w:rPr>
          <w:lang w:val="fr-FR"/>
        </w:rPr>
        <w:t>Est-ce que des groupes armés se répartissent le marché en différentes zones d’influence ? Est-ce que cette situation est source de tensions et de concurrence entre ces groupes ?</w:t>
      </w:r>
    </w:p>
    <w:p w14:paraId="4250A8FF" w14:textId="70BAF44B"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4A0167">
        <w:rPr>
          <w:rFonts w:ascii="Arial" w:hAnsi="Arial" w:cs="Arial"/>
          <w:lang w:val="fr-FR"/>
        </w:rPr>
        <w:t>lorsque</w:t>
      </w:r>
      <w:r w:rsidR="00313EAE" w:rsidRPr="001F30C2">
        <w:rPr>
          <w:rFonts w:ascii="Arial" w:hAnsi="Arial" w:cs="Arial"/>
          <w:lang w:val="fr-FR"/>
        </w:rPr>
        <w:t xml:space="preserve"> la concurrence au marché est à l’origine de rivalités ou de conflit entre des groupes, les transferts monétaires peuvent </w:t>
      </w:r>
      <w:r w:rsidR="003536B6">
        <w:rPr>
          <w:rFonts w:ascii="Arial" w:hAnsi="Arial" w:cs="Arial"/>
          <w:lang w:val="fr-FR"/>
        </w:rPr>
        <w:t>provoquer</w:t>
      </w:r>
      <w:r w:rsidR="00313EAE" w:rsidRPr="001F30C2">
        <w:rPr>
          <w:rFonts w:ascii="Arial" w:hAnsi="Arial" w:cs="Arial"/>
          <w:lang w:val="fr-FR"/>
        </w:rPr>
        <w:t xml:space="preserve"> une démultiplication des menaces</w:t>
      </w:r>
      <w:r w:rsidR="002856D9" w:rsidRPr="001F30C2">
        <w:rPr>
          <w:lang w:val="fr-FR"/>
        </w:rPr>
        <w:t>.</w:t>
      </w:r>
    </w:p>
    <w:p w14:paraId="088CD94B" w14:textId="00FEC36E" w:rsidR="002D53C8" w:rsidRPr="001F30C2" w:rsidRDefault="00313EAE" w:rsidP="00921D29">
      <w:pPr>
        <w:pStyle w:val="NRCbullets"/>
        <w:rPr>
          <w:rFonts w:ascii="Arial" w:hAnsi="Arial" w:cs="Arial"/>
          <w:sz w:val="20"/>
          <w:szCs w:val="20"/>
          <w:lang w:val="fr-FR"/>
        </w:rPr>
      </w:pPr>
      <w:r w:rsidRPr="001F30C2">
        <w:rPr>
          <w:lang w:val="fr-FR"/>
        </w:rPr>
        <w:t xml:space="preserve">Est-ce que les acteurs armés actifs dans la zones sont officiellement </w:t>
      </w:r>
      <w:r w:rsidR="00BE59B5">
        <w:rPr>
          <w:lang w:val="fr-FR"/>
        </w:rPr>
        <w:t>considérés</w:t>
      </w:r>
      <w:r w:rsidRPr="001F30C2">
        <w:rPr>
          <w:lang w:val="fr-FR"/>
        </w:rPr>
        <w:t xml:space="preserve"> comme </w:t>
      </w:r>
      <w:r w:rsidR="00BE59B5">
        <w:rPr>
          <w:lang w:val="fr-FR"/>
        </w:rPr>
        <w:t xml:space="preserve">appartenant à une </w:t>
      </w:r>
      <w:r w:rsidR="0029090F">
        <w:rPr>
          <w:lang w:val="fr-FR"/>
        </w:rPr>
        <w:t>organisation terroriste</w:t>
      </w:r>
      <w:r w:rsidRPr="001F30C2">
        <w:rPr>
          <w:lang w:val="fr-FR"/>
        </w:rPr>
        <w:t xml:space="preserve"> ou est-ce qu’ils reprennent le discours ou les méthodes de groupes interdits ? Y a-t-il un risque de détournement de l’aide ?</w:t>
      </w:r>
    </w:p>
    <w:p w14:paraId="07542115" w14:textId="051041FC" w:rsidR="002D53C8" w:rsidRPr="001F30C2" w:rsidRDefault="00957118" w:rsidP="00CB0473">
      <w:pPr>
        <w:pStyle w:val="NRCbullets"/>
        <w:numPr>
          <w:ilvl w:val="1"/>
          <w:numId w:val="1"/>
        </w:numPr>
        <w:rPr>
          <w:lang w:val="fr-FR"/>
        </w:rPr>
      </w:pPr>
      <w:r w:rsidRPr="001F30C2">
        <w:rPr>
          <w:rFonts w:ascii="Arial" w:hAnsi="Arial" w:cs="Arial"/>
          <w:i/>
          <w:iCs/>
          <w:lang w:val="fr-FR"/>
        </w:rPr>
        <w:lastRenderedPageBreak/>
        <w:t>Eventuelles lignes rouges :</w:t>
      </w:r>
      <w:r w:rsidRPr="001F30C2">
        <w:rPr>
          <w:rFonts w:ascii="Arial" w:hAnsi="Arial" w:cs="Arial"/>
          <w:lang w:val="fr-FR"/>
        </w:rPr>
        <w:t xml:space="preserve"> </w:t>
      </w:r>
      <w:r w:rsidR="00313EAE" w:rsidRPr="001F30C2">
        <w:rPr>
          <w:rFonts w:ascii="Arial" w:hAnsi="Arial" w:cs="Arial"/>
          <w:lang w:val="fr-FR"/>
        </w:rPr>
        <w:t xml:space="preserve">là où un ou plusieurs groupes interdits sont présents ou actifs, en fonction des politiques des donateurs sur la législation anti-terroriste, les agences doivent soit prendre des mesures globales pour gérer et atténuer les risques de détournement de l’aide, soit </w:t>
      </w:r>
      <w:r w:rsidR="002C7FCC" w:rsidRPr="001F30C2">
        <w:rPr>
          <w:rFonts w:ascii="Arial" w:hAnsi="Arial" w:cs="Arial"/>
          <w:lang w:val="fr-FR"/>
        </w:rPr>
        <w:t>exclure le</w:t>
      </w:r>
      <w:r w:rsidR="00313EAE" w:rsidRPr="001F30C2">
        <w:rPr>
          <w:rFonts w:ascii="Arial" w:hAnsi="Arial" w:cs="Arial"/>
          <w:lang w:val="fr-FR"/>
        </w:rPr>
        <w:t xml:space="preserve"> PTM</w:t>
      </w:r>
      <w:r w:rsidR="001A3B0F" w:rsidRPr="001F30C2">
        <w:rPr>
          <w:lang w:val="fr-FR"/>
        </w:rPr>
        <w:t>.</w:t>
      </w:r>
    </w:p>
    <w:p w14:paraId="4961D9BA" w14:textId="71B25351" w:rsidR="002D53C8" w:rsidRPr="001F30C2" w:rsidRDefault="00E4089E" w:rsidP="00921D29">
      <w:pPr>
        <w:pStyle w:val="NRCbullets"/>
        <w:rPr>
          <w:rFonts w:ascii="Arial" w:hAnsi="Arial" w:cs="Arial"/>
          <w:sz w:val="20"/>
          <w:szCs w:val="20"/>
          <w:lang w:val="fr-FR"/>
        </w:rPr>
      </w:pPr>
      <w:r w:rsidRPr="001F30C2">
        <w:rPr>
          <w:lang w:val="fr-FR"/>
        </w:rPr>
        <w:t xml:space="preserve">Est-ce que les parties au conflit laissent l’organisation du marché fonctionner comme avant la crise ou est-ce des modalités nouvelles et informelles ont été mises en place et institutionnalisée ? </w:t>
      </w:r>
    </w:p>
    <w:p w14:paraId="011B3696" w14:textId="6B7D425F"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3207A8" w:rsidRPr="001F30C2">
        <w:rPr>
          <w:rFonts w:ascii="Arial" w:hAnsi="Arial" w:cs="Arial"/>
          <w:lang w:val="fr-FR"/>
        </w:rPr>
        <w:t>que l</w:t>
      </w:r>
      <w:r w:rsidR="00465E13" w:rsidRPr="001F30C2">
        <w:rPr>
          <w:rFonts w:ascii="Arial" w:hAnsi="Arial" w:cs="Arial"/>
          <w:lang w:val="fr-FR"/>
        </w:rPr>
        <w:t>e</w:t>
      </w:r>
      <w:r w:rsidR="0029090F">
        <w:rPr>
          <w:rFonts w:ascii="Arial" w:hAnsi="Arial" w:cs="Arial"/>
          <w:lang w:val="fr-FR"/>
        </w:rPr>
        <w:t xml:space="preserve">s structures préexistantes </w:t>
      </w:r>
      <w:r w:rsidR="003207A8" w:rsidRPr="001F30C2">
        <w:rPr>
          <w:rFonts w:ascii="Arial" w:hAnsi="Arial" w:cs="Arial"/>
          <w:lang w:val="fr-FR"/>
        </w:rPr>
        <w:t>du marché soi</w:t>
      </w:r>
      <w:r w:rsidR="0029090F">
        <w:rPr>
          <w:rFonts w:ascii="Arial" w:hAnsi="Arial" w:cs="Arial"/>
          <w:lang w:val="fr-FR"/>
        </w:rPr>
        <w:t>en</w:t>
      </w:r>
      <w:r w:rsidR="003207A8" w:rsidRPr="001F30C2">
        <w:rPr>
          <w:rFonts w:ascii="Arial" w:hAnsi="Arial" w:cs="Arial"/>
          <w:lang w:val="fr-FR"/>
        </w:rPr>
        <w:t xml:space="preserve">t </w:t>
      </w:r>
      <w:r w:rsidR="00465E13" w:rsidRPr="001F30C2">
        <w:rPr>
          <w:rFonts w:ascii="Arial" w:hAnsi="Arial" w:cs="Arial"/>
          <w:lang w:val="fr-FR"/>
        </w:rPr>
        <w:t>contrôlé</w:t>
      </w:r>
      <w:r w:rsidR="0029090F">
        <w:rPr>
          <w:rFonts w:ascii="Arial" w:hAnsi="Arial" w:cs="Arial"/>
          <w:lang w:val="fr-FR"/>
        </w:rPr>
        <w:t>es</w:t>
      </w:r>
      <w:r w:rsidR="00465E13" w:rsidRPr="001F30C2">
        <w:rPr>
          <w:rFonts w:ascii="Arial" w:hAnsi="Arial" w:cs="Arial"/>
          <w:lang w:val="fr-FR"/>
        </w:rPr>
        <w:t xml:space="preserve"> par un groupe au détriment de la communauté ou qu’un nouveau système ait été mis en place pour contrôle</w:t>
      </w:r>
      <w:r w:rsidR="0029090F">
        <w:rPr>
          <w:rFonts w:ascii="Arial" w:hAnsi="Arial" w:cs="Arial"/>
          <w:lang w:val="fr-FR"/>
        </w:rPr>
        <w:t>r</w:t>
      </w:r>
      <w:r w:rsidR="00465E13" w:rsidRPr="001F30C2">
        <w:rPr>
          <w:rFonts w:ascii="Arial" w:hAnsi="Arial" w:cs="Arial"/>
          <w:lang w:val="fr-FR"/>
        </w:rPr>
        <w:t xml:space="preserve"> la population locale, les agences doivent renoncer à mettre en œuvre un programme qui légitimerait cette situation</w:t>
      </w:r>
      <w:r w:rsidR="00A875B2" w:rsidRPr="001F30C2">
        <w:rPr>
          <w:lang w:val="fr-FR"/>
        </w:rPr>
        <w:t>.</w:t>
      </w:r>
    </w:p>
    <w:p w14:paraId="0C09C933" w14:textId="79C75A90" w:rsidR="002D53C8" w:rsidRPr="001F30C2" w:rsidRDefault="00465E13" w:rsidP="00921D29">
      <w:pPr>
        <w:pStyle w:val="NRCbullets"/>
        <w:rPr>
          <w:lang w:val="fr-FR"/>
        </w:rPr>
      </w:pPr>
      <w:r w:rsidRPr="001F30C2">
        <w:rPr>
          <w:lang w:val="fr-FR"/>
        </w:rPr>
        <w:t xml:space="preserve">Est-ce que les communautés considèrent que les acteurs du conflit exercent </w:t>
      </w:r>
      <w:r w:rsidR="003A4206">
        <w:rPr>
          <w:lang w:val="fr-FR"/>
        </w:rPr>
        <w:t>une</w:t>
      </w:r>
      <w:r w:rsidRPr="001F30C2">
        <w:rPr>
          <w:lang w:val="fr-FR"/>
        </w:rPr>
        <w:t xml:space="preserve"> autorité légitime sur le marc</w:t>
      </w:r>
      <w:r w:rsidR="00370A7E">
        <w:rPr>
          <w:lang w:val="fr-FR"/>
        </w:rPr>
        <w:t>hé ? Ou que ce contrôle représente une contrainte pour les</w:t>
      </w:r>
      <w:r w:rsidRPr="001F30C2">
        <w:rPr>
          <w:lang w:val="fr-FR"/>
        </w:rPr>
        <w:t xml:space="preserve"> communautés locales </w:t>
      </w:r>
      <w:r w:rsidR="00370A7E">
        <w:rPr>
          <w:lang w:val="fr-FR"/>
        </w:rPr>
        <w:t>du</w:t>
      </w:r>
      <w:r w:rsidRPr="001F30C2">
        <w:rPr>
          <w:lang w:val="fr-FR"/>
        </w:rPr>
        <w:t xml:space="preserve"> fait de la monopolisation des ressources et du prélèvement des </w:t>
      </w:r>
      <w:r w:rsidR="00892702" w:rsidRPr="001F30C2">
        <w:rPr>
          <w:lang w:val="fr-FR"/>
        </w:rPr>
        <w:t>taxes</w:t>
      </w:r>
      <w:r w:rsidRPr="001F30C2">
        <w:rPr>
          <w:lang w:val="fr-FR"/>
        </w:rPr>
        <w:t> ?</w:t>
      </w:r>
    </w:p>
    <w:p w14:paraId="49658A48" w14:textId="5AE80792"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C110BE" w:rsidRPr="001F30C2">
        <w:rPr>
          <w:rFonts w:ascii="Arial" w:hAnsi="Arial" w:cs="Arial"/>
          <w:lang w:val="fr-FR"/>
        </w:rPr>
        <w:t>l</w:t>
      </w:r>
      <w:r w:rsidR="0089084C" w:rsidRPr="001F30C2">
        <w:rPr>
          <w:rFonts w:ascii="Arial" w:hAnsi="Arial" w:cs="Arial"/>
          <w:lang w:val="fr-FR"/>
        </w:rPr>
        <w:t xml:space="preserve">es agences développent des programmes de transfert monétaire pour aider les bénéficiaires à accéder et travailler au marché, et non pas pour légitimer et reproduire un système </w:t>
      </w:r>
      <w:r w:rsidR="002B1009">
        <w:rPr>
          <w:rFonts w:ascii="Arial" w:hAnsi="Arial" w:cs="Arial"/>
          <w:lang w:val="fr-FR"/>
        </w:rPr>
        <w:t xml:space="preserve">destiné à </w:t>
      </w:r>
      <w:r w:rsidR="0089084C" w:rsidRPr="001F30C2">
        <w:rPr>
          <w:rFonts w:ascii="Arial" w:hAnsi="Arial" w:cs="Arial"/>
          <w:lang w:val="fr-FR"/>
        </w:rPr>
        <w:t>monopolise</w:t>
      </w:r>
      <w:r w:rsidR="002B1009">
        <w:rPr>
          <w:rFonts w:ascii="Arial" w:hAnsi="Arial" w:cs="Arial"/>
          <w:lang w:val="fr-FR"/>
        </w:rPr>
        <w:t>r</w:t>
      </w:r>
      <w:r w:rsidR="0089084C" w:rsidRPr="001F30C2">
        <w:rPr>
          <w:rFonts w:ascii="Arial" w:hAnsi="Arial" w:cs="Arial"/>
          <w:lang w:val="fr-FR"/>
        </w:rPr>
        <w:t xml:space="preserve"> l’accès au marché et </w:t>
      </w:r>
      <w:r w:rsidR="002B1009">
        <w:rPr>
          <w:rFonts w:ascii="Arial" w:hAnsi="Arial" w:cs="Arial"/>
          <w:lang w:val="fr-FR"/>
        </w:rPr>
        <w:t xml:space="preserve">à </w:t>
      </w:r>
      <w:r w:rsidR="003523A8">
        <w:rPr>
          <w:rFonts w:ascii="Arial" w:hAnsi="Arial" w:cs="Arial"/>
          <w:lang w:val="fr-FR"/>
        </w:rPr>
        <w:t>gérer s</w:t>
      </w:r>
      <w:r w:rsidR="0089084C" w:rsidRPr="001F30C2">
        <w:rPr>
          <w:rFonts w:ascii="Arial" w:hAnsi="Arial" w:cs="Arial"/>
          <w:lang w:val="fr-FR"/>
        </w:rPr>
        <w:t xml:space="preserve">es activités par la cooptation et la </w:t>
      </w:r>
      <w:r w:rsidR="002B1009">
        <w:rPr>
          <w:rFonts w:ascii="Arial" w:hAnsi="Arial" w:cs="Arial"/>
          <w:lang w:val="fr-FR"/>
        </w:rPr>
        <w:t xml:space="preserve">contrainte </w:t>
      </w:r>
      <w:r w:rsidR="003523A8">
        <w:rPr>
          <w:rFonts w:ascii="Arial" w:hAnsi="Arial" w:cs="Arial"/>
          <w:lang w:val="fr-FR"/>
        </w:rPr>
        <w:t>d</w:t>
      </w:r>
      <w:r w:rsidR="0089084C" w:rsidRPr="001F30C2">
        <w:rPr>
          <w:rFonts w:ascii="Arial" w:hAnsi="Arial" w:cs="Arial"/>
          <w:lang w:val="fr-FR"/>
        </w:rPr>
        <w:t>es populations locales</w:t>
      </w:r>
      <w:r w:rsidR="002D53C8" w:rsidRPr="001F30C2">
        <w:rPr>
          <w:lang w:val="fr-FR"/>
        </w:rPr>
        <w:t xml:space="preserve">.  </w:t>
      </w:r>
    </w:p>
    <w:p w14:paraId="0099D034" w14:textId="036E68D8" w:rsidR="002D53C8" w:rsidRPr="001F30C2" w:rsidRDefault="00C110BE" w:rsidP="00921D29">
      <w:pPr>
        <w:pStyle w:val="NRCbullets"/>
        <w:rPr>
          <w:lang w:val="fr-FR"/>
        </w:rPr>
      </w:pPr>
      <w:r w:rsidRPr="001F30C2">
        <w:rPr>
          <w:lang w:val="fr-FR"/>
        </w:rPr>
        <w:t>La situation permet-elle l’accès stable, efficace et durable à la zone ? Est-il possible de réaliser une analyse précise des besoins et du marché dans les circonstances actuelles ?</w:t>
      </w:r>
    </w:p>
    <w:p w14:paraId="550F7FC9" w14:textId="6A833C54"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2A53BD" w:rsidRPr="001F30C2">
        <w:rPr>
          <w:rFonts w:ascii="Arial" w:hAnsi="Arial" w:cs="Arial"/>
          <w:lang w:val="fr-FR"/>
        </w:rPr>
        <w:t>la planification du projet doit être fondée sur une analyse des besoins propres à la population. L’accès des agences à la zone doit être inconditionnel de façon à ne pas compromettre leur neutralité et leur impartialité</w:t>
      </w:r>
      <w:r w:rsidR="009269A2" w:rsidRPr="001F30C2">
        <w:rPr>
          <w:lang w:val="fr-FR"/>
        </w:rPr>
        <w:t>.</w:t>
      </w:r>
    </w:p>
    <w:p w14:paraId="58B513FE" w14:textId="2F9E9BA2" w:rsidR="002D53C8" w:rsidRPr="001F30C2" w:rsidRDefault="00024745" w:rsidP="00921D29">
      <w:pPr>
        <w:pStyle w:val="NRCbullets"/>
        <w:rPr>
          <w:lang w:val="fr-FR"/>
        </w:rPr>
      </w:pPr>
      <w:r w:rsidRPr="001F30C2">
        <w:rPr>
          <w:lang w:val="fr-FR"/>
        </w:rPr>
        <w:t xml:space="preserve">Dans quelle mesure les dynamiques à l’œuvre dans le conflit affectent la stabilité des taux de change et des prix, le maintien des </w:t>
      </w:r>
      <w:r w:rsidR="00CE0052">
        <w:rPr>
          <w:lang w:val="fr-FR"/>
        </w:rPr>
        <w:t>canaux</w:t>
      </w:r>
      <w:r w:rsidRPr="001F30C2">
        <w:rPr>
          <w:lang w:val="fr-FR"/>
        </w:rPr>
        <w:t xml:space="preserve"> d’approvisionnement, la présence et l’accès </w:t>
      </w:r>
      <w:r w:rsidR="00CE0052">
        <w:rPr>
          <w:lang w:val="fr-FR"/>
        </w:rPr>
        <w:t>des</w:t>
      </w:r>
      <w:r w:rsidRPr="001F30C2">
        <w:rPr>
          <w:lang w:val="fr-FR"/>
        </w:rPr>
        <w:t xml:space="preserve"> fournisseurs et les </w:t>
      </w:r>
      <w:r w:rsidRPr="001F30C2">
        <w:rPr>
          <w:rFonts w:ascii="Arial" w:hAnsi="Arial" w:cs="Arial"/>
          <w:lang w:val="fr-FR"/>
        </w:rPr>
        <w:t xml:space="preserve">systèmes </w:t>
      </w:r>
      <w:r w:rsidRPr="001F30C2">
        <w:rPr>
          <w:lang w:val="fr-FR"/>
        </w:rPr>
        <w:t>de livraison ?</w:t>
      </w:r>
    </w:p>
    <w:p w14:paraId="7E2D4632" w14:textId="1ACC3D17"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024745" w:rsidRPr="001F30C2">
        <w:rPr>
          <w:rFonts w:ascii="Arial" w:hAnsi="Arial" w:cs="Arial"/>
          <w:lang w:val="fr-FR"/>
        </w:rPr>
        <w:t xml:space="preserve">n’engagez pas de programme de transfert monétaire lorsque les </w:t>
      </w:r>
      <w:r w:rsidR="00CE0052">
        <w:rPr>
          <w:rFonts w:ascii="Arial" w:hAnsi="Arial" w:cs="Arial"/>
          <w:lang w:val="fr-FR"/>
        </w:rPr>
        <w:t>canaux</w:t>
      </w:r>
      <w:r w:rsidR="00C74CEF">
        <w:rPr>
          <w:rFonts w:ascii="Arial" w:hAnsi="Arial" w:cs="Arial"/>
          <w:lang w:val="fr-FR"/>
        </w:rPr>
        <w:t xml:space="preserve"> d’accès et d’approvisionnement</w:t>
      </w:r>
      <w:r w:rsidR="00024745" w:rsidRPr="001F30C2">
        <w:rPr>
          <w:rFonts w:ascii="Arial" w:hAnsi="Arial" w:cs="Arial"/>
          <w:lang w:val="fr-FR"/>
        </w:rPr>
        <w:t>, les systèmes de livraison ou la présence des fournisseurs sont susceptibles d’être interrompus brutalement</w:t>
      </w:r>
      <w:r w:rsidR="009269A2" w:rsidRPr="001F30C2">
        <w:rPr>
          <w:lang w:val="fr-FR"/>
        </w:rPr>
        <w:t>.</w:t>
      </w:r>
    </w:p>
    <w:p w14:paraId="347D83B1" w14:textId="5B4DB77D" w:rsidR="002D53C8" w:rsidRPr="001F30C2" w:rsidRDefault="00EA32A5" w:rsidP="00921D29">
      <w:pPr>
        <w:pStyle w:val="NRCbullets"/>
        <w:rPr>
          <w:lang w:val="fr-FR"/>
        </w:rPr>
      </w:pPr>
      <w:r w:rsidRPr="001F30C2">
        <w:rPr>
          <w:lang w:val="fr-FR"/>
        </w:rPr>
        <w:t xml:space="preserve">Est-ce que l’utilisation </w:t>
      </w:r>
      <w:r w:rsidR="00373023">
        <w:rPr>
          <w:lang w:val="fr-FR"/>
        </w:rPr>
        <w:t>d’espèces</w:t>
      </w:r>
      <w:r w:rsidRPr="001F30C2">
        <w:rPr>
          <w:lang w:val="fr-FR"/>
        </w:rPr>
        <w:t xml:space="preserve"> est perçu</w:t>
      </w:r>
      <w:r w:rsidR="00E64C82" w:rsidRPr="001F30C2">
        <w:rPr>
          <w:lang w:val="fr-FR"/>
        </w:rPr>
        <w:t>e</w:t>
      </w:r>
      <w:r w:rsidRPr="001F30C2">
        <w:rPr>
          <w:lang w:val="fr-FR"/>
        </w:rPr>
        <w:t xml:space="preserve"> </w:t>
      </w:r>
      <w:r w:rsidR="00373023">
        <w:rPr>
          <w:lang w:val="fr-FR"/>
        </w:rPr>
        <w:t xml:space="preserve">de façon positive </w:t>
      </w:r>
      <w:r w:rsidRPr="001F30C2">
        <w:rPr>
          <w:lang w:val="fr-FR"/>
        </w:rPr>
        <w:t>comme un moyen de répondre aux besoins fondamentaux des bénéficiaires ? Est-ce que la mise en œuvre d’un PTM risque d’exacerber des divisions ou de contribuer à nourrir des perceptions négatives dans la zone ?</w:t>
      </w:r>
      <w:r w:rsidR="002D53C8" w:rsidRPr="001F30C2">
        <w:rPr>
          <w:lang w:val="fr-FR"/>
        </w:rPr>
        <w:t xml:space="preserve"> </w:t>
      </w:r>
    </w:p>
    <w:p w14:paraId="7FB812EE" w14:textId="3E191468"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EA32A5" w:rsidRPr="001F30C2">
        <w:rPr>
          <w:rFonts w:ascii="Arial" w:hAnsi="Arial" w:cs="Arial"/>
          <w:lang w:val="fr-FR"/>
        </w:rPr>
        <w:t>les agences n</w:t>
      </w:r>
      <w:r w:rsidR="00373023">
        <w:rPr>
          <w:rFonts w:ascii="Arial" w:hAnsi="Arial" w:cs="Arial"/>
          <w:lang w:val="fr-FR"/>
        </w:rPr>
        <w:t xml:space="preserve">e doivent pas mettre en œuvre de </w:t>
      </w:r>
      <w:r w:rsidR="00EA32A5" w:rsidRPr="001F30C2">
        <w:rPr>
          <w:rFonts w:ascii="Arial" w:hAnsi="Arial" w:cs="Arial"/>
          <w:lang w:val="fr-FR"/>
        </w:rPr>
        <w:t>PTM qui contreviendrait au principe « Ne pas nuire », que ce soit en omettant de prendre en compte les dynamiques</w:t>
      </w:r>
      <w:r w:rsidR="00E64C82" w:rsidRPr="001F30C2">
        <w:rPr>
          <w:rFonts w:ascii="Arial" w:hAnsi="Arial" w:cs="Arial"/>
          <w:lang w:val="fr-FR"/>
        </w:rPr>
        <w:t xml:space="preserve"> à l’œuvre dans la région ou en attisant des tensions existante</w:t>
      </w:r>
      <w:r w:rsidR="00373023">
        <w:rPr>
          <w:rFonts w:ascii="Arial" w:hAnsi="Arial" w:cs="Arial"/>
          <w:lang w:val="fr-FR"/>
        </w:rPr>
        <w:t>s</w:t>
      </w:r>
      <w:r w:rsidR="00E64C82" w:rsidRPr="001F30C2">
        <w:rPr>
          <w:rFonts w:ascii="Arial" w:hAnsi="Arial" w:cs="Arial"/>
          <w:lang w:val="fr-FR"/>
        </w:rPr>
        <w:t xml:space="preserve">, ni de PTM qui engendrerait de nouvelles tensions parce qu’il serait perçu comme une distribution inéquitable de l’aide. </w:t>
      </w:r>
    </w:p>
    <w:p w14:paraId="51391FFC" w14:textId="40FF961B" w:rsidR="002D53C8" w:rsidRPr="001F30C2" w:rsidRDefault="008D1BB2" w:rsidP="00921D29">
      <w:pPr>
        <w:pStyle w:val="NRCbullets"/>
        <w:rPr>
          <w:lang w:val="fr-FR"/>
        </w:rPr>
      </w:pPr>
      <w:r w:rsidRPr="001F30C2">
        <w:rPr>
          <w:lang w:val="fr-FR"/>
        </w:rPr>
        <w:t>Comment la dynamique des conflits peut-elle influencer les objectifs à long-terme, les produits et les résultats des programmes de transferts monétaires dans la région ?</w:t>
      </w:r>
      <w:r w:rsidR="002D53C8" w:rsidRPr="001F30C2">
        <w:rPr>
          <w:lang w:val="fr-FR"/>
        </w:rPr>
        <w:t xml:space="preserve"> </w:t>
      </w:r>
    </w:p>
    <w:p w14:paraId="4874C287" w14:textId="7AB9D266" w:rsidR="002D53C8" w:rsidRPr="001F30C2" w:rsidRDefault="00957118" w:rsidP="00CB0473">
      <w:pPr>
        <w:pStyle w:val="NRCbullets"/>
        <w:numPr>
          <w:ilvl w:val="1"/>
          <w:numId w:val="1"/>
        </w:numPr>
        <w:rPr>
          <w:lang w:val="fr-FR"/>
        </w:rPr>
      </w:pPr>
      <w:r w:rsidRPr="001F30C2">
        <w:rPr>
          <w:rFonts w:ascii="Arial" w:hAnsi="Arial" w:cs="Arial"/>
          <w:i/>
          <w:iCs/>
          <w:lang w:val="fr-FR"/>
        </w:rPr>
        <w:t>Eventuelles lignes rouges :</w:t>
      </w:r>
      <w:r w:rsidRPr="001F30C2">
        <w:rPr>
          <w:rFonts w:ascii="Arial" w:hAnsi="Arial" w:cs="Arial"/>
          <w:lang w:val="fr-FR"/>
        </w:rPr>
        <w:t xml:space="preserve"> </w:t>
      </w:r>
      <w:r w:rsidR="00765BB8" w:rsidRPr="001F30C2">
        <w:rPr>
          <w:rFonts w:ascii="Arial" w:hAnsi="Arial" w:cs="Arial"/>
          <w:lang w:val="fr-FR"/>
        </w:rPr>
        <w:t xml:space="preserve">si l’on estime que la réalisation des </w:t>
      </w:r>
      <w:r w:rsidR="00765BB8" w:rsidRPr="001F30C2">
        <w:rPr>
          <w:lang w:val="fr-FR"/>
        </w:rPr>
        <w:t>objectifs à long-terme est peu probable ou impossible, prenez cette évaluation en compte pour prendre votre décision et demandez-vous si les ressources devraient être affectées ailleurs</w:t>
      </w:r>
      <w:r w:rsidR="007844E5" w:rsidRPr="001F30C2">
        <w:rPr>
          <w:lang w:val="fr-FR"/>
        </w:rPr>
        <w:t>.</w:t>
      </w:r>
    </w:p>
    <w:p w14:paraId="4257A24A" w14:textId="540D287B" w:rsidR="002D53C8" w:rsidRPr="001F30C2" w:rsidRDefault="00063CF0" w:rsidP="00921D29">
      <w:pPr>
        <w:pStyle w:val="NRCbullets"/>
        <w:rPr>
          <w:lang w:val="fr-FR"/>
        </w:rPr>
      </w:pPr>
      <w:r w:rsidRPr="001F30C2">
        <w:rPr>
          <w:lang w:val="fr-FR"/>
        </w:rPr>
        <w:t xml:space="preserve">Quels sont les trois scénarios les plus probables </w:t>
      </w:r>
      <w:r w:rsidR="00E00CE3">
        <w:rPr>
          <w:lang w:val="fr-FR"/>
        </w:rPr>
        <w:t>de</w:t>
      </w:r>
      <w:r w:rsidRPr="001F30C2">
        <w:rPr>
          <w:lang w:val="fr-FR"/>
        </w:rPr>
        <w:t xml:space="preserve"> l’évolution de la situation ? Quels sont les indicateurs qui </w:t>
      </w:r>
      <w:r w:rsidR="00373023">
        <w:rPr>
          <w:lang w:val="fr-FR"/>
        </w:rPr>
        <w:t>peuvent faire</w:t>
      </w:r>
      <w:r w:rsidRPr="001F30C2">
        <w:rPr>
          <w:lang w:val="fr-FR"/>
        </w:rPr>
        <w:t xml:space="preserve"> évoluer </w:t>
      </w:r>
      <w:r w:rsidR="00373023">
        <w:rPr>
          <w:lang w:val="fr-FR"/>
        </w:rPr>
        <w:t xml:space="preserve">le </w:t>
      </w:r>
      <w:r w:rsidR="00373023" w:rsidRPr="001F30C2">
        <w:rPr>
          <w:lang w:val="fr-FR"/>
        </w:rPr>
        <w:t xml:space="preserve">contexte d’intervention </w:t>
      </w:r>
      <w:r w:rsidRPr="001F30C2">
        <w:rPr>
          <w:lang w:val="fr-FR"/>
        </w:rPr>
        <w:t>vers l’un ou l’autre de ces scénarios ? Quelles seraient les conséquences sur le marché ?</w:t>
      </w:r>
    </w:p>
    <w:p w14:paraId="4EDA54F6" w14:textId="585F1CA3" w:rsidR="00CB16C8" w:rsidRPr="001F30C2" w:rsidRDefault="00957118" w:rsidP="00CB0473">
      <w:pPr>
        <w:pStyle w:val="NRCbullets"/>
        <w:numPr>
          <w:ilvl w:val="1"/>
          <w:numId w:val="1"/>
        </w:numPr>
        <w:rPr>
          <w:noProof/>
          <w:lang w:val="fr-FR"/>
        </w:rPr>
      </w:pPr>
      <w:r w:rsidRPr="001F30C2">
        <w:rPr>
          <w:rFonts w:ascii="Arial" w:hAnsi="Arial" w:cs="Arial"/>
          <w:i/>
          <w:iCs/>
          <w:lang w:val="fr-FR"/>
        </w:rPr>
        <w:lastRenderedPageBreak/>
        <w:t>Eventuelles lignes rouges :</w:t>
      </w:r>
      <w:r w:rsidRPr="001F30C2">
        <w:rPr>
          <w:rFonts w:ascii="Arial" w:hAnsi="Arial" w:cs="Arial"/>
          <w:lang w:val="fr-FR"/>
        </w:rPr>
        <w:t xml:space="preserve"> </w:t>
      </w:r>
      <w:r w:rsidR="006E3E1C" w:rsidRPr="001F30C2">
        <w:rPr>
          <w:rFonts w:ascii="Arial" w:hAnsi="Arial" w:cs="Arial"/>
          <w:lang w:val="fr-FR"/>
        </w:rPr>
        <w:t xml:space="preserve">en se référant aux plans </w:t>
      </w:r>
      <w:r w:rsidR="00EA19F9">
        <w:rPr>
          <w:rFonts w:ascii="Arial" w:hAnsi="Arial" w:cs="Arial"/>
          <w:lang w:val="fr-FR"/>
        </w:rPr>
        <w:t>d’urgence</w:t>
      </w:r>
      <w:r w:rsidR="006E3E1C" w:rsidRPr="001F30C2">
        <w:rPr>
          <w:rFonts w:ascii="Arial" w:hAnsi="Arial" w:cs="Arial"/>
          <w:lang w:val="fr-FR"/>
        </w:rPr>
        <w:t xml:space="preserve"> qu’elles ont élaboré</w:t>
      </w:r>
      <w:r w:rsidR="001E0E5C" w:rsidRPr="001F30C2">
        <w:rPr>
          <w:rFonts w:ascii="Arial" w:hAnsi="Arial" w:cs="Arial"/>
          <w:lang w:val="fr-FR"/>
        </w:rPr>
        <w:t>s</w:t>
      </w:r>
      <w:r w:rsidR="006E3E1C" w:rsidRPr="001F30C2">
        <w:rPr>
          <w:rFonts w:ascii="Arial" w:hAnsi="Arial" w:cs="Arial"/>
          <w:lang w:val="fr-FR"/>
        </w:rPr>
        <w:t xml:space="preserve"> à partir de leur analyse du contexte, les agences doivent </w:t>
      </w:r>
      <w:r w:rsidR="001E335A">
        <w:rPr>
          <w:rFonts w:ascii="Arial" w:hAnsi="Arial" w:cs="Arial"/>
          <w:lang w:val="fr-FR"/>
        </w:rPr>
        <w:t>se</w:t>
      </w:r>
      <w:r w:rsidR="00F858CF" w:rsidRPr="001F30C2">
        <w:rPr>
          <w:rFonts w:ascii="Arial" w:hAnsi="Arial" w:cs="Arial"/>
          <w:lang w:val="fr-FR"/>
        </w:rPr>
        <w:t xml:space="preserve"> prépare</w:t>
      </w:r>
      <w:r w:rsidR="001E335A">
        <w:rPr>
          <w:rFonts w:ascii="Arial" w:hAnsi="Arial" w:cs="Arial"/>
          <w:lang w:val="fr-FR"/>
        </w:rPr>
        <w:t xml:space="preserve">r </w:t>
      </w:r>
      <w:r w:rsidR="00F858CF" w:rsidRPr="001F30C2">
        <w:rPr>
          <w:rFonts w:ascii="Arial" w:hAnsi="Arial" w:cs="Arial"/>
          <w:lang w:val="fr-FR"/>
        </w:rPr>
        <w:t xml:space="preserve">à </w:t>
      </w:r>
      <w:r w:rsidR="0014038B">
        <w:rPr>
          <w:rFonts w:ascii="Arial" w:hAnsi="Arial" w:cs="Arial"/>
          <w:lang w:val="fr-FR"/>
        </w:rPr>
        <w:t>rencontrer</w:t>
      </w:r>
      <w:r w:rsidR="00F858CF" w:rsidRPr="001F30C2">
        <w:rPr>
          <w:rFonts w:ascii="Arial" w:hAnsi="Arial" w:cs="Arial"/>
          <w:lang w:val="fr-FR"/>
        </w:rPr>
        <w:t xml:space="preserve"> d</w:t>
      </w:r>
      <w:r w:rsidR="006E3E1C" w:rsidRPr="001F30C2">
        <w:rPr>
          <w:rFonts w:ascii="Arial" w:hAnsi="Arial" w:cs="Arial"/>
          <w:lang w:val="fr-FR"/>
        </w:rPr>
        <w:t>es lignes rouges connues ou inconnues</w:t>
      </w:r>
      <w:r w:rsidR="00A17CAE" w:rsidRPr="001F30C2">
        <w:rPr>
          <w:lang w:val="fr-FR"/>
        </w:rPr>
        <w:t>.</w:t>
      </w:r>
    </w:p>
    <w:p w14:paraId="641E7C23" w14:textId="4139B469" w:rsidR="00F4257D" w:rsidRPr="001F30C2" w:rsidRDefault="00DF712E">
      <w:pPr>
        <w:pStyle w:val="NRCheading1"/>
        <w:rPr>
          <w:smallCaps/>
          <w:noProof/>
          <w:lang w:val="fr-FR" w:eastAsia="ja-JP"/>
        </w:rPr>
      </w:pPr>
      <w:bookmarkStart w:id="10" w:name="_Toc460505845"/>
      <w:r w:rsidRPr="001F30C2">
        <w:rPr>
          <w:noProof/>
          <w:lang w:val="fr-FR"/>
        </w:rPr>
        <w:t>L’ANALYSE DES BESOINS</w:t>
      </w:r>
      <w:bookmarkEnd w:id="10"/>
    </w:p>
    <w:bookmarkEnd w:id="8"/>
    <w:p w14:paraId="1DB600F0" w14:textId="3DC1B760" w:rsidR="003D2402" w:rsidRPr="001F30C2" w:rsidRDefault="00B12889">
      <w:pPr>
        <w:rPr>
          <w:noProof/>
          <w:lang w:val="fr-FR"/>
        </w:rPr>
      </w:pPr>
      <w:r w:rsidRPr="001F30C2">
        <w:rPr>
          <w:noProof/>
          <w:lang w:eastAsia="en-GB"/>
        </w:rPr>
        <mc:AlternateContent>
          <mc:Choice Requires="wps">
            <w:drawing>
              <wp:anchor distT="45720" distB="45720" distL="114300" distR="114300" simplePos="0" relativeHeight="251781120" behindDoc="0" locked="0" layoutInCell="1" allowOverlap="1" wp14:anchorId="7622E568" wp14:editId="05295AAB">
                <wp:simplePos x="0" y="0"/>
                <wp:positionH relativeFrom="margin">
                  <wp:align>right</wp:align>
                </wp:positionH>
                <wp:positionV relativeFrom="paragraph">
                  <wp:posOffset>11035</wp:posOffset>
                </wp:positionV>
                <wp:extent cx="2828290" cy="469900"/>
                <wp:effectExtent l="0" t="0" r="10160" b="12065"/>
                <wp:wrapSquare wrapText="bothSides"/>
                <wp:docPr id="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469900"/>
                        </a:xfrm>
                        <a:prstGeom prst="rect">
                          <a:avLst/>
                        </a:prstGeom>
                        <a:solidFill>
                          <a:srgbClr val="FF7602">
                            <a:alpha val="60000"/>
                          </a:srgbClr>
                        </a:solidFill>
                        <a:ln w="9525">
                          <a:solidFill>
                            <a:srgbClr val="000000"/>
                          </a:solidFill>
                          <a:miter lim="800000"/>
                          <a:headEnd/>
                          <a:tailEnd/>
                        </a:ln>
                      </wps:spPr>
                      <wps:txbx>
                        <w:txbxContent>
                          <w:p w14:paraId="16C80A8B" w14:textId="0E0889CD" w:rsidR="007A22D8" w:rsidRPr="006E15BD" w:rsidRDefault="007A22D8" w:rsidP="00B12889">
                            <w:pPr>
                              <w:spacing w:after="0"/>
                              <w:rPr>
                                <w:lang w:val="fr-FR"/>
                              </w:rPr>
                            </w:pPr>
                            <w:r w:rsidRPr="006E15BD">
                              <w:rPr>
                                <w:lang w:val="fr-FR"/>
                              </w:rPr>
                              <w:t xml:space="preserve">Outils principaux </w:t>
                            </w:r>
                            <w:hyperlink r:id="rId37" w:history="1">
                              <w:r w:rsidRPr="006E15BD">
                                <w:rPr>
                                  <w:rStyle w:val="Hyperlink"/>
                                  <w:lang w:val="fr-FR"/>
                                </w:rPr>
                                <w:t>bit.ly/28Y6PuI</w:t>
                              </w:r>
                            </w:hyperlink>
                          </w:p>
                          <w:p w14:paraId="6EDAA85B" w14:textId="43CE3051" w:rsidR="007A22D8" w:rsidRPr="006E15BD" w:rsidRDefault="007A22D8" w:rsidP="00B12889">
                            <w:pPr>
                              <w:spacing w:after="0"/>
                              <w:rPr>
                                <w:iCs/>
                                <w:color w:val="auto"/>
                                <w:szCs w:val="20"/>
                                <w:lang w:val="fr-FR"/>
                              </w:rPr>
                            </w:pPr>
                            <w:r w:rsidRPr="006E15BD">
                              <w:rPr>
                                <w:iCs/>
                                <w:color w:val="auto"/>
                                <w:szCs w:val="20"/>
                                <w:lang w:val="fr-FR"/>
                              </w:rPr>
                              <w:t xml:space="preserve">3 </w:t>
                            </w:r>
                            <w:r>
                              <w:rPr>
                                <w:iCs/>
                                <w:color w:val="auto"/>
                                <w:szCs w:val="20"/>
                                <w:lang w:val="fr-FR"/>
                              </w:rPr>
                              <w:t>–</w:t>
                            </w:r>
                            <w:r w:rsidRPr="006E15BD">
                              <w:rPr>
                                <w:iCs/>
                                <w:color w:val="auto"/>
                                <w:szCs w:val="20"/>
                                <w:lang w:val="fr-FR"/>
                              </w:rPr>
                              <w:t xml:space="preserve"> </w:t>
                            </w:r>
                            <w:r>
                              <w:rPr>
                                <w:iCs/>
                                <w:color w:val="auto"/>
                                <w:szCs w:val="20"/>
                                <w:lang w:val="fr-FR"/>
                              </w:rPr>
                              <w:t>Déroulement du PTM à distance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22E568" id="_x0000_s1050" type="#_x0000_t202" style="position:absolute;margin-left:171.5pt;margin-top:.85pt;width:222.7pt;height:37pt;z-index:25178112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" fillcolor="#ff7602">
                <v:fill opacity="39321f"/>
                <v:textbox style="mso-fit-shape-to-text:t">
                  <w:txbxContent>
                    <w:p w14:paraId="16C80A8B" w14:textId="0E0889CD" w:rsidR="007A22D8" w:rsidRPr="006E15BD" w:rsidRDefault="007A22D8" w:rsidP="00B12889">
                      <w:pPr>
                        <w:spacing w:after="0"/>
                        <w:rPr>
                          <w:lang w:val="fr-FR"/>
                        </w:rPr>
                      </w:pPr>
                      <w:r w:rsidRPr="006E15BD">
                        <w:rPr>
                          <w:lang w:val="fr-FR"/>
                        </w:rPr>
                        <w:t xml:space="preserve">Outils principaux </w:t>
                      </w:r>
                      <w:hyperlink r:id="rId38" w:history="1">
                        <w:r w:rsidRPr="006E15BD">
                          <w:rPr>
                            <w:rStyle w:val="Hyperlink"/>
                            <w:lang w:val="fr-FR"/>
                          </w:rPr>
                          <w:t>bit.ly/28Y6PuI</w:t>
                        </w:r>
                      </w:hyperlink>
                    </w:p>
                    <w:p w14:paraId="6EDAA85B" w14:textId="43CE3051" w:rsidR="007A22D8" w:rsidRPr="006E15BD" w:rsidRDefault="007A22D8" w:rsidP="00B12889">
                      <w:pPr>
                        <w:spacing w:after="0"/>
                        <w:rPr>
                          <w:iCs/>
                          <w:color w:val="auto"/>
                          <w:szCs w:val="20"/>
                          <w:lang w:val="fr-FR"/>
                        </w:rPr>
                      </w:pPr>
                      <w:r w:rsidRPr="006E15BD">
                        <w:rPr>
                          <w:iCs/>
                          <w:color w:val="auto"/>
                          <w:szCs w:val="20"/>
                          <w:lang w:val="fr-FR"/>
                        </w:rPr>
                        <w:t xml:space="preserve">3 </w:t>
                      </w:r>
                      <w:r>
                        <w:rPr>
                          <w:iCs/>
                          <w:color w:val="auto"/>
                          <w:szCs w:val="20"/>
                          <w:lang w:val="fr-FR"/>
                        </w:rPr>
                        <w:t>–</w:t>
                      </w:r>
                      <w:r w:rsidRPr="006E15BD">
                        <w:rPr>
                          <w:iCs/>
                          <w:color w:val="auto"/>
                          <w:szCs w:val="20"/>
                          <w:lang w:val="fr-FR"/>
                        </w:rPr>
                        <w:t xml:space="preserve"> </w:t>
                      </w:r>
                      <w:r>
                        <w:rPr>
                          <w:iCs/>
                          <w:color w:val="auto"/>
                          <w:szCs w:val="20"/>
                          <w:lang w:val="fr-FR"/>
                        </w:rPr>
                        <w:t>Déroulement du PTM à distance</w:t>
                      </w:r>
                    </w:p>
                  </w:txbxContent>
                </v:textbox>
                <w10:wrap type="square" anchorx="margin"/>
              </v:shape>
            </w:pict>
          </mc:Fallback>
        </mc:AlternateContent>
      </w:r>
      <w:r w:rsidR="003D2402" w:rsidRPr="001F30C2">
        <w:rPr>
          <w:noProof/>
          <w:lang w:val="fr-FR"/>
        </w:rPr>
        <w:t>L’analyse sectorielle ou</w:t>
      </w:r>
      <w:r w:rsidR="00044DDA">
        <w:rPr>
          <w:noProof/>
          <w:lang w:val="fr-FR"/>
        </w:rPr>
        <w:t>, de préférence,</w:t>
      </w:r>
      <w:r w:rsidR="003D2402" w:rsidRPr="001F30C2">
        <w:rPr>
          <w:noProof/>
          <w:lang w:val="fr-FR"/>
        </w:rPr>
        <w:t xml:space="preserve"> multi-sectorielle des besoins est ensuite l’étape indispensable pour garantir qu’une intervention est fondée sur les besoins et les capacités d</w:t>
      </w:r>
      <w:r w:rsidR="00044DDA">
        <w:rPr>
          <w:noProof/>
          <w:lang w:val="fr-FR"/>
        </w:rPr>
        <w:t>e la population cibl</w:t>
      </w:r>
      <w:r w:rsidR="003D2402" w:rsidRPr="001F30C2">
        <w:rPr>
          <w:noProof/>
          <w:lang w:val="fr-FR"/>
        </w:rPr>
        <w:t xml:space="preserve">e. Elle ne nécessite pas forcément la collecte de données primaires (évaluation des besoins). </w:t>
      </w:r>
      <w:r w:rsidR="00044DDA">
        <w:rPr>
          <w:noProof/>
          <w:lang w:val="fr-FR"/>
        </w:rPr>
        <w:t>Reportez-vous aux</w:t>
      </w:r>
      <w:r w:rsidR="003D2402" w:rsidRPr="001F30C2">
        <w:rPr>
          <w:noProof/>
          <w:lang w:val="fr-FR"/>
        </w:rPr>
        <w:t xml:space="preserve"> </w:t>
      </w:r>
      <w:r w:rsidR="00044DDA">
        <w:rPr>
          <w:noProof/>
          <w:lang w:val="fr-FR"/>
        </w:rPr>
        <w:t xml:space="preserve">guides </w:t>
      </w:r>
      <w:r w:rsidR="00E525A1" w:rsidRPr="001F30C2">
        <w:rPr>
          <w:noProof/>
          <w:lang w:val="fr-FR"/>
        </w:rPr>
        <w:t>sectoriels ou multi-sectoriels</w:t>
      </w:r>
      <w:r w:rsidR="003D2402" w:rsidRPr="001F30C2">
        <w:rPr>
          <w:noProof/>
          <w:lang w:val="fr-FR"/>
        </w:rPr>
        <w:t xml:space="preserve"> les plus courants dans votre agence pour </w:t>
      </w:r>
      <w:r w:rsidR="00E525A1" w:rsidRPr="001F30C2">
        <w:rPr>
          <w:noProof/>
          <w:lang w:val="fr-FR"/>
        </w:rPr>
        <w:t>compr</w:t>
      </w:r>
      <w:r w:rsidR="00044DDA">
        <w:rPr>
          <w:noProof/>
          <w:lang w:val="fr-FR"/>
        </w:rPr>
        <w:t>endre ce que vous devez indiquer</w:t>
      </w:r>
      <w:r w:rsidR="00E525A1" w:rsidRPr="001F30C2">
        <w:rPr>
          <w:noProof/>
          <w:lang w:val="fr-FR"/>
        </w:rPr>
        <w:t>, puis ada</w:t>
      </w:r>
      <w:r w:rsidR="00044DDA">
        <w:rPr>
          <w:noProof/>
          <w:lang w:val="fr-FR"/>
        </w:rPr>
        <w:t>ptez votre contenu au contexte d’</w:t>
      </w:r>
      <w:r w:rsidR="00E525A1" w:rsidRPr="001F30C2">
        <w:rPr>
          <w:noProof/>
          <w:lang w:val="fr-FR"/>
        </w:rPr>
        <w:t>une intervention à distance en situation d’urgence.</w:t>
      </w:r>
    </w:p>
    <w:p w14:paraId="08C19E2B" w14:textId="4BA4AAFA" w:rsidR="00E525A1" w:rsidRPr="001F30C2" w:rsidRDefault="00E525A1">
      <w:pPr>
        <w:rPr>
          <w:noProof/>
          <w:lang w:val="fr-FR"/>
        </w:rPr>
      </w:pPr>
      <w:r w:rsidRPr="001F30C2">
        <w:rPr>
          <w:noProof/>
          <w:lang w:eastAsia="en-GB"/>
        </w:rPr>
        <mc:AlternateContent>
          <mc:Choice Requires="wps">
            <w:drawing>
              <wp:anchor distT="91440" distB="91440" distL="114300" distR="180340" simplePos="0" relativeHeight="251808768" behindDoc="1" locked="0" layoutInCell="1" allowOverlap="1" wp14:anchorId="45F22BC2" wp14:editId="693C2239">
                <wp:simplePos x="0" y="0"/>
                <wp:positionH relativeFrom="margin">
                  <wp:posOffset>3657600</wp:posOffset>
                </wp:positionH>
                <wp:positionV relativeFrom="paragraph">
                  <wp:posOffset>520065</wp:posOffset>
                </wp:positionV>
                <wp:extent cx="2964180" cy="934085"/>
                <wp:effectExtent l="0" t="0" r="0" b="5715"/>
                <wp:wrapTight wrapText="bothSides">
                  <wp:wrapPolygon edited="0">
                    <wp:start x="370" y="0"/>
                    <wp:lineTo x="185" y="21145"/>
                    <wp:lineTo x="21100" y="21145"/>
                    <wp:lineTo x="21100" y="0"/>
                    <wp:lineTo x="370" y="0"/>
                  </wp:wrapPolygon>
                </wp:wrapTight>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934085"/>
                        </a:xfrm>
                        <a:prstGeom prst="rect">
                          <a:avLst/>
                        </a:prstGeom>
                        <a:noFill/>
                        <a:ln w="9525">
                          <a:noFill/>
                          <a:miter lim="800000"/>
                          <a:headEnd/>
                          <a:tailEnd/>
                        </a:ln>
                      </wps:spPr>
                      <wps:txbx>
                        <w:txbxContent>
                          <w:p w14:paraId="411EF06D" w14:textId="1AA48EAB" w:rsidR="007A22D8" w:rsidRPr="006E15BD" w:rsidRDefault="007A22D8" w:rsidP="003C6044">
                            <w:pPr>
                              <w:pBdr>
                                <w:top w:val="single" w:sz="24" w:space="8" w:color="72C7E7"/>
                                <w:bottom w:val="single" w:sz="24" w:space="8" w:color="72C7E7"/>
                              </w:pBdr>
                              <w:spacing w:after="0"/>
                              <w:rPr>
                                <w:iCs/>
                                <w:color w:val="auto"/>
                                <w:szCs w:val="20"/>
                                <w:lang w:val="fr-FR"/>
                              </w:rPr>
                            </w:pPr>
                            <w:r w:rsidRPr="006E15BD">
                              <w:rPr>
                                <w:i/>
                                <w:iCs/>
                                <w:color w:val="auto"/>
                                <w:szCs w:val="20"/>
                                <w:lang w:val="fr-FR"/>
                              </w:rPr>
                              <w:t xml:space="preserve">NRC’s Sample Approach Menu supports sample size decisions for needs and monitoring surveys </w:t>
                            </w:r>
                            <w:hyperlink r:id="rId39" w:history="1">
                              <w:r w:rsidRPr="006E15BD">
                                <w:rPr>
                                  <w:rStyle w:val="Hyperlink"/>
                                  <w:lang w:val="fr-FR"/>
                                </w:rPr>
                                <w:t>bit.ly/28Y6PuI</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F22BC2" id="_x0000_s1051" type="#_x0000_t202" style="position:absolute;margin-left:4in;margin-top:40.95pt;width:233.4pt;height:73.55pt;z-index:-251507712;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" filled="f" stroked="f">
                <v:textbox style="mso-fit-shape-to-text:t">
                  <w:txbxContent>
                    <w:p w14:paraId="411EF06D" w14:textId="1AA48EAB" w:rsidR="007A22D8" w:rsidRPr="006E15BD" w:rsidRDefault="007A22D8" w:rsidP="003C6044">
                      <w:pPr>
                        <w:pBdr>
                          <w:top w:val="single" w:sz="24" w:space="8" w:color="72C7E7"/>
                          <w:bottom w:val="single" w:sz="24" w:space="8" w:color="72C7E7"/>
                        </w:pBdr>
                        <w:spacing w:after="0"/>
                        <w:rPr>
                          <w:iCs/>
                          <w:color w:val="auto"/>
                          <w:szCs w:val="20"/>
                          <w:lang w:val="fr-FR"/>
                        </w:rPr>
                      </w:pPr>
                      <w:r w:rsidRPr="006E15BD">
                        <w:rPr>
                          <w:i/>
                          <w:iCs/>
                          <w:color w:val="auto"/>
                          <w:szCs w:val="20"/>
                          <w:lang w:val="fr-FR"/>
                        </w:rPr>
                        <w:t xml:space="preserve">NRC’s Sample Approach Menu supports sample size decisions for needs and monitoring surveys </w:t>
                      </w:r>
                      <w:hyperlink r:id="rId40" w:history="1">
                        <w:r w:rsidRPr="006E15BD">
                          <w:rPr>
                            <w:rStyle w:val="Hyperlink"/>
                            <w:lang w:val="fr-FR"/>
                          </w:rPr>
                          <w:t>bit.ly/28Y6PuI</w:t>
                        </w:r>
                      </w:hyperlink>
                    </w:p>
                  </w:txbxContent>
                </v:textbox>
                <w10:wrap type="tight" anchorx="margin"/>
              </v:shape>
            </w:pict>
          </mc:Fallback>
        </mc:AlternateContent>
      </w:r>
      <w:r w:rsidRPr="001F30C2">
        <w:rPr>
          <w:noProof/>
          <w:lang w:val="fr-FR"/>
        </w:rPr>
        <w:t>Si votre agence ou une autre agence a déjà conduit une analyse des besoins, il n’est pas nécessaire de recommencer l’exerci</w:t>
      </w:r>
      <w:r w:rsidR="00044DDA">
        <w:rPr>
          <w:noProof/>
          <w:lang w:val="fr-FR"/>
        </w:rPr>
        <w:t>c</w:t>
      </w:r>
      <w:r w:rsidRPr="001F30C2">
        <w:rPr>
          <w:noProof/>
          <w:lang w:val="fr-FR"/>
        </w:rPr>
        <w:t>e. Dans les situations d’urgence extrême, il faut une évaluation des besoins. Les évaluations initiales doivent être suivies d’évaluations plus détaillées si le temps, la situation sécuritaire et les ressources le permettent.</w:t>
      </w:r>
    </w:p>
    <w:p w14:paraId="1B6C2055" w14:textId="3B49E75F" w:rsidR="00EB773E" w:rsidRPr="001F30C2" w:rsidRDefault="00E525A1">
      <w:pPr>
        <w:rPr>
          <w:noProof/>
          <w:lang w:val="fr-FR"/>
        </w:rPr>
      </w:pPr>
      <w:r w:rsidRPr="001F30C2">
        <w:rPr>
          <w:noProof/>
          <w:lang w:val="fr-FR"/>
        </w:rPr>
        <w:t>Certaines crises sont prévisibles parce qu’elles surviennent de façon régulière à certains moments</w:t>
      </w:r>
      <w:r w:rsidR="00044DDA">
        <w:rPr>
          <w:noProof/>
          <w:lang w:val="fr-FR"/>
        </w:rPr>
        <w:t xml:space="preserve"> de l’année. C’est le cas des sé</w:t>
      </w:r>
      <w:r w:rsidRPr="001F30C2">
        <w:rPr>
          <w:noProof/>
          <w:lang w:val="fr-FR"/>
        </w:rPr>
        <w:t>cheresses ou des inondations</w:t>
      </w:r>
      <w:r w:rsidR="00EB773E" w:rsidRPr="001F30C2">
        <w:rPr>
          <w:noProof/>
          <w:lang w:val="fr-FR"/>
        </w:rPr>
        <w:t xml:space="preserve">. </w:t>
      </w:r>
      <w:r w:rsidR="00330326" w:rsidRPr="001F30C2">
        <w:rPr>
          <w:noProof/>
          <w:lang w:val="fr-FR"/>
        </w:rPr>
        <w:t xml:space="preserve">Les évaluations doivent être planifiées à l’avance, pour qu’elles puissent alimenter les plans de préparation </w:t>
      </w:r>
      <w:r w:rsidR="00044DDA">
        <w:rPr>
          <w:noProof/>
          <w:lang w:val="fr-FR"/>
        </w:rPr>
        <w:t>aux</w:t>
      </w:r>
      <w:r w:rsidR="00330326" w:rsidRPr="001F30C2">
        <w:rPr>
          <w:noProof/>
          <w:lang w:val="fr-FR"/>
        </w:rPr>
        <w:t xml:space="preserve"> catastrophes</w:t>
      </w:r>
      <w:r w:rsidR="00EB773E" w:rsidRPr="001F30C2">
        <w:rPr>
          <w:noProof/>
          <w:lang w:val="fr-FR"/>
        </w:rPr>
        <w:t>.</w:t>
      </w:r>
    </w:p>
    <w:tbl>
      <w:tblPr>
        <w:tblStyle w:val="TableGrid"/>
        <w:tblpPr w:leftFromText="180" w:rightFromText="180" w:vertAnchor="text" w:horzAnchor="margin" w:tblpY="76"/>
        <w:tblW w:w="0" w:type="auto"/>
        <w:tblLook w:val="04A0" w:firstRow="1" w:lastRow="0" w:firstColumn="1" w:lastColumn="0" w:noHBand="0" w:noVBand="1"/>
      </w:tblPr>
      <w:tblGrid>
        <w:gridCol w:w="2248"/>
        <w:gridCol w:w="1603"/>
        <w:gridCol w:w="6529"/>
      </w:tblGrid>
      <w:tr w:rsidR="00F01F81" w:rsidRPr="001F30C2" w14:paraId="41378AD7" w14:textId="77777777" w:rsidTr="00B477FB">
        <w:trPr>
          <w:trHeight w:val="226"/>
        </w:trPr>
        <w:tc>
          <w:tcPr>
            <w:tcW w:w="2248" w:type="dxa"/>
          </w:tcPr>
          <w:p w14:paraId="0058ACEB" w14:textId="2836B695" w:rsidR="00F01F81" w:rsidRPr="001F30C2" w:rsidRDefault="00330326" w:rsidP="00B477FB">
            <w:pPr>
              <w:pStyle w:val="NRCbullets"/>
              <w:keepNext/>
              <w:keepLines/>
              <w:numPr>
                <w:ilvl w:val="0"/>
                <w:numId w:val="0"/>
              </w:numPr>
              <w:rPr>
                <w:b/>
                <w:noProof/>
                <w:sz w:val="18"/>
                <w:lang w:val="fr-FR"/>
              </w:rPr>
            </w:pPr>
            <w:r w:rsidRPr="001F30C2">
              <w:rPr>
                <w:b/>
                <w:noProof/>
                <w:sz w:val="18"/>
                <w:lang w:val="fr-FR"/>
              </w:rPr>
              <w:t xml:space="preserve">Taille de la population </w:t>
            </w:r>
          </w:p>
        </w:tc>
        <w:tc>
          <w:tcPr>
            <w:tcW w:w="1603" w:type="dxa"/>
          </w:tcPr>
          <w:p w14:paraId="64EE613A" w14:textId="290E88EC" w:rsidR="00F01F81" w:rsidRPr="001F30C2" w:rsidRDefault="00330326" w:rsidP="00B477FB">
            <w:pPr>
              <w:pStyle w:val="NRCbullets"/>
              <w:keepNext/>
              <w:keepLines/>
              <w:numPr>
                <w:ilvl w:val="0"/>
                <w:numId w:val="0"/>
              </w:numPr>
              <w:rPr>
                <w:b/>
                <w:noProof/>
                <w:sz w:val="18"/>
                <w:lang w:val="fr-FR"/>
              </w:rPr>
            </w:pPr>
            <w:r w:rsidRPr="001F30C2">
              <w:rPr>
                <w:b/>
                <w:noProof/>
                <w:sz w:val="18"/>
                <w:lang w:val="fr-FR"/>
              </w:rPr>
              <w:t>Taille de l’échantillon</w:t>
            </w:r>
          </w:p>
        </w:tc>
        <w:tc>
          <w:tcPr>
            <w:tcW w:w="6529" w:type="dxa"/>
          </w:tcPr>
          <w:p w14:paraId="2814CE35" w14:textId="76737CC9" w:rsidR="00F01F81" w:rsidRPr="001F30C2" w:rsidRDefault="00E97338" w:rsidP="00E97338">
            <w:pPr>
              <w:pStyle w:val="NRCbullets"/>
              <w:keepNext/>
              <w:keepLines/>
              <w:numPr>
                <w:ilvl w:val="0"/>
                <w:numId w:val="0"/>
              </w:numPr>
              <w:rPr>
                <w:b/>
                <w:noProof/>
                <w:sz w:val="18"/>
                <w:lang w:val="fr-FR"/>
              </w:rPr>
            </w:pPr>
            <w:r w:rsidRPr="001F30C2">
              <w:rPr>
                <w:b/>
                <w:noProof/>
                <w:sz w:val="18"/>
                <w:lang w:val="fr-FR"/>
              </w:rPr>
              <w:t>Echantillonage aléatoire simple</w:t>
            </w:r>
          </w:p>
        </w:tc>
      </w:tr>
      <w:tr w:rsidR="00F01F81" w:rsidRPr="001F30C2" w14:paraId="7EF59EB2" w14:textId="77777777" w:rsidTr="00B477FB">
        <w:trPr>
          <w:trHeight w:val="261"/>
        </w:trPr>
        <w:tc>
          <w:tcPr>
            <w:tcW w:w="2248" w:type="dxa"/>
          </w:tcPr>
          <w:p w14:paraId="0AD62DCE"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500</w:t>
            </w:r>
          </w:p>
        </w:tc>
        <w:tc>
          <w:tcPr>
            <w:tcW w:w="1603" w:type="dxa"/>
          </w:tcPr>
          <w:p w14:paraId="55A7E731"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218</w:t>
            </w:r>
          </w:p>
        </w:tc>
        <w:tc>
          <w:tcPr>
            <w:tcW w:w="6529" w:type="dxa"/>
            <w:vMerge w:val="restart"/>
          </w:tcPr>
          <w:p w14:paraId="255D14D9" w14:textId="503EA42B" w:rsidR="00F01F81" w:rsidRPr="001F30C2" w:rsidRDefault="005C421F" w:rsidP="0004013B">
            <w:pPr>
              <w:pStyle w:val="NRCbullets"/>
              <w:keepNext/>
              <w:keepLines/>
              <w:numPr>
                <w:ilvl w:val="0"/>
                <w:numId w:val="0"/>
              </w:numPr>
              <w:rPr>
                <w:noProof/>
                <w:sz w:val="18"/>
                <w:lang w:val="fr-FR"/>
              </w:rPr>
            </w:pPr>
            <w:r w:rsidRPr="001F30C2">
              <w:rPr>
                <w:noProof/>
                <w:sz w:val="18"/>
                <w:lang w:val="fr-FR"/>
              </w:rPr>
              <w:t xml:space="preserve">Sélection aléatoire de participants </w:t>
            </w:r>
            <w:r w:rsidR="00180BE1">
              <w:rPr>
                <w:noProof/>
                <w:sz w:val="18"/>
                <w:lang w:val="fr-FR"/>
              </w:rPr>
              <w:t>au sein</w:t>
            </w:r>
            <w:r w:rsidRPr="001F30C2">
              <w:rPr>
                <w:noProof/>
                <w:sz w:val="18"/>
                <w:lang w:val="fr-FR"/>
              </w:rPr>
              <w:t xml:space="preserve"> de chaque composante du projet (</w:t>
            </w:r>
            <w:r w:rsidR="00776DFF">
              <w:rPr>
                <w:noProof/>
                <w:sz w:val="18"/>
                <w:lang w:val="fr-FR"/>
              </w:rPr>
              <w:t>lieu</w:t>
            </w:r>
            <w:r w:rsidRPr="001F30C2">
              <w:rPr>
                <w:noProof/>
                <w:sz w:val="18"/>
                <w:lang w:val="fr-FR"/>
              </w:rPr>
              <w:t>). La sélection peut être effectuée à partir d’une liste de participants</w:t>
            </w:r>
            <w:r w:rsidR="00776DFF">
              <w:rPr>
                <w:noProof/>
                <w:sz w:val="18"/>
                <w:lang w:val="fr-FR"/>
              </w:rPr>
              <w:t>,</w:t>
            </w:r>
            <w:r w:rsidRPr="001F30C2">
              <w:rPr>
                <w:noProof/>
                <w:sz w:val="18"/>
                <w:lang w:val="fr-FR"/>
              </w:rPr>
              <w:t xml:space="preserve"> en faisant tourner un stylo, en prenant des coordonnées cartographiques ou des techniques d’imagerie GPS</w:t>
            </w:r>
            <w:r w:rsidR="00F01F81" w:rsidRPr="001F30C2">
              <w:rPr>
                <w:noProof/>
                <w:sz w:val="18"/>
                <w:lang w:val="fr-FR"/>
              </w:rPr>
              <w:t xml:space="preserve">. </w:t>
            </w:r>
            <w:r w:rsidR="00776DFF">
              <w:rPr>
                <w:noProof/>
                <w:sz w:val="18"/>
                <w:lang w:val="fr-FR"/>
              </w:rPr>
              <w:t>Définissez</w:t>
            </w:r>
            <w:r w:rsidRPr="001F30C2">
              <w:rPr>
                <w:noProof/>
                <w:sz w:val="18"/>
                <w:lang w:val="fr-FR"/>
              </w:rPr>
              <w:t xml:space="preserve"> la taille de l’échantillon</w:t>
            </w:r>
            <w:r w:rsidR="00776DFF">
              <w:rPr>
                <w:noProof/>
                <w:sz w:val="18"/>
                <w:lang w:val="fr-FR"/>
              </w:rPr>
              <w:t xml:space="preserve"> </w:t>
            </w:r>
            <w:r w:rsidR="0004013B">
              <w:rPr>
                <w:noProof/>
                <w:sz w:val="18"/>
                <w:lang w:val="fr-FR"/>
              </w:rPr>
              <w:t>issu</w:t>
            </w:r>
            <w:r w:rsidR="00776DFF">
              <w:rPr>
                <w:noProof/>
                <w:sz w:val="18"/>
                <w:lang w:val="fr-FR"/>
              </w:rPr>
              <w:t xml:space="preserve"> de </w:t>
            </w:r>
            <w:r w:rsidRPr="001F30C2">
              <w:rPr>
                <w:noProof/>
                <w:sz w:val="18"/>
                <w:lang w:val="fr-FR"/>
              </w:rPr>
              <w:t xml:space="preserve">chaque composante </w:t>
            </w:r>
            <w:r w:rsidR="00776DFF">
              <w:rPr>
                <w:noProof/>
                <w:sz w:val="18"/>
                <w:lang w:val="fr-FR"/>
              </w:rPr>
              <w:t xml:space="preserve">en </w:t>
            </w:r>
            <w:r w:rsidRPr="001F30C2">
              <w:rPr>
                <w:noProof/>
                <w:sz w:val="18"/>
                <w:lang w:val="fr-FR"/>
              </w:rPr>
              <w:t>proportion</w:t>
            </w:r>
            <w:r w:rsidR="00776DFF">
              <w:rPr>
                <w:noProof/>
                <w:sz w:val="18"/>
                <w:lang w:val="fr-FR"/>
              </w:rPr>
              <w:t xml:space="preserve"> </w:t>
            </w:r>
            <w:r w:rsidR="00776DFF" w:rsidRPr="001F30C2">
              <w:rPr>
                <w:noProof/>
                <w:sz w:val="18"/>
                <w:lang w:val="fr-FR"/>
              </w:rPr>
              <w:t xml:space="preserve">(exacte ou estimée) </w:t>
            </w:r>
            <w:r w:rsidR="00776DFF">
              <w:rPr>
                <w:noProof/>
                <w:sz w:val="18"/>
                <w:lang w:val="fr-FR"/>
              </w:rPr>
              <w:t xml:space="preserve">de </w:t>
            </w:r>
            <w:r w:rsidRPr="001F30C2">
              <w:rPr>
                <w:noProof/>
                <w:sz w:val="18"/>
                <w:lang w:val="fr-FR"/>
              </w:rPr>
              <w:t xml:space="preserve">la taille de la population </w:t>
            </w:r>
            <w:r w:rsidR="00CC5C73">
              <w:rPr>
                <w:noProof/>
                <w:sz w:val="18"/>
                <w:lang w:val="fr-FR"/>
              </w:rPr>
              <w:t>participante</w:t>
            </w:r>
            <w:r w:rsidR="00776DFF">
              <w:rPr>
                <w:noProof/>
                <w:sz w:val="18"/>
                <w:lang w:val="fr-FR"/>
              </w:rPr>
              <w:t xml:space="preserve"> dans</w:t>
            </w:r>
            <w:r w:rsidRPr="001F30C2">
              <w:rPr>
                <w:noProof/>
                <w:sz w:val="18"/>
                <w:lang w:val="fr-FR"/>
              </w:rPr>
              <w:t xml:space="preserve"> chaque composante. </w:t>
            </w:r>
          </w:p>
        </w:tc>
      </w:tr>
      <w:tr w:rsidR="00F01F81" w:rsidRPr="001F30C2" w14:paraId="75CB2473" w14:textId="77777777" w:rsidTr="00B477FB">
        <w:trPr>
          <w:trHeight w:val="276"/>
        </w:trPr>
        <w:tc>
          <w:tcPr>
            <w:tcW w:w="2248" w:type="dxa"/>
          </w:tcPr>
          <w:p w14:paraId="2FD61903" w14:textId="261FB7BD" w:rsidR="00F01F81" w:rsidRPr="001F30C2" w:rsidRDefault="00F01F81" w:rsidP="00B477FB">
            <w:pPr>
              <w:pStyle w:val="NRCbullets"/>
              <w:keepNext/>
              <w:keepLines/>
              <w:numPr>
                <w:ilvl w:val="0"/>
                <w:numId w:val="0"/>
              </w:numPr>
              <w:rPr>
                <w:noProof/>
                <w:sz w:val="18"/>
                <w:lang w:val="fr-FR"/>
              </w:rPr>
            </w:pPr>
            <w:r w:rsidRPr="001F30C2">
              <w:rPr>
                <w:noProof/>
                <w:sz w:val="18"/>
                <w:lang w:val="fr-FR"/>
              </w:rPr>
              <w:t>1000</w:t>
            </w:r>
          </w:p>
        </w:tc>
        <w:tc>
          <w:tcPr>
            <w:tcW w:w="1603" w:type="dxa"/>
          </w:tcPr>
          <w:p w14:paraId="438A55CA"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278</w:t>
            </w:r>
          </w:p>
        </w:tc>
        <w:tc>
          <w:tcPr>
            <w:tcW w:w="6529" w:type="dxa"/>
            <w:vMerge/>
          </w:tcPr>
          <w:p w14:paraId="2D0A0E16" w14:textId="77777777" w:rsidR="00F01F81" w:rsidRPr="001F30C2" w:rsidRDefault="00F01F81" w:rsidP="00B477FB">
            <w:pPr>
              <w:pStyle w:val="NRCbullets"/>
              <w:keepNext/>
              <w:keepLines/>
              <w:numPr>
                <w:ilvl w:val="0"/>
                <w:numId w:val="0"/>
              </w:numPr>
              <w:rPr>
                <w:noProof/>
                <w:sz w:val="18"/>
                <w:lang w:val="fr-FR"/>
              </w:rPr>
            </w:pPr>
          </w:p>
        </w:tc>
      </w:tr>
      <w:tr w:rsidR="00F01F81" w:rsidRPr="001F30C2" w14:paraId="35F9333F" w14:textId="77777777" w:rsidTr="00B477FB">
        <w:trPr>
          <w:trHeight w:val="261"/>
        </w:trPr>
        <w:tc>
          <w:tcPr>
            <w:tcW w:w="2248" w:type="dxa"/>
          </w:tcPr>
          <w:p w14:paraId="0D425467"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1500</w:t>
            </w:r>
          </w:p>
        </w:tc>
        <w:tc>
          <w:tcPr>
            <w:tcW w:w="1603" w:type="dxa"/>
          </w:tcPr>
          <w:p w14:paraId="44ACBA60"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306</w:t>
            </w:r>
          </w:p>
        </w:tc>
        <w:tc>
          <w:tcPr>
            <w:tcW w:w="6529" w:type="dxa"/>
            <w:vMerge/>
          </w:tcPr>
          <w:p w14:paraId="3176CF3D" w14:textId="77777777" w:rsidR="00F01F81" w:rsidRPr="001F30C2" w:rsidRDefault="00F01F81" w:rsidP="00B477FB">
            <w:pPr>
              <w:pStyle w:val="NRCbullets"/>
              <w:keepNext/>
              <w:keepLines/>
              <w:numPr>
                <w:ilvl w:val="0"/>
                <w:numId w:val="0"/>
              </w:numPr>
              <w:rPr>
                <w:noProof/>
                <w:sz w:val="18"/>
                <w:lang w:val="fr-FR"/>
              </w:rPr>
            </w:pPr>
          </w:p>
        </w:tc>
      </w:tr>
      <w:tr w:rsidR="00F01F81" w:rsidRPr="001F30C2" w14:paraId="5A558CC4" w14:textId="77777777" w:rsidTr="00B477FB">
        <w:trPr>
          <w:trHeight w:val="261"/>
        </w:trPr>
        <w:tc>
          <w:tcPr>
            <w:tcW w:w="2248" w:type="dxa"/>
          </w:tcPr>
          <w:p w14:paraId="342FDACB"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2000</w:t>
            </w:r>
          </w:p>
        </w:tc>
        <w:tc>
          <w:tcPr>
            <w:tcW w:w="1603" w:type="dxa"/>
          </w:tcPr>
          <w:p w14:paraId="2AE96E98"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323</w:t>
            </w:r>
          </w:p>
        </w:tc>
        <w:tc>
          <w:tcPr>
            <w:tcW w:w="6529" w:type="dxa"/>
            <w:vMerge/>
          </w:tcPr>
          <w:p w14:paraId="584496AF" w14:textId="77777777" w:rsidR="00F01F81" w:rsidRPr="001F30C2" w:rsidRDefault="00F01F81" w:rsidP="00B477FB">
            <w:pPr>
              <w:pStyle w:val="NRCbullets"/>
              <w:keepNext/>
              <w:keepLines/>
              <w:numPr>
                <w:ilvl w:val="0"/>
                <w:numId w:val="0"/>
              </w:numPr>
              <w:rPr>
                <w:noProof/>
                <w:sz w:val="18"/>
                <w:lang w:val="fr-FR"/>
              </w:rPr>
            </w:pPr>
          </w:p>
        </w:tc>
      </w:tr>
      <w:tr w:rsidR="00F01F81" w:rsidRPr="001F30C2" w14:paraId="04FD835D" w14:textId="77777777" w:rsidTr="00B477FB">
        <w:trPr>
          <w:trHeight w:val="261"/>
        </w:trPr>
        <w:tc>
          <w:tcPr>
            <w:tcW w:w="2248" w:type="dxa"/>
          </w:tcPr>
          <w:p w14:paraId="1F062933"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3000</w:t>
            </w:r>
          </w:p>
        </w:tc>
        <w:tc>
          <w:tcPr>
            <w:tcW w:w="1603" w:type="dxa"/>
          </w:tcPr>
          <w:p w14:paraId="4A6755E1"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341</w:t>
            </w:r>
          </w:p>
        </w:tc>
        <w:tc>
          <w:tcPr>
            <w:tcW w:w="6529" w:type="dxa"/>
            <w:vMerge/>
          </w:tcPr>
          <w:p w14:paraId="79567619" w14:textId="77777777" w:rsidR="00F01F81" w:rsidRPr="001F30C2" w:rsidRDefault="00F01F81" w:rsidP="00B477FB">
            <w:pPr>
              <w:pStyle w:val="NRCbullets"/>
              <w:keepNext/>
              <w:keepLines/>
              <w:numPr>
                <w:ilvl w:val="0"/>
                <w:numId w:val="0"/>
              </w:numPr>
              <w:rPr>
                <w:noProof/>
                <w:sz w:val="18"/>
                <w:lang w:val="fr-FR"/>
              </w:rPr>
            </w:pPr>
          </w:p>
        </w:tc>
      </w:tr>
      <w:tr w:rsidR="00F01F81" w:rsidRPr="001F30C2" w14:paraId="713350D3" w14:textId="77777777" w:rsidTr="00B477FB">
        <w:trPr>
          <w:trHeight w:val="276"/>
        </w:trPr>
        <w:tc>
          <w:tcPr>
            <w:tcW w:w="2248" w:type="dxa"/>
          </w:tcPr>
          <w:p w14:paraId="0CA53804"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4000</w:t>
            </w:r>
          </w:p>
        </w:tc>
        <w:tc>
          <w:tcPr>
            <w:tcW w:w="1603" w:type="dxa"/>
          </w:tcPr>
          <w:p w14:paraId="3962B1E4"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351</w:t>
            </w:r>
          </w:p>
        </w:tc>
        <w:tc>
          <w:tcPr>
            <w:tcW w:w="6529" w:type="dxa"/>
            <w:vMerge/>
          </w:tcPr>
          <w:p w14:paraId="1A4F59C3" w14:textId="77777777" w:rsidR="00F01F81" w:rsidRPr="001F30C2" w:rsidRDefault="00F01F81" w:rsidP="00B477FB">
            <w:pPr>
              <w:pStyle w:val="NRCbullets"/>
              <w:keepNext/>
              <w:keepLines/>
              <w:numPr>
                <w:ilvl w:val="0"/>
                <w:numId w:val="0"/>
              </w:numPr>
              <w:rPr>
                <w:noProof/>
                <w:sz w:val="18"/>
                <w:lang w:val="fr-FR"/>
              </w:rPr>
            </w:pPr>
          </w:p>
        </w:tc>
      </w:tr>
      <w:tr w:rsidR="00F01F81" w:rsidRPr="001F30C2" w14:paraId="5F68C819" w14:textId="77777777" w:rsidTr="00B477FB">
        <w:trPr>
          <w:trHeight w:val="261"/>
        </w:trPr>
        <w:tc>
          <w:tcPr>
            <w:tcW w:w="2248" w:type="dxa"/>
          </w:tcPr>
          <w:p w14:paraId="58B09753" w14:textId="3FCF1D19" w:rsidR="00F01F81" w:rsidRPr="001F30C2" w:rsidRDefault="00F01F81" w:rsidP="00AD532B">
            <w:pPr>
              <w:pStyle w:val="NRCbullets"/>
              <w:keepNext/>
              <w:keepLines/>
              <w:numPr>
                <w:ilvl w:val="0"/>
                <w:numId w:val="0"/>
              </w:numPr>
              <w:rPr>
                <w:noProof/>
                <w:sz w:val="18"/>
                <w:lang w:val="fr-FR"/>
              </w:rPr>
            </w:pPr>
            <w:r w:rsidRPr="001F30C2">
              <w:rPr>
                <w:noProof/>
                <w:sz w:val="18"/>
                <w:lang w:val="fr-FR"/>
              </w:rPr>
              <w:t>4500 o</w:t>
            </w:r>
            <w:r w:rsidR="00AD532B" w:rsidRPr="001F30C2">
              <w:rPr>
                <w:noProof/>
                <w:sz w:val="18"/>
                <w:lang w:val="fr-FR"/>
              </w:rPr>
              <w:t>u plus</w:t>
            </w:r>
          </w:p>
        </w:tc>
        <w:tc>
          <w:tcPr>
            <w:tcW w:w="1603" w:type="dxa"/>
          </w:tcPr>
          <w:p w14:paraId="09AA41EB" w14:textId="77777777" w:rsidR="00F01F81" w:rsidRPr="001F30C2" w:rsidRDefault="00F01F81" w:rsidP="00B477FB">
            <w:pPr>
              <w:pStyle w:val="NRCbullets"/>
              <w:keepNext/>
              <w:keepLines/>
              <w:numPr>
                <w:ilvl w:val="0"/>
                <w:numId w:val="0"/>
              </w:numPr>
              <w:rPr>
                <w:noProof/>
                <w:sz w:val="18"/>
                <w:lang w:val="fr-FR"/>
              </w:rPr>
            </w:pPr>
            <w:r w:rsidRPr="001F30C2">
              <w:rPr>
                <w:noProof/>
                <w:sz w:val="18"/>
                <w:lang w:val="fr-FR"/>
              </w:rPr>
              <w:t>370</w:t>
            </w:r>
          </w:p>
        </w:tc>
        <w:tc>
          <w:tcPr>
            <w:tcW w:w="6529" w:type="dxa"/>
            <w:vMerge/>
          </w:tcPr>
          <w:p w14:paraId="63AF8406" w14:textId="77777777" w:rsidR="00F01F81" w:rsidRPr="001F30C2" w:rsidRDefault="00F01F81" w:rsidP="00B477FB">
            <w:pPr>
              <w:pStyle w:val="NRCbullets"/>
              <w:keepNext/>
              <w:keepLines/>
              <w:numPr>
                <w:ilvl w:val="0"/>
                <w:numId w:val="0"/>
              </w:numPr>
              <w:rPr>
                <w:noProof/>
                <w:sz w:val="18"/>
                <w:lang w:val="fr-FR"/>
              </w:rPr>
            </w:pPr>
          </w:p>
        </w:tc>
      </w:tr>
    </w:tbl>
    <w:p w14:paraId="3F0D67EC" w14:textId="7F10611A" w:rsidR="00F01F81" w:rsidRPr="001F30C2" w:rsidRDefault="00F01F81">
      <w:pPr>
        <w:rPr>
          <w:noProof/>
          <w:lang w:val="fr-FR"/>
        </w:rPr>
      </w:pPr>
    </w:p>
    <w:p w14:paraId="0D306BB1" w14:textId="4B3F91FC" w:rsidR="008C178D" w:rsidRPr="001F30C2" w:rsidRDefault="004C7643" w:rsidP="00387BB0">
      <w:pPr>
        <w:pStyle w:val="Heading2"/>
        <w:rPr>
          <w:noProof/>
          <w:lang w:val="fr-FR"/>
        </w:rPr>
      </w:pPr>
      <w:bookmarkStart w:id="11" w:name="_REMOTE_METHODOLOGIES"/>
      <w:bookmarkEnd w:id="11"/>
      <w:r>
        <w:rPr>
          <w:noProof/>
          <w:lang w:val="fr-FR"/>
        </w:rPr>
        <w:t xml:space="preserve">LES </w:t>
      </w:r>
      <w:r w:rsidR="00921408" w:rsidRPr="001F30C2">
        <w:rPr>
          <w:noProof/>
          <w:lang w:val="fr-FR"/>
        </w:rPr>
        <w:t>MÉTHODOLOGIES APPLICABLES AUX INTERVENTIONS À DISTANCE</w:t>
      </w:r>
    </w:p>
    <w:p w14:paraId="179438CA" w14:textId="628652CA" w:rsidR="00346C79" w:rsidRPr="001F30C2" w:rsidRDefault="00346C79">
      <w:pPr>
        <w:rPr>
          <w:noProof/>
          <w:lang w:val="fr-FR"/>
        </w:rPr>
      </w:pPr>
      <w:r w:rsidRPr="001F30C2">
        <w:rPr>
          <w:noProof/>
          <w:lang w:val="fr-FR"/>
        </w:rPr>
        <w:t xml:space="preserve">La méthode de la région d’origine développée par </w:t>
      </w:r>
      <w:r w:rsidR="008C178D" w:rsidRPr="001F30C2">
        <w:rPr>
          <w:noProof/>
          <w:lang w:val="fr-FR"/>
        </w:rPr>
        <w:t>REACH</w:t>
      </w:r>
      <w:r w:rsidRPr="001F30C2">
        <w:rPr>
          <w:noProof/>
          <w:lang w:val="fr-FR"/>
        </w:rPr>
        <w:t xml:space="preserve">, qui permet aux personnes déplacées de recueillir des informations clés </w:t>
      </w:r>
      <w:r w:rsidR="00C266C4">
        <w:rPr>
          <w:noProof/>
          <w:lang w:val="fr-FR"/>
        </w:rPr>
        <w:t>auprès</w:t>
      </w:r>
      <w:r w:rsidRPr="001F30C2">
        <w:rPr>
          <w:noProof/>
          <w:lang w:val="fr-FR"/>
        </w:rPr>
        <w:t xml:space="preserve"> de leurs contacts restés dans la région en crise, a </w:t>
      </w:r>
      <w:r w:rsidR="00DB0590" w:rsidRPr="001F30C2">
        <w:rPr>
          <w:noProof/>
          <w:lang w:val="fr-FR"/>
        </w:rPr>
        <w:t xml:space="preserve">permi </w:t>
      </w:r>
      <w:r w:rsidR="007E7069">
        <w:rPr>
          <w:noProof/>
          <w:lang w:val="fr-FR"/>
        </w:rPr>
        <w:t>de rassembler</w:t>
      </w:r>
      <w:r w:rsidR="00DB0590" w:rsidRPr="001F30C2">
        <w:rPr>
          <w:noProof/>
          <w:lang w:val="fr-FR"/>
        </w:rPr>
        <w:t xml:space="preserve"> des données utilisables </w:t>
      </w:r>
      <w:r w:rsidR="00E00CE3">
        <w:rPr>
          <w:noProof/>
          <w:lang w:val="fr-FR"/>
        </w:rPr>
        <w:t>sur</w:t>
      </w:r>
      <w:r w:rsidR="00DB0590" w:rsidRPr="001F30C2">
        <w:rPr>
          <w:noProof/>
          <w:lang w:val="fr-FR"/>
        </w:rPr>
        <w:t xml:space="preserve"> de</w:t>
      </w:r>
      <w:r w:rsidR="00E00CE3">
        <w:rPr>
          <w:noProof/>
          <w:lang w:val="fr-FR"/>
        </w:rPr>
        <w:t>s</w:t>
      </w:r>
      <w:r w:rsidR="00DB0590" w:rsidRPr="001F30C2">
        <w:rPr>
          <w:noProof/>
          <w:lang w:val="fr-FR"/>
        </w:rPr>
        <w:t xml:space="preserve"> régions inaccessibles et dynamiques de Syrie. Il faut souligner </w:t>
      </w:r>
      <w:r w:rsidR="007E7069">
        <w:rPr>
          <w:noProof/>
          <w:lang w:val="fr-FR"/>
        </w:rPr>
        <w:t>que</w:t>
      </w:r>
      <w:r w:rsidR="00DB0590" w:rsidRPr="001F30C2">
        <w:rPr>
          <w:noProof/>
          <w:lang w:val="fr-FR"/>
        </w:rPr>
        <w:t xml:space="preserve"> ces données </w:t>
      </w:r>
      <w:r w:rsidR="007E7069">
        <w:rPr>
          <w:noProof/>
          <w:lang w:val="fr-FR"/>
        </w:rPr>
        <w:t xml:space="preserve">sont moins fiables </w:t>
      </w:r>
      <w:r w:rsidR="00DB0590" w:rsidRPr="001F30C2">
        <w:rPr>
          <w:noProof/>
          <w:lang w:val="fr-FR"/>
        </w:rPr>
        <w:t xml:space="preserve">et </w:t>
      </w:r>
      <w:r w:rsidR="007E7069">
        <w:rPr>
          <w:noProof/>
          <w:lang w:val="fr-FR"/>
        </w:rPr>
        <w:t>qu’elles doivent donc être utilisée</w:t>
      </w:r>
      <w:r w:rsidR="00DB0590" w:rsidRPr="001F30C2">
        <w:rPr>
          <w:noProof/>
          <w:lang w:val="fr-FR"/>
        </w:rPr>
        <w:t xml:space="preserve"> de façon responsable</w:t>
      </w:r>
      <w:r w:rsidR="008174CE">
        <w:rPr>
          <w:noProof/>
          <w:lang w:val="fr-FR"/>
        </w:rPr>
        <w:t>. M</w:t>
      </w:r>
      <w:r w:rsidR="00DB0590" w:rsidRPr="001F30C2">
        <w:rPr>
          <w:noProof/>
          <w:lang w:val="fr-FR"/>
        </w:rPr>
        <w:t xml:space="preserve">ais </w:t>
      </w:r>
      <w:r w:rsidR="008174CE">
        <w:rPr>
          <w:noProof/>
          <w:lang w:val="fr-FR"/>
        </w:rPr>
        <w:t xml:space="preserve">elles ont permis à </w:t>
      </w:r>
      <w:r w:rsidR="00DB0590" w:rsidRPr="001F30C2">
        <w:rPr>
          <w:noProof/>
          <w:lang w:val="fr-FR"/>
        </w:rPr>
        <w:t xml:space="preserve">REACH </w:t>
      </w:r>
      <w:r w:rsidR="008174CE">
        <w:rPr>
          <w:noProof/>
          <w:lang w:val="fr-FR"/>
        </w:rPr>
        <w:t>de</w:t>
      </w:r>
      <w:r w:rsidR="00DB0590" w:rsidRPr="001F30C2">
        <w:rPr>
          <w:noProof/>
          <w:lang w:val="fr-FR"/>
        </w:rPr>
        <w:t xml:space="preserve"> mesure</w:t>
      </w:r>
      <w:r w:rsidR="007E7069">
        <w:rPr>
          <w:noProof/>
          <w:lang w:val="fr-FR"/>
        </w:rPr>
        <w:t>r</w:t>
      </w:r>
      <w:r w:rsidR="00DB0590" w:rsidRPr="001F30C2">
        <w:rPr>
          <w:noProof/>
          <w:lang w:val="fr-FR"/>
        </w:rPr>
        <w:t xml:space="preserve"> l’évolution des déplacements dans les villages, </w:t>
      </w:r>
      <w:r w:rsidR="007E7069">
        <w:rPr>
          <w:noProof/>
          <w:lang w:val="fr-FR"/>
        </w:rPr>
        <w:t>le</w:t>
      </w:r>
      <w:r w:rsidR="00DB0590" w:rsidRPr="001F30C2">
        <w:rPr>
          <w:noProof/>
          <w:lang w:val="fr-FR"/>
        </w:rPr>
        <w:t xml:space="preserve"> niveau d’accès aux services financiers et </w:t>
      </w:r>
      <w:r w:rsidR="007E7069">
        <w:rPr>
          <w:noProof/>
          <w:lang w:val="fr-FR"/>
        </w:rPr>
        <w:t>aux autres services, ainsi que l</w:t>
      </w:r>
      <w:r w:rsidR="00DB0590" w:rsidRPr="001F30C2">
        <w:rPr>
          <w:noProof/>
          <w:lang w:val="fr-FR"/>
        </w:rPr>
        <w:t>es résultats de l’aide humanitaire.</w:t>
      </w:r>
    </w:p>
    <w:p w14:paraId="2B64ADF4" w14:textId="012DDDAB" w:rsidR="00364192" w:rsidRPr="001F30C2" w:rsidRDefault="00F01F81" w:rsidP="00387BB0">
      <w:pPr>
        <w:spacing w:after="0"/>
        <w:rPr>
          <w:noProof/>
          <w:lang w:val="fr-FR" w:eastAsia="en-GB"/>
        </w:rPr>
      </w:pPr>
      <w:r w:rsidRPr="001F30C2">
        <w:rPr>
          <w:noProof/>
          <w:lang w:eastAsia="en-GB"/>
        </w:rPr>
        <mc:AlternateContent>
          <mc:Choice Requires="wps">
            <w:drawing>
              <wp:anchor distT="91440" distB="91440" distL="114300" distR="180340" simplePos="0" relativeHeight="251722752" behindDoc="1" locked="0" layoutInCell="1" allowOverlap="1" wp14:anchorId="07EEF099" wp14:editId="2E9AF1FB">
                <wp:simplePos x="0" y="0"/>
                <wp:positionH relativeFrom="margin">
                  <wp:align>right</wp:align>
                </wp:positionH>
                <wp:positionV relativeFrom="paragraph">
                  <wp:posOffset>7979</wp:posOffset>
                </wp:positionV>
                <wp:extent cx="2964180" cy="749300"/>
                <wp:effectExtent l="0" t="0" r="0" b="0"/>
                <wp:wrapTight wrapText="bothSides">
                  <wp:wrapPolygon edited="0">
                    <wp:start x="416" y="0"/>
                    <wp:lineTo x="416" y="20868"/>
                    <wp:lineTo x="21100" y="20868"/>
                    <wp:lineTo x="21100" y="0"/>
                    <wp:lineTo x="416" y="0"/>
                  </wp:wrapPolygon>
                </wp:wrapTight>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749300"/>
                        </a:xfrm>
                        <a:prstGeom prst="rect">
                          <a:avLst/>
                        </a:prstGeom>
                        <a:noFill/>
                        <a:ln w="9525">
                          <a:noFill/>
                          <a:miter lim="800000"/>
                          <a:headEnd/>
                          <a:tailEnd/>
                        </a:ln>
                      </wps:spPr>
                      <wps:txbx>
                        <w:txbxContent>
                          <w:p w14:paraId="6CCF1CDC" w14:textId="202E0C26" w:rsidR="007A22D8" w:rsidRPr="006E15BD" w:rsidRDefault="007A22D8" w:rsidP="008C178D">
                            <w:pPr>
                              <w:pBdr>
                                <w:top w:val="single" w:sz="24" w:space="8" w:color="72C7E7"/>
                                <w:bottom w:val="single" w:sz="24" w:space="8" w:color="72C7E7"/>
                              </w:pBdr>
                              <w:spacing w:after="0"/>
                              <w:rPr>
                                <w:iCs/>
                                <w:color w:val="auto"/>
                                <w:szCs w:val="20"/>
                                <w:lang w:val="fr-FR"/>
                              </w:rPr>
                            </w:pPr>
                            <w:r>
                              <w:rPr>
                                <w:i/>
                                <w:iCs/>
                                <w:color w:val="auto"/>
                                <w:szCs w:val="20"/>
                                <w:lang w:val="fr-FR"/>
                              </w:rPr>
                              <w:t xml:space="preserve">Méthode REACH de la région d’origine </w:t>
                            </w:r>
                            <w:hyperlink r:id="rId41" w:history="1">
                              <w:r w:rsidRPr="006E15BD">
                                <w:rPr>
                                  <w:rStyle w:val="Hyperlink"/>
                                  <w:iCs/>
                                  <w:szCs w:val="20"/>
                                  <w:lang w:val="fr-FR"/>
                                </w:rPr>
                                <w:t>bit.ly/1RF4Bnj</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EEF099" id="_x0000_s1052" type="#_x0000_t202" style="position:absolute;margin-left:182.2pt;margin-top:.65pt;width:233.4pt;height:59pt;z-index:-25159372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" filled="f" stroked="f">
                <v:textbox style="mso-fit-shape-to-text:t">
                  <w:txbxContent>
                    <w:p w14:paraId="6CCF1CDC" w14:textId="202E0C26" w:rsidR="007A22D8" w:rsidRPr="006E15BD" w:rsidRDefault="007A22D8" w:rsidP="008C178D">
                      <w:pPr>
                        <w:pBdr>
                          <w:top w:val="single" w:sz="24" w:space="8" w:color="72C7E7"/>
                          <w:bottom w:val="single" w:sz="24" w:space="8" w:color="72C7E7"/>
                        </w:pBdr>
                        <w:spacing w:after="0"/>
                        <w:rPr>
                          <w:iCs/>
                          <w:color w:val="auto"/>
                          <w:szCs w:val="20"/>
                          <w:lang w:val="fr-FR"/>
                        </w:rPr>
                      </w:pPr>
                      <w:r>
                        <w:rPr>
                          <w:i/>
                          <w:iCs/>
                          <w:color w:val="auto"/>
                          <w:szCs w:val="20"/>
                          <w:lang w:val="fr-FR"/>
                        </w:rPr>
                        <w:t xml:space="preserve">Méthode REACH de la région d’origine </w:t>
                      </w:r>
                      <w:hyperlink r:id="rId42" w:history="1">
                        <w:r w:rsidRPr="006E15BD">
                          <w:rPr>
                            <w:rStyle w:val="Hyperlink"/>
                            <w:iCs/>
                            <w:szCs w:val="20"/>
                            <w:lang w:val="fr-FR"/>
                          </w:rPr>
                          <w:t>bit.ly/1RF4Bnj</w:t>
                        </w:r>
                      </w:hyperlink>
                    </w:p>
                  </w:txbxContent>
                </v:textbox>
                <w10:wrap type="tight" anchorx="margin"/>
              </v:shape>
            </w:pict>
          </mc:Fallback>
        </mc:AlternateContent>
      </w:r>
      <w:r w:rsidR="00DB0590" w:rsidRPr="001F30C2">
        <w:rPr>
          <w:noProof/>
          <w:lang w:val="fr-FR" w:eastAsia="en-GB"/>
        </w:rPr>
        <w:t>La t</w:t>
      </w:r>
      <w:r w:rsidR="00364192" w:rsidRPr="001F30C2">
        <w:rPr>
          <w:noProof/>
          <w:lang w:val="fr-FR" w:eastAsia="en-GB"/>
        </w:rPr>
        <w:t xml:space="preserve">riangulation </w:t>
      </w:r>
      <w:r w:rsidR="00DB0590" w:rsidRPr="001F30C2">
        <w:rPr>
          <w:noProof/>
          <w:lang w:val="fr-FR" w:eastAsia="en-GB"/>
        </w:rPr>
        <w:t>des résultats peut se faire par :</w:t>
      </w:r>
    </w:p>
    <w:p w14:paraId="6AF06C30" w14:textId="44C2A585" w:rsidR="00364192" w:rsidRPr="001F30C2" w:rsidRDefault="00DB0590" w:rsidP="00387BB0">
      <w:pPr>
        <w:pStyle w:val="NRCbullets"/>
        <w:rPr>
          <w:noProof/>
          <w:lang w:val="fr-FR"/>
        </w:rPr>
      </w:pPr>
      <w:r w:rsidRPr="001F30C2">
        <w:rPr>
          <w:noProof/>
          <w:lang w:val="fr-FR"/>
        </w:rPr>
        <w:t>L’analyse des réseaux sociaux</w:t>
      </w:r>
    </w:p>
    <w:p w14:paraId="2EAFD9A0" w14:textId="3AED4AA8" w:rsidR="00364192" w:rsidRPr="001F30C2" w:rsidRDefault="00DB0590" w:rsidP="00387BB0">
      <w:pPr>
        <w:pStyle w:val="NRCbullets"/>
        <w:rPr>
          <w:noProof/>
          <w:lang w:val="fr-FR"/>
        </w:rPr>
      </w:pPr>
      <w:r w:rsidRPr="001F30C2">
        <w:rPr>
          <w:noProof/>
          <w:lang w:val="fr-FR"/>
        </w:rPr>
        <w:t>Le suivi des mé</w:t>
      </w:r>
      <w:r w:rsidR="00364192" w:rsidRPr="001F30C2">
        <w:rPr>
          <w:noProof/>
          <w:lang w:val="fr-FR"/>
        </w:rPr>
        <w:t>dia</w:t>
      </w:r>
      <w:r w:rsidRPr="001F30C2">
        <w:rPr>
          <w:noProof/>
          <w:lang w:val="fr-FR"/>
        </w:rPr>
        <w:t>s traditionnels</w:t>
      </w:r>
    </w:p>
    <w:p w14:paraId="3FB5BA97" w14:textId="1AEFD0C8" w:rsidR="00EB773E" w:rsidRPr="001F30C2" w:rsidRDefault="00DB0590" w:rsidP="00387BB0">
      <w:pPr>
        <w:pStyle w:val="NRCbullets"/>
        <w:rPr>
          <w:noProof/>
          <w:lang w:val="fr-FR"/>
        </w:rPr>
      </w:pPr>
      <w:r w:rsidRPr="001F30C2">
        <w:rPr>
          <w:noProof/>
          <w:lang w:val="fr-FR"/>
        </w:rPr>
        <w:lastRenderedPageBreak/>
        <w:t>L’a</w:t>
      </w:r>
      <w:r w:rsidR="00364192" w:rsidRPr="001F30C2">
        <w:rPr>
          <w:noProof/>
          <w:lang w:val="fr-FR"/>
        </w:rPr>
        <w:t>nalys</w:t>
      </w:r>
      <w:r w:rsidRPr="001F30C2">
        <w:rPr>
          <w:noProof/>
          <w:lang w:val="fr-FR"/>
        </w:rPr>
        <w:t xml:space="preserve">e des images </w:t>
      </w:r>
      <w:r w:rsidR="00364192" w:rsidRPr="001F30C2">
        <w:rPr>
          <w:noProof/>
          <w:lang w:val="fr-FR"/>
        </w:rPr>
        <w:t xml:space="preserve">satellite </w:t>
      </w:r>
    </w:p>
    <w:p w14:paraId="49D3C357" w14:textId="1D42DA6D" w:rsidR="009364A4" w:rsidRPr="001F30C2" w:rsidRDefault="009364A4">
      <w:pPr>
        <w:pStyle w:val="Heading2"/>
        <w:rPr>
          <w:noProof/>
          <w:lang w:val="fr-FR"/>
        </w:rPr>
      </w:pPr>
      <w:bookmarkStart w:id="12" w:name="cashquestions"/>
      <w:r w:rsidRPr="001F30C2">
        <w:rPr>
          <w:noProof/>
          <w:lang w:val="fr-FR"/>
        </w:rPr>
        <w:t>QUESTIONS</w:t>
      </w:r>
      <w:r w:rsidR="00E82ADE" w:rsidRPr="001F30C2">
        <w:rPr>
          <w:noProof/>
          <w:lang w:val="fr-FR"/>
        </w:rPr>
        <w:t xml:space="preserve"> MONÉTAIRE</w:t>
      </w:r>
      <w:r w:rsidR="00775AF2">
        <w:rPr>
          <w:noProof/>
          <w:lang w:val="fr-FR"/>
        </w:rPr>
        <w:t>S</w:t>
      </w:r>
    </w:p>
    <w:bookmarkEnd w:id="12"/>
    <w:p w14:paraId="30D691A8" w14:textId="5982D962" w:rsidR="009364A4" w:rsidRPr="001F30C2" w:rsidRDefault="00E82ADE">
      <w:pPr>
        <w:spacing w:after="0"/>
        <w:rPr>
          <w:noProof/>
          <w:lang w:val="fr-FR"/>
        </w:rPr>
      </w:pPr>
      <w:r w:rsidRPr="001F30C2">
        <w:rPr>
          <w:noProof/>
          <w:lang w:val="fr-FR"/>
        </w:rPr>
        <w:t>L</w:t>
      </w:r>
      <w:r w:rsidR="00EC61DD" w:rsidRPr="001F30C2">
        <w:rPr>
          <w:noProof/>
          <w:lang w:val="fr-FR"/>
        </w:rPr>
        <w:t xml:space="preserve">’évaluation des besoins </w:t>
      </w:r>
      <w:r w:rsidRPr="001F30C2">
        <w:rPr>
          <w:noProof/>
          <w:lang w:val="fr-FR"/>
        </w:rPr>
        <w:t xml:space="preserve">ne doit pas </w:t>
      </w:r>
      <w:r w:rsidR="00D5425A">
        <w:rPr>
          <w:noProof/>
          <w:lang w:val="fr-FR"/>
        </w:rPr>
        <w:t xml:space="preserve">aborder </w:t>
      </w:r>
      <w:r w:rsidRPr="001F30C2">
        <w:rPr>
          <w:noProof/>
          <w:lang w:val="fr-FR"/>
        </w:rPr>
        <w:t xml:space="preserve">la question de </w:t>
      </w:r>
      <w:r w:rsidR="00EC61DD" w:rsidRPr="001F30C2">
        <w:rPr>
          <w:noProof/>
          <w:lang w:val="fr-FR"/>
        </w:rPr>
        <w:t>l’utilisation éventuelle du transfert monétaire</w:t>
      </w:r>
      <w:r w:rsidRPr="001F30C2">
        <w:rPr>
          <w:noProof/>
          <w:lang w:val="fr-FR"/>
        </w:rPr>
        <w:t>. E</w:t>
      </w:r>
      <w:r w:rsidR="00EC61DD" w:rsidRPr="001F30C2">
        <w:rPr>
          <w:noProof/>
          <w:lang w:val="fr-FR"/>
        </w:rPr>
        <w:t>lle peut néanmoins poser certaines questions clés qui compléteront l’</w:t>
      </w:r>
      <w:hyperlink w:anchor="marketanalysis" w:history="1">
        <w:r w:rsidR="00EC61DD" w:rsidRPr="001F30C2">
          <w:rPr>
            <w:rStyle w:val="Hyperlink"/>
            <w:noProof/>
            <w:lang w:val="fr-FR"/>
          </w:rPr>
          <w:t>analyse de marché</w:t>
        </w:r>
      </w:hyperlink>
      <w:r w:rsidR="00BB14C7" w:rsidRPr="001F30C2">
        <w:rPr>
          <w:noProof/>
          <w:lang w:val="fr-FR"/>
        </w:rPr>
        <w:t xml:space="preserve"> </w:t>
      </w:r>
      <w:r w:rsidR="00EC61DD" w:rsidRPr="001F30C2">
        <w:rPr>
          <w:noProof/>
          <w:lang w:val="fr-FR"/>
        </w:rPr>
        <w:t xml:space="preserve">et </w:t>
      </w:r>
      <w:r w:rsidR="00915C6B" w:rsidRPr="001F30C2">
        <w:rPr>
          <w:noProof/>
          <w:lang w:val="fr-FR"/>
        </w:rPr>
        <w:t xml:space="preserve">permettront ensuite de décider si cette modalité est appropriée et faisable. Les points suivants doivent être </w:t>
      </w:r>
      <w:r w:rsidR="00A078F2">
        <w:rPr>
          <w:noProof/>
          <w:lang w:val="fr-FR"/>
        </w:rPr>
        <w:t>examinés</w:t>
      </w:r>
      <w:r w:rsidR="00915C6B" w:rsidRPr="001F30C2">
        <w:rPr>
          <w:noProof/>
          <w:lang w:val="fr-FR"/>
        </w:rPr>
        <w:t>, et analysés également sous l’angle du genre :</w:t>
      </w:r>
    </w:p>
    <w:p w14:paraId="7FC312D4" w14:textId="5DEC74AF" w:rsidR="00B83D3B" w:rsidRPr="001F30C2" w:rsidRDefault="00F103BF" w:rsidP="00B83D3B">
      <w:pPr>
        <w:pStyle w:val="NRCbullets"/>
        <w:rPr>
          <w:lang w:val="fr-FR"/>
        </w:rPr>
      </w:pPr>
      <w:r w:rsidRPr="001F30C2">
        <w:rPr>
          <w:rFonts w:ascii="Arial" w:hAnsi="Arial" w:cs="Arial"/>
          <w:lang w:val="fr-FR"/>
        </w:rPr>
        <w:t>Quels sont les 3 produits ou services dont la population a le plus besoin, ou les 3 produits ou services qui vous semblent être de bons exemples pour nourrir l’analyse du marché</w:t>
      </w:r>
      <w:r w:rsidRPr="001F30C2">
        <w:rPr>
          <w:lang w:val="fr-FR"/>
        </w:rPr>
        <w:t> ?</w:t>
      </w:r>
    </w:p>
    <w:p w14:paraId="3B6C21BD" w14:textId="45BB5156" w:rsidR="00B83D3B" w:rsidRPr="001F30C2" w:rsidRDefault="00F103BF" w:rsidP="00B83D3B">
      <w:pPr>
        <w:pStyle w:val="NRCbullets"/>
        <w:rPr>
          <w:lang w:val="fr-FR"/>
        </w:rPr>
      </w:pPr>
      <w:r w:rsidRPr="001F30C2">
        <w:rPr>
          <w:rFonts w:ascii="Arial" w:hAnsi="Arial" w:cs="Arial"/>
          <w:lang w:val="fr-FR"/>
        </w:rPr>
        <w:t>Actuellement, comment la population se procure-t-elle les produits et les services dont elle a besoin ?</w:t>
      </w:r>
    </w:p>
    <w:p w14:paraId="5747E15D" w14:textId="18698CA6" w:rsidR="00B83D3B" w:rsidRPr="001F30C2" w:rsidRDefault="00F103BF" w:rsidP="00B83D3B">
      <w:pPr>
        <w:pStyle w:val="NRCbullets"/>
        <w:rPr>
          <w:noProof/>
          <w:lang w:val="fr-FR"/>
        </w:rPr>
      </w:pPr>
      <w:r w:rsidRPr="001F30C2">
        <w:rPr>
          <w:rFonts w:ascii="Arial" w:hAnsi="Arial" w:cs="Arial"/>
          <w:noProof/>
          <w:lang w:val="fr-FR"/>
        </w:rPr>
        <w:t xml:space="preserve">Sous quelle forme </w:t>
      </w:r>
      <w:r w:rsidRPr="001F30C2">
        <w:rPr>
          <w:rFonts w:ascii="Arial" w:hAnsi="Arial" w:cs="Arial"/>
          <w:lang w:val="fr-FR"/>
        </w:rPr>
        <w:t xml:space="preserve">la population </w:t>
      </w:r>
      <w:r w:rsidRPr="001F30C2">
        <w:rPr>
          <w:rFonts w:ascii="Arial" w:hAnsi="Arial" w:cs="Arial"/>
          <w:noProof/>
          <w:lang w:val="fr-FR"/>
        </w:rPr>
        <w:t>préfère-t-elle recevoir de l’aide ? En espèce, en coupons, en nature, sous une autre forme ?</w:t>
      </w:r>
    </w:p>
    <w:p w14:paraId="51294C74" w14:textId="2B8E4FD1" w:rsidR="00C72032" w:rsidRPr="001F30C2" w:rsidRDefault="00F103BF" w:rsidP="00C72032">
      <w:pPr>
        <w:pStyle w:val="NRCbullets"/>
        <w:rPr>
          <w:noProof/>
          <w:lang w:val="fr-FR"/>
        </w:rPr>
      </w:pPr>
      <w:r w:rsidRPr="001F30C2">
        <w:rPr>
          <w:rFonts w:ascii="Arial" w:hAnsi="Arial" w:cs="Arial"/>
          <w:noProof/>
          <w:lang w:val="fr-FR"/>
        </w:rPr>
        <w:t>Quels sont les mécanismes d’adaptation négatifs les plus courants et comment seront-ils touchés par le PTM ?</w:t>
      </w:r>
    </w:p>
    <w:p w14:paraId="58268293" w14:textId="20655AAA" w:rsidR="003E195E" w:rsidRPr="001F30C2" w:rsidRDefault="00F103BF">
      <w:pPr>
        <w:pStyle w:val="NRCbullets"/>
        <w:rPr>
          <w:noProof/>
          <w:lang w:val="fr-FR"/>
        </w:rPr>
      </w:pPr>
      <w:r w:rsidRPr="001F30C2">
        <w:rPr>
          <w:rFonts w:ascii="Arial" w:hAnsi="Arial" w:cs="Arial"/>
          <w:noProof/>
          <w:lang w:val="fr-FR"/>
        </w:rPr>
        <w:t>Est-ce que les membres des familles ont un accès équitable aux ressources ? A qui faudrait-il transférer l’argent pour garantir un accès équitable ? En fonction du contexte, prenez en compte les besoins spécifiques des familles polygames</w:t>
      </w:r>
    </w:p>
    <w:p w14:paraId="2F7D8A47" w14:textId="36298560" w:rsidR="00FA75B8" w:rsidRPr="001F30C2" w:rsidRDefault="00F103BF" w:rsidP="00FA75B8">
      <w:pPr>
        <w:pStyle w:val="NRCbullets"/>
        <w:rPr>
          <w:noProof/>
          <w:lang w:val="fr-FR"/>
        </w:rPr>
      </w:pPr>
      <w:r w:rsidRPr="001F30C2">
        <w:rPr>
          <w:rFonts w:ascii="Arial" w:hAnsi="Arial" w:cs="Arial"/>
          <w:noProof/>
          <w:lang w:val="fr-FR"/>
        </w:rPr>
        <w:t>Dans quelle mesure un PTM peut-il affecter la cohésion sociale et être source de conflits ?</w:t>
      </w:r>
    </w:p>
    <w:p w14:paraId="37D43AEB" w14:textId="6C04E99C" w:rsidR="00C64289" w:rsidRPr="001F30C2" w:rsidRDefault="00F103BF">
      <w:pPr>
        <w:pStyle w:val="NRCbullets"/>
        <w:rPr>
          <w:noProof/>
          <w:lang w:val="fr-FR"/>
        </w:rPr>
      </w:pPr>
      <w:r w:rsidRPr="001F30C2">
        <w:rPr>
          <w:rFonts w:ascii="Arial" w:hAnsi="Arial" w:cs="Arial"/>
          <w:noProof/>
          <w:lang w:val="fr-FR"/>
        </w:rPr>
        <w:t>Quels sont les documents d’identité dont dispose la population ? Est-il risqué de les utiliser ?</w:t>
      </w:r>
    </w:p>
    <w:p w14:paraId="55F85E07" w14:textId="22A868AC" w:rsidR="009364A4" w:rsidRPr="001F30C2" w:rsidRDefault="004C7643">
      <w:pPr>
        <w:pStyle w:val="Heading2"/>
        <w:rPr>
          <w:smallCaps/>
          <w:noProof/>
          <w:lang w:val="fr-FR" w:eastAsia="ja-JP"/>
        </w:rPr>
      </w:pPr>
      <w:r>
        <w:rPr>
          <w:noProof/>
          <w:lang w:val="fr-FR"/>
        </w:rPr>
        <w:t>L’</w:t>
      </w:r>
      <w:r w:rsidR="00766DB5">
        <w:rPr>
          <w:noProof/>
          <w:lang w:val="fr-FR"/>
        </w:rPr>
        <w:t>ÉVALUATION CONTINUE</w:t>
      </w:r>
    </w:p>
    <w:p w14:paraId="1B99AB6B" w14:textId="6FAF72FE" w:rsidR="005E43DF" w:rsidRPr="001F30C2" w:rsidRDefault="00FB10F3" w:rsidP="00BF2B66">
      <w:pPr>
        <w:rPr>
          <w:noProof/>
          <w:lang w:val="fr-FR"/>
        </w:rPr>
      </w:pPr>
      <w:r w:rsidRPr="001F30C2">
        <w:rPr>
          <w:noProof/>
          <w:lang w:eastAsia="en-GB"/>
        </w:rPr>
        <mc:AlternateContent>
          <mc:Choice Requires="wps">
            <w:drawing>
              <wp:anchor distT="45720" distB="45720" distL="114300" distR="114300" simplePos="0" relativeHeight="251698176" behindDoc="0" locked="0" layoutInCell="1" allowOverlap="1" wp14:anchorId="152E602A" wp14:editId="41C23267">
                <wp:simplePos x="0" y="0"/>
                <wp:positionH relativeFrom="margin">
                  <wp:align>right</wp:align>
                </wp:positionH>
                <wp:positionV relativeFrom="paragraph">
                  <wp:posOffset>710565</wp:posOffset>
                </wp:positionV>
                <wp:extent cx="6619875" cy="2145030"/>
                <wp:effectExtent l="0" t="0" r="34925" b="1397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2145030"/>
                        </a:xfrm>
                        <a:prstGeom prst="rect">
                          <a:avLst/>
                        </a:prstGeom>
                        <a:solidFill>
                          <a:srgbClr val="FFFFFF"/>
                        </a:solidFill>
                        <a:ln w="25400">
                          <a:solidFill>
                            <a:srgbClr val="72C7E7"/>
                          </a:solidFill>
                          <a:miter lim="800000"/>
                          <a:headEnd/>
                          <a:tailEnd/>
                        </a:ln>
                      </wps:spPr>
                      <wps:txbx>
                        <w:txbxContent>
                          <w:p w14:paraId="4C42F6F2" w14:textId="44148E1A" w:rsidR="007A22D8" w:rsidRPr="006E15BD" w:rsidRDefault="007A22D8" w:rsidP="00ED4E52">
                            <w:pPr>
                              <w:pStyle w:val="NRCbullets"/>
                              <w:numPr>
                                <w:ilvl w:val="0"/>
                                <w:numId w:val="0"/>
                              </w:numPr>
                              <w:rPr>
                                <w:lang w:val="fr-FR"/>
                              </w:rPr>
                            </w:pPr>
                            <w:r>
                              <w:rPr>
                                <w:lang w:val="fr-FR"/>
                              </w:rPr>
                              <w:t>Condition minimale</w:t>
                            </w:r>
                          </w:p>
                          <w:p w14:paraId="73C142E2" w14:textId="073E74FA" w:rsidR="007A22D8" w:rsidRPr="006E15BD" w:rsidRDefault="007A22D8" w:rsidP="00ED4E52">
                            <w:pPr>
                              <w:pStyle w:val="NRCbullets"/>
                              <w:rPr>
                                <w:lang w:val="fr-FR" w:eastAsia="nb-NO"/>
                              </w:rPr>
                            </w:pPr>
                            <w:r>
                              <w:rPr>
                                <w:lang w:val="fr-FR" w:eastAsia="nb-NO"/>
                              </w:rPr>
                              <w:t>Réalisez une analyse des besoins démontrés et propres à la population cible</w:t>
                            </w:r>
                            <w:r w:rsidRPr="006E15BD">
                              <w:rPr>
                                <w:lang w:val="fr-FR"/>
                              </w:rPr>
                              <w:t xml:space="preserve"> </w:t>
                            </w:r>
                          </w:p>
                          <w:p w14:paraId="279B4387" w14:textId="74B252A0" w:rsidR="007A22D8" w:rsidRPr="006E15BD" w:rsidRDefault="007A22D8" w:rsidP="00FB10F3">
                            <w:pPr>
                              <w:spacing w:after="0"/>
                              <w:rPr>
                                <w:lang w:val="fr-FR"/>
                              </w:rPr>
                            </w:pPr>
                            <w:r w:rsidRPr="006E15BD">
                              <w:rPr>
                                <w:lang w:val="fr-FR"/>
                              </w:rPr>
                              <w:t xml:space="preserve">À retenir </w:t>
                            </w:r>
                          </w:p>
                          <w:p w14:paraId="6700CA99" w14:textId="6F0DA94C" w:rsidR="007A22D8" w:rsidRDefault="007A22D8" w:rsidP="00FB10F3">
                            <w:pPr>
                              <w:pStyle w:val="NRCbullets"/>
                              <w:rPr>
                                <w:lang w:val="fr-FR"/>
                              </w:rPr>
                            </w:pPr>
                            <w:r>
                              <w:rPr>
                                <w:lang w:val="fr-FR"/>
                              </w:rPr>
                              <w:t>Ne refaites pas d’analyse des besoins si elle a déjà été faite par d’autres agences, partagez</w:t>
                            </w:r>
                          </w:p>
                          <w:p w14:paraId="5E51A8E9" w14:textId="496C8CA6" w:rsidR="007A22D8" w:rsidRPr="005E43DF" w:rsidRDefault="007A22D8" w:rsidP="005E43DF">
                            <w:pPr>
                              <w:pStyle w:val="NRCbullets"/>
                              <w:rPr>
                                <w:lang w:val="fr-FR"/>
                              </w:rPr>
                            </w:pPr>
                            <w:r>
                              <w:rPr>
                                <w:lang w:val="fr-FR"/>
                              </w:rPr>
                              <w:t>Les évaluations du contexte doivent intégrer les dynamiques à l’œuvre dans le conflit ; cela renforcera l’évaluation des risques</w:t>
                            </w:r>
                          </w:p>
                          <w:p w14:paraId="14AF189B" w14:textId="5C219518" w:rsidR="007A22D8" w:rsidRPr="006E15BD" w:rsidRDefault="007A22D8" w:rsidP="00FB10F3">
                            <w:pPr>
                              <w:pStyle w:val="NRCbullets"/>
                              <w:rPr>
                                <w:lang w:val="fr-FR"/>
                              </w:rPr>
                            </w:pPr>
                            <w:r>
                              <w:rPr>
                                <w:lang w:val="fr-FR"/>
                              </w:rPr>
                              <w:t>Les évaluations des besoins doivent prendre en compte l’utilisation des marchés, des services financiers et des documents d’identité</w:t>
                            </w:r>
                          </w:p>
                          <w:p w14:paraId="39B18EE6" w14:textId="2D59C5B4" w:rsidR="007A22D8" w:rsidRPr="006E15BD" w:rsidRDefault="007A22D8" w:rsidP="00FB10F3">
                            <w:pPr>
                              <w:pStyle w:val="NRCbullets"/>
                              <w:rPr>
                                <w:lang w:val="fr-FR"/>
                              </w:rPr>
                            </w:pPr>
                            <w:r>
                              <w:rPr>
                                <w:lang w:val="fr-FR"/>
                              </w:rPr>
                              <w:t>Aidez le personnel ou les partenaires à comprendre</w:t>
                            </w:r>
                            <w:r w:rsidRPr="006E15BD">
                              <w:rPr>
                                <w:lang w:val="fr-FR"/>
                              </w:rPr>
                              <w:t xml:space="preserve"> </w:t>
                            </w:r>
                            <w:r>
                              <w:rPr>
                                <w:lang w:val="fr-FR"/>
                              </w:rPr>
                              <w:t>les besoins particuliers des femmes, des hommes et des autres groupes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2E602A" id="_x0000_s1053" type="#_x0000_t202" style="position:absolute;margin-left:470.05pt;margin-top:55.95pt;width:521.25pt;height:168.9pt;z-index:2516981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" strokecolor="#72c7e7" strokeweight="2pt">
                <v:textbox>
                  <w:txbxContent>
                    <w:p w14:paraId="4C42F6F2" w14:textId="44148E1A" w:rsidR="007A22D8" w:rsidRPr="006E15BD" w:rsidRDefault="007A22D8" w:rsidP="00ED4E52">
                      <w:pPr>
                        <w:pStyle w:val="NRCbullets"/>
                        <w:numPr>
                          <w:ilvl w:val="0"/>
                          <w:numId w:val="0"/>
                        </w:numPr>
                        <w:rPr>
                          <w:lang w:val="fr-FR"/>
                        </w:rPr>
                      </w:pPr>
                      <w:r>
                        <w:rPr>
                          <w:lang w:val="fr-FR"/>
                        </w:rPr>
                        <w:t>Condition minimale</w:t>
                      </w:r>
                    </w:p>
                    <w:p w14:paraId="73C142E2" w14:textId="073E74FA" w:rsidR="007A22D8" w:rsidRPr="006E15BD" w:rsidRDefault="007A22D8" w:rsidP="00ED4E52">
                      <w:pPr>
                        <w:pStyle w:val="NRCbullets"/>
                        <w:rPr>
                          <w:lang w:val="fr-FR" w:eastAsia="nb-NO"/>
                        </w:rPr>
                      </w:pPr>
                      <w:r>
                        <w:rPr>
                          <w:lang w:val="fr-FR" w:eastAsia="nb-NO"/>
                        </w:rPr>
                        <w:t>Réalisez une analyse des besoins démontrés et propres à la population cible</w:t>
                      </w:r>
                      <w:r w:rsidRPr="006E15BD">
                        <w:rPr>
                          <w:lang w:val="fr-FR"/>
                        </w:rPr>
                        <w:t xml:space="preserve"> </w:t>
                      </w:r>
                    </w:p>
                    <w:p w14:paraId="279B4387" w14:textId="74B252A0" w:rsidR="007A22D8" w:rsidRPr="006E15BD" w:rsidRDefault="007A22D8" w:rsidP="00FB10F3">
                      <w:pPr>
                        <w:spacing w:after="0"/>
                        <w:rPr>
                          <w:lang w:val="fr-FR"/>
                        </w:rPr>
                      </w:pPr>
                      <w:r w:rsidRPr="006E15BD">
                        <w:rPr>
                          <w:lang w:val="fr-FR"/>
                        </w:rPr>
                        <w:t xml:space="preserve">À retenir </w:t>
                      </w:r>
                    </w:p>
                    <w:p w14:paraId="6700CA99" w14:textId="6F0DA94C" w:rsidR="007A22D8" w:rsidRDefault="007A22D8" w:rsidP="00FB10F3">
                      <w:pPr>
                        <w:pStyle w:val="NRCbullets"/>
                        <w:rPr>
                          <w:lang w:val="fr-FR"/>
                        </w:rPr>
                      </w:pPr>
                      <w:r>
                        <w:rPr>
                          <w:lang w:val="fr-FR"/>
                        </w:rPr>
                        <w:t>Ne refaites pas d’analyse des besoins si elle a déjà été faite par d’autres agences, partagez</w:t>
                      </w:r>
                    </w:p>
                    <w:p w14:paraId="5E51A8E9" w14:textId="496C8CA6" w:rsidR="007A22D8" w:rsidRPr="005E43DF" w:rsidRDefault="007A22D8" w:rsidP="005E43DF">
                      <w:pPr>
                        <w:pStyle w:val="NRCbullets"/>
                        <w:rPr>
                          <w:lang w:val="fr-FR"/>
                        </w:rPr>
                      </w:pPr>
                      <w:r>
                        <w:rPr>
                          <w:lang w:val="fr-FR"/>
                        </w:rPr>
                        <w:t>Les évaluations du contexte doivent intégrer les dynamiques à l’œuvre dans le conflit ; cela renforcera l’évaluation des risques</w:t>
                      </w:r>
                    </w:p>
                    <w:p w14:paraId="14AF189B" w14:textId="5C219518" w:rsidR="007A22D8" w:rsidRPr="006E15BD" w:rsidRDefault="007A22D8" w:rsidP="00FB10F3">
                      <w:pPr>
                        <w:pStyle w:val="NRCbullets"/>
                        <w:rPr>
                          <w:lang w:val="fr-FR"/>
                        </w:rPr>
                      </w:pPr>
                      <w:r>
                        <w:rPr>
                          <w:lang w:val="fr-FR"/>
                        </w:rPr>
                        <w:t>Les évaluations des besoins doivent prendre en compte l’utilisation des marchés, des services financiers et des documents d’identité</w:t>
                      </w:r>
                    </w:p>
                    <w:p w14:paraId="39B18EE6" w14:textId="2D59C5B4" w:rsidR="007A22D8" w:rsidRPr="006E15BD" w:rsidRDefault="007A22D8" w:rsidP="00FB10F3">
                      <w:pPr>
                        <w:pStyle w:val="NRCbullets"/>
                        <w:rPr>
                          <w:lang w:val="fr-FR"/>
                        </w:rPr>
                      </w:pPr>
                      <w:r>
                        <w:rPr>
                          <w:lang w:val="fr-FR"/>
                        </w:rPr>
                        <w:t>Aidez le personnel ou les partenaires à comprendre</w:t>
                      </w:r>
                      <w:r w:rsidRPr="006E15BD">
                        <w:rPr>
                          <w:lang w:val="fr-FR"/>
                        </w:rPr>
                        <w:t xml:space="preserve"> </w:t>
                      </w:r>
                      <w:r>
                        <w:rPr>
                          <w:lang w:val="fr-FR"/>
                        </w:rPr>
                        <w:t>les besoins particuliers des femmes, des hommes et des autres groupes</w:t>
                      </w:r>
                    </w:p>
                  </w:txbxContent>
                </v:textbox>
                <w10:wrap type="square" anchorx="margin"/>
              </v:shape>
            </w:pict>
          </mc:Fallback>
        </mc:AlternateContent>
      </w:r>
      <w:r w:rsidR="005F48F5" w:rsidRPr="001F30C2">
        <w:rPr>
          <w:noProof/>
          <w:lang w:val="fr-FR"/>
        </w:rPr>
        <w:t>Pour vérifier</w:t>
      </w:r>
      <w:r w:rsidR="006D23D0">
        <w:rPr>
          <w:noProof/>
          <w:lang w:val="fr-FR"/>
        </w:rPr>
        <w:t xml:space="preserve"> qu</w:t>
      </w:r>
      <w:r w:rsidR="005F48F5" w:rsidRPr="001F30C2">
        <w:rPr>
          <w:noProof/>
          <w:lang w:val="fr-FR"/>
        </w:rPr>
        <w:t xml:space="preserve">’une intervention </w:t>
      </w:r>
      <w:r w:rsidR="006D23D0" w:rsidRPr="001F30C2">
        <w:rPr>
          <w:noProof/>
          <w:lang w:val="fr-FR"/>
        </w:rPr>
        <w:t xml:space="preserve">(qu’elle ait une composante monétaire ou pas) </w:t>
      </w:r>
      <w:r w:rsidR="006D23D0">
        <w:rPr>
          <w:noProof/>
          <w:lang w:val="fr-FR"/>
        </w:rPr>
        <w:t xml:space="preserve">reste pertinente </w:t>
      </w:r>
      <w:r w:rsidR="005F48F5" w:rsidRPr="001F30C2">
        <w:rPr>
          <w:noProof/>
          <w:lang w:val="fr-FR"/>
        </w:rPr>
        <w:t xml:space="preserve">dans la durée </w:t>
      </w:r>
      <w:r w:rsidR="006D23D0">
        <w:rPr>
          <w:noProof/>
          <w:lang w:val="fr-FR"/>
        </w:rPr>
        <w:t xml:space="preserve">au regard de l’évolution des </w:t>
      </w:r>
      <w:r w:rsidR="005F48F5" w:rsidRPr="001F30C2">
        <w:rPr>
          <w:noProof/>
          <w:lang w:val="fr-FR"/>
        </w:rPr>
        <w:t xml:space="preserve">besoins des populations, il faut que ces besoins soient pris en compte dans le plan de </w:t>
      </w:r>
      <w:r w:rsidR="005E43DF" w:rsidRPr="001F30C2">
        <w:rPr>
          <w:noProof/>
          <w:lang w:val="fr-FR"/>
        </w:rPr>
        <w:t xml:space="preserve">suivi et que le projet soit modifié en fonction </w:t>
      </w:r>
      <w:r w:rsidR="006D23D0">
        <w:rPr>
          <w:noProof/>
          <w:lang w:val="fr-FR"/>
        </w:rPr>
        <w:t>des conclusions tirées du suiv</w:t>
      </w:r>
      <w:r w:rsidR="00402483">
        <w:rPr>
          <w:noProof/>
          <w:lang w:val="fr-FR"/>
        </w:rPr>
        <w:t>i</w:t>
      </w:r>
      <w:r w:rsidR="005E43DF" w:rsidRPr="001F30C2">
        <w:rPr>
          <w:noProof/>
          <w:lang w:val="fr-FR"/>
        </w:rPr>
        <w:t>.</w:t>
      </w:r>
    </w:p>
    <w:p w14:paraId="7151E9F5" w14:textId="77777777" w:rsidR="005E43DF" w:rsidRPr="001F30C2" w:rsidRDefault="005E43DF" w:rsidP="00BF2B66">
      <w:pPr>
        <w:rPr>
          <w:noProof/>
          <w:lang w:val="fr-FR"/>
        </w:rPr>
      </w:pPr>
    </w:p>
    <w:p w14:paraId="4CD75347" w14:textId="6D00D994" w:rsidR="00EC2B58" w:rsidRPr="001F30C2" w:rsidRDefault="00FF02F9">
      <w:pPr>
        <w:pStyle w:val="NRCheading1"/>
        <w:rPr>
          <w:noProof/>
          <w:lang w:val="fr-FR"/>
        </w:rPr>
      </w:pPr>
      <w:bookmarkStart w:id="13" w:name="marketanalysis"/>
      <w:bookmarkStart w:id="14" w:name="_Toc460505846"/>
      <w:r>
        <w:rPr>
          <w:noProof/>
          <w:lang w:val="fr-FR"/>
        </w:rPr>
        <w:t>L’</w:t>
      </w:r>
      <w:r w:rsidR="00B85BF9" w:rsidRPr="001F30C2">
        <w:rPr>
          <w:noProof/>
          <w:lang w:val="fr-FR"/>
        </w:rPr>
        <w:t>ANALYS</w:t>
      </w:r>
      <w:r w:rsidR="00DF712E" w:rsidRPr="001F30C2">
        <w:rPr>
          <w:noProof/>
          <w:lang w:val="fr-FR"/>
        </w:rPr>
        <w:t>E D</w:t>
      </w:r>
      <w:r w:rsidR="008A5726">
        <w:rPr>
          <w:noProof/>
          <w:lang w:val="fr-FR"/>
        </w:rPr>
        <w:t>U</w:t>
      </w:r>
      <w:r w:rsidR="004C188D" w:rsidRPr="001F30C2">
        <w:rPr>
          <w:noProof/>
          <w:lang w:val="fr-FR"/>
        </w:rPr>
        <w:t xml:space="preserve"> MARCHÉ</w:t>
      </w:r>
      <w:bookmarkEnd w:id="14"/>
    </w:p>
    <w:bookmarkEnd w:id="13"/>
    <w:p w14:paraId="52D96B73" w14:textId="6D4C314F" w:rsidR="00620FF7" w:rsidRPr="001F30C2" w:rsidRDefault="00126E1F">
      <w:pPr>
        <w:rPr>
          <w:noProof/>
          <w:lang w:val="fr-FR"/>
        </w:rPr>
      </w:pPr>
      <w:r>
        <w:rPr>
          <w:noProof/>
          <w:lang w:val="fr-FR"/>
        </w:rPr>
        <w:t>Il s’agit</w:t>
      </w:r>
      <w:r w:rsidR="00620FF7" w:rsidRPr="001F30C2">
        <w:rPr>
          <w:noProof/>
          <w:lang w:val="fr-FR"/>
        </w:rPr>
        <w:t xml:space="preserve"> </w:t>
      </w:r>
      <w:r>
        <w:rPr>
          <w:noProof/>
          <w:lang w:val="fr-FR"/>
        </w:rPr>
        <w:t>d’</w:t>
      </w:r>
      <w:r w:rsidR="00620FF7" w:rsidRPr="001F30C2">
        <w:rPr>
          <w:noProof/>
          <w:lang w:val="fr-FR"/>
        </w:rPr>
        <w:t xml:space="preserve">une analyse rapide pour connaître la capacité du marché </w:t>
      </w:r>
      <w:r>
        <w:rPr>
          <w:noProof/>
          <w:lang w:val="fr-FR"/>
        </w:rPr>
        <w:t>à</w:t>
      </w:r>
      <w:r w:rsidR="00620FF7" w:rsidRPr="001F30C2">
        <w:rPr>
          <w:noProof/>
          <w:lang w:val="fr-FR"/>
        </w:rPr>
        <w:t xml:space="preserve"> </w:t>
      </w:r>
      <w:r>
        <w:rPr>
          <w:noProof/>
          <w:lang w:val="fr-FR"/>
        </w:rPr>
        <w:t xml:space="preserve">fournir </w:t>
      </w:r>
      <w:r w:rsidR="00620FF7" w:rsidRPr="001F30C2">
        <w:rPr>
          <w:noProof/>
          <w:lang w:val="fr-FR"/>
        </w:rPr>
        <w:t>des produits et des services. Elle doit être réalisée en même temps que l’analyse de besoins</w:t>
      </w:r>
      <w:r>
        <w:rPr>
          <w:noProof/>
          <w:lang w:val="fr-FR"/>
        </w:rPr>
        <w:t xml:space="preserve"> pour rester </w:t>
      </w:r>
      <w:r w:rsidR="001A0759" w:rsidRPr="001F30C2">
        <w:rPr>
          <w:noProof/>
          <w:lang w:val="fr-FR"/>
        </w:rPr>
        <w:t>concentré</w:t>
      </w:r>
      <w:r>
        <w:rPr>
          <w:noProof/>
          <w:lang w:val="fr-FR"/>
        </w:rPr>
        <w:t>e</w:t>
      </w:r>
      <w:r w:rsidR="001A0759" w:rsidRPr="001F30C2">
        <w:rPr>
          <w:noProof/>
          <w:lang w:val="fr-FR"/>
        </w:rPr>
        <w:t xml:space="preserve"> sur les principaux besoins des populations affectées. </w:t>
      </w:r>
    </w:p>
    <w:p w14:paraId="2936B0AA" w14:textId="709A60E9" w:rsidR="00EC2B58" w:rsidRPr="001F30C2" w:rsidRDefault="008A5726">
      <w:pPr>
        <w:pStyle w:val="Heading2"/>
        <w:rPr>
          <w:smallCaps/>
          <w:noProof/>
          <w:lang w:val="fr-FR" w:eastAsia="ja-JP"/>
        </w:rPr>
      </w:pPr>
      <w:r>
        <w:rPr>
          <w:noProof/>
          <w:lang w:val="fr-FR"/>
        </w:rPr>
        <w:lastRenderedPageBreak/>
        <w:t xml:space="preserve">POURQUOI UNE ANALYSE </w:t>
      </w:r>
      <w:r w:rsidR="004C7643">
        <w:rPr>
          <w:noProof/>
          <w:lang w:val="fr-FR"/>
        </w:rPr>
        <w:t>DU</w:t>
      </w:r>
      <w:r>
        <w:rPr>
          <w:noProof/>
          <w:lang w:val="fr-FR"/>
        </w:rPr>
        <w:t xml:space="preserve"> MARCHÉ</w:t>
      </w:r>
      <w:r w:rsidR="00DF712E" w:rsidRPr="001F30C2">
        <w:rPr>
          <w:noProof/>
          <w:lang w:val="fr-FR"/>
        </w:rPr>
        <w:t> ?</w:t>
      </w:r>
      <w:r w:rsidR="00EC2B58" w:rsidRPr="001F30C2">
        <w:rPr>
          <w:smallCaps/>
          <w:noProof/>
          <w:lang w:val="fr-FR" w:eastAsia="ja-JP"/>
        </w:rPr>
        <w:t xml:space="preserve"> </w:t>
      </w:r>
    </w:p>
    <w:p w14:paraId="6EE5F870" w14:textId="33F01B14" w:rsidR="001A0759" w:rsidRPr="001F30C2" w:rsidRDefault="001A0759">
      <w:pPr>
        <w:rPr>
          <w:noProof/>
          <w:lang w:val="fr-FR" w:eastAsia="ja-JP"/>
        </w:rPr>
      </w:pPr>
      <w:r w:rsidRPr="001F30C2">
        <w:rPr>
          <w:noProof/>
          <w:lang w:val="fr-FR" w:eastAsia="ja-JP"/>
        </w:rPr>
        <w:t xml:space="preserve">Les marchés permettent de répondre </w:t>
      </w:r>
      <w:r w:rsidR="00E43D36" w:rsidRPr="001F30C2">
        <w:rPr>
          <w:noProof/>
          <w:lang w:val="fr-FR" w:eastAsia="ja-JP"/>
        </w:rPr>
        <w:t xml:space="preserve">aux besoins </w:t>
      </w:r>
      <w:r w:rsidRPr="001F30C2">
        <w:rPr>
          <w:noProof/>
          <w:lang w:val="fr-FR" w:eastAsia="ja-JP"/>
        </w:rPr>
        <w:t xml:space="preserve">de façon rapide et rentable. </w:t>
      </w:r>
      <w:r w:rsidR="00031EFA">
        <w:rPr>
          <w:noProof/>
          <w:lang w:val="fr-FR" w:eastAsia="ja-JP"/>
        </w:rPr>
        <w:t xml:space="preserve">Là où ils </w:t>
      </w:r>
      <w:r w:rsidRPr="001F30C2">
        <w:rPr>
          <w:noProof/>
          <w:lang w:val="fr-FR" w:eastAsia="ja-JP"/>
        </w:rPr>
        <w:t xml:space="preserve">fonctionnent, </w:t>
      </w:r>
      <w:r w:rsidR="00031EFA" w:rsidRPr="001F30C2">
        <w:rPr>
          <w:noProof/>
          <w:lang w:val="fr-FR" w:eastAsia="ja-JP"/>
        </w:rPr>
        <w:t xml:space="preserve">la population </w:t>
      </w:r>
      <w:r w:rsidRPr="001F30C2">
        <w:rPr>
          <w:noProof/>
          <w:lang w:val="fr-FR" w:eastAsia="ja-JP"/>
        </w:rPr>
        <w:t xml:space="preserve">y trouve des produits et des services et sait comment y accéder. Lorsqu’ils sont en reconstruction, des projets bien conçus </w:t>
      </w:r>
      <w:r w:rsidR="00031EFA">
        <w:rPr>
          <w:noProof/>
          <w:lang w:val="fr-FR" w:eastAsia="ja-JP"/>
        </w:rPr>
        <w:t>avec une composante</w:t>
      </w:r>
      <w:r w:rsidRPr="001F30C2">
        <w:rPr>
          <w:noProof/>
          <w:lang w:val="fr-FR" w:eastAsia="ja-JP"/>
        </w:rPr>
        <w:t xml:space="preserve"> PTM peuvent </w:t>
      </w:r>
      <w:r w:rsidR="00031EFA">
        <w:rPr>
          <w:noProof/>
          <w:lang w:val="fr-FR" w:eastAsia="ja-JP"/>
        </w:rPr>
        <w:t>contribuer</w:t>
      </w:r>
      <w:r w:rsidRPr="001F30C2">
        <w:rPr>
          <w:noProof/>
          <w:lang w:val="fr-FR" w:eastAsia="ja-JP"/>
        </w:rPr>
        <w:t xml:space="preserve"> à cette reconstruction. </w:t>
      </w:r>
      <w:r w:rsidR="008901C2" w:rsidRPr="001F30C2">
        <w:rPr>
          <w:noProof/>
          <w:lang w:val="fr-FR" w:eastAsia="ja-JP"/>
        </w:rPr>
        <w:t xml:space="preserve">Mais les projets PTM et les projets en nature peuvent aussi avoir des conséquences </w:t>
      </w:r>
      <w:r w:rsidR="001E34ED">
        <w:rPr>
          <w:noProof/>
          <w:lang w:val="fr-FR" w:eastAsia="ja-JP"/>
        </w:rPr>
        <w:t xml:space="preserve">négatives </w:t>
      </w:r>
      <w:r w:rsidR="007B39C4">
        <w:rPr>
          <w:noProof/>
          <w:lang w:val="fr-FR" w:eastAsia="ja-JP"/>
        </w:rPr>
        <w:t xml:space="preserve">imprévues </w:t>
      </w:r>
      <w:r w:rsidR="008901C2" w:rsidRPr="001F30C2">
        <w:rPr>
          <w:noProof/>
          <w:lang w:val="fr-FR" w:eastAsia="ja-JP"/>
        </w:rPr>
        <w:t>sur les marchés, ce qu</w:t>
      </w:r>
      <w:r w:rsidR="009C396C" w:rsidRPr="001F30C2">
        <w:rPr>
          <w:noProof/>
          <w:lang w:val="fr-FR" w:eastAsia="ja-JP"/>
        </w:rPr>
        <w:t>i doit être évité.</w:t>
      </w:r>
    </w:p>
    <w:p w14:paraId="32242DB8" w14:textId="2D5A8256" w:rsidR="00EC2B58" w:rsidRPr="001F30C2" w:rsidRDefault="00DF712E">
      <w:pPr>
        <w:pStyle w:val="Heading2"/>
        <w:rPr>
          <w:noProof/>
          <w:lang w:val="fr-FR"/>
        </w:rPr>
      </w:pPr>
      <w:r w:rsidRPr="001F30C2">
        <w:rPr>
          <w:noProof/>
          <w:lang w:val="fr-FR"/>
        </w:rPr>
        <w:t>L’ANALYSE DU MARCHÉ</w:t>
      </w:r>
    </w:p>
    <w:p w14:paraId="22180803" w14:textId="53EA2E17" w:rsidR="002F4191" w:rsidRPr="001F30C2" w:rsidRDefault="002F4191">
      <w:pPr>
        <w:rPr>
          <w:noProof/>
          <w:lang w:val="fr-FR"/>
        </w:rPr>
      </w:pPr>
      <w:r w:rsidRPr="001F30C2">
        <w:rPr>
          <w:noProof/>
          <w:lang w:val="fr-FR"/>
        </w:rPr>
        <w:t>Elle peut se fonder sur un</w:t>
      </w:r>
      <w:r w:rsidR="00E95A5E">
        <w:rPr>
          <w:noProof/>
          <w:lang w:val="fr-FR"/>
        </w:rPr>
        <w:t xml:space="preserve">e combinaison </w:t>
      </w:r>
      <w:r w:rsidRPr="001F30C2">
        <w:rPr>
          <w:noProof/>
          <w:lang w:val="fr-FR"/>
        </w:rPr>
        <w:t xml:space="preserve">de sources secondaires et primaires. Normallement, si une autre agence a </w:t>
      </w:r>
      <w:r w:rsidR="00E95A5E">
        <w:rPr>
          <w:noProof/>
          <w:lang w:val="fr-FR"/>
        </w:rPr>
        <w:t xml:space="preserve">déjà réalisé </w:t>
      </w:r>
      <w:r w:rsidRPr="001F30C2">
        <w:rPr>
          <w:noProof/>
          <w:lang w:val="fr-FR"/>
        </w:rPr>
        <w:t xml:space="preserve">une évaluation du marché, </w:t>
      </w:r>
      <w:r w:rsidR="00E95A5E">
        <w:rPr>
          <w:noProof/>
          <w:lang w:val="fr-FR"/>
        </w:rPr>
        <w:t>il n’y a pas lieu de</w:t>
      </w:r>
      <w:r w:rsidRPr="001F30C2">
        <w:rPr>
          <w:noProof/>
          <w:lang w:val="fr-FR"/>
        </w:rPr>
        <w:t xml:space="preserve"> recommencer. Les évaluations interagences </w:t>
      </w:r>
      <w:r w:rsidR="007E735C">
        <w:rPr>
          <w:noProof/>
          <w:lang w:val="fr-FR"/>
        </w:rPr>
        <w:t>partagent le travail e</w:t>
      </w:r>
      <w:r w:rsidRPr="001F30C2">
        <w:rPr>
          <w:noProof/>
          <w:lang w:val="fr-FR"/>
        </w:rPr>
        <w:t xml:space="preserve">t les conclusions. </w:t>
      </w:r>
    </w:p>
    <w:p w14:paraId="0A8E61C0" w14:textId="4A28BC0E" w:rsidR="00541D52" w:rsidRPr="001F30C2" w:rsidRDefault="00541D52">
      <w:pPr>
        <w:spacing w:after="0"/>
        <w:rPr>
          <w:noProof/>
          <w:lang w:val="fr-FR"/>
        </w:rPr>
      </w:pPr>
      <w:r w:rsidRPr="001F30C2">
        <w:rPr>
          <w:noProof/>
          <w:lang w:eastAsia="en-GB"/>
        </w:rPr>
        <mc:AlternateContent>
          <mc:Choice Requires="wps">
            <w:drawing>
              <wp:anchor distT="91440" distB="91440" distL="114300" distR="180340" simplePos="0" relativeHeight="251645952" behindDoc="1" locked="0" layoutInCell="1" allowOverlap="1" wp14:anchorId="075CD4FC" wp14:editId="74FAD342">
                <wp:simplePos x="0" y="0"/>
                <wp:positionH relativeFrom="margin">
                  <wp:align>right</wp:align>
                </wp:positionH>
                <wp:positionV relativeFrom="paragraph">
                  <wp:posOffset>22225</wp:posOffset>
                </wp:positionV>
                <wp:extent cx="2964180" cy="2226945"/>
                <wp:effectExtent l="0" t="0" r="0" b="0"/>
                <wp:wrapTight wrapText="bothSides">
                  <wp:wrapPolygon edited="0">
                    <wp:start x="416" y="0"/>
                    <wp:lineTo x="416" y="21130"/>
                    <wp:lineTo x="21100" y="21130"/>
                    <wp:lineTo x="21100" y="0"/>
                    <wp:lineTo x="416"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2226945"/>
                        </a:xfrm>
                        <a:prstGeom prst="rect">
                          <a:avLst/>
                        </a:prstGeom>
                        <a:noFill/>
                        <a:ln w="9525">
                          <a:noFill/>
                          <a:miter lim="800000"/>
                          <a:headEnd/>
                          <a:tailEnd/>
                        </a:ln>
                      </wps:spPr>
                      <wps:txbx>
                        <w:txbxContent>
                          <w:p w14:paraId="628EC584" w14:textId="07807D01" w:rsidR="007A22D8" w:rsidRPr="006E15BD" w:rsidRDefault="007A22D8" w:rsidP="0000621D">
                            <w:pPr>
                              <w:pBdr>
                                <w:top w:val="single" w:sz="24" w:space="8" w:color="72C7E7"/>
                                <w:bottom w:val="single" w:sz="24" w:space="8" w:color="72C7E7"/>
                              </w:pBdr>
                              <w:spacing w:after="0"/>
                              <w:rPr>
                                <w:i/>
                                <w:iCs/>
                                <w:color w:val="auto"/>
                                <w:szCs w:val="20"/>
                                <w:lang w:val="fr-FR"/>
                              </w:rPr>
                            </w:pPr>
                            <w:r w:rsidRPr="0000621D">
                              <w:rPr>
                                <w:rFonts w:ascii="Arial" w:hAnsi="Arial" w:cs="Arial"/>
                                <w:i/>
                                <w:iCs/>
                                <w:color w:val="auto"/>
                                <w:lang w:val="fr-FR"/>
                              </w:rPr>
                              <w:t xml:space="preserve">Les évaluations et les études de marché doivent </w:t>
                            </w:r>
                            <w:r>
                              <w:rPr>
                                <w:rFonts w:ascii="Arial" w:hAnsi="Arial" w:cs="Arial"/>
                                <w:i/>
                                <w:iCs/>
                                <w:color w:val="auto"/>
                                <w:lang w:val="fr-FR"/>
                              </w:rPr>
                              <w:t>prendre en compte l</w:t>
                            </w:r>
                            <w:r w:rsidRPr="0000621D">
                              <w:rPr>
                                <w:rFonts w:ascii="Arial" w:hAnsi="Arial" w:cs="Arial"/>
                                <w:i/>
                                <w:iCs/>
                                <w:color w:val="auto"/>
                                <w:lang w:val="fr-FR"/>
                              </w:rPr>
                              <w:t xml:space="preserve">es </w:t>
                            </w:r>
                            <w:r w:rsidRPr="0000621D">
                              <w:rPr>
                                <w:rFonts w:ascii="Arial" w:hAnsi="Arial" w:cs="Arial"/>
                                <w:i/>
                                <w:color w:val="auto"/>
                                <w:lang w:val="fr-FR"/>
                              </w:rPr>
                              <w:t>critères minimaux pour l'analyse de marché en situation d'urgence</w:t>
                            </w:r>
                            <w:r w:rsidRPr="0000621D">
                              <w:rPr>
                                <w:rFonts w:ascii="Arial" w:hAnsi="Arial" w:cs="Arial"/>
                                <w:i/>
                                <w:iCs/>
                                <w:color w:val="auto"/>
                                <w:lang w:val="fr-FR"/>
                              </w:rPr>
                              <w:t xml:space="preserve"> conditions minimales du</w:t>
                            </w:r>
                            <w:r>
                              <w:rPr>
                                <w:i/>
                                <w:iCs/>
                                <w:color w:val="auto"/>
                                <w:szCs w:val="20"/>
                                <w:lang w:val="fr-FR"/>
                              </w:rPr>
                              <w:t xml:space="preserve"> CaLP </w:t>
                            </w:r>
                            <w:r w:rsidRPr="006E15BD">
                              <w:rPr>
                                <w:i/>
                                <w:iCs/>
                                <w:color w:val="auto"/>
                                <w:szCs w:val="20"/>
                                <w:lang w:val="fr-FR"/>
                              </w:rPr>
                              <w:t xml:space="preserve"> </w:t>
                            </w:r>
                            <w:hyperlink r:id="rId43" w:history="1">
                              <w:r w:rsidRPr="006E15BD">
                                <w:rPr>
                                  <w:rStyle w:val="Hyperlink"/>
                                  <w:iCs/>
                                  <w:szCs w:val="20"/>
                                  <w:lang w:val="fr-FR"/>
                                </w:rPr>
                                <w:t>bit.ly/1Orzmsy</w:t>
                              </w:r>
                            </w:hyperlink>
                            <w:r w:rsidRPr="006E15BD">
                              <w:rPr>
                                <w:i/>
                                <w:iCs/>
                                <w:color w:val="auto"/>
                                <w:szCs w:val="20"/>
                                <w:lang w:val="fr-FR"/>
                              </w:rPr>
                              <w:t xml:space="preserve"> </w:t>
                            </w:r>
                          </w:p>
                          <w:p w14:paraId="49EE5725" w14:textId="0805E292" w:rsidR="007A22D8" w:rsidRPr="006E15BD" w:rsidRDefault="007A22D8" w:rsidP="00862806">
                            <w:pPr>
                              <w:pBdr>
                                <w:top w:val="single" w:sz="24" w:space="8" w:color="72C7E7"/>
                                <w:bottom w:val="single" w:sz="24" w:space="8" w:color="72C7E7"/>
                              </w:pBdr>
                              <w:spacing w:after="0"/>
                              <w:rPr>
                                <w:iCs/>
                                <w:color w:val="auto"/>
                                <w:szCs w:val="20"/>
                                <w:lang w:val="fr-FR"/>
                              </w:rPr>
                            </w:pPr>
                            <w:r>
                              <w:rPr>
                                <w:i/>
                                <w:iCs/>
                                <w:color w:val="auto"/>
                                <w:szCs w:val="20"/>
                                <w:lang w:val="fr-FR"/>
                              </w:rPr>
                              <w:t xml:space="preserve">Beaucoup de ressources proposées sur le site du </w:t>
                            </w:r>
                            <w:r w:rsidRPr="006E15BD">
                              <w:rPr>
                                <w:i/>
                                <w:iCs/>
                                <w:color w:val="auto"/>
                                <w:szCs w:val="20"/>
                                <w:lang w:val="fr-FR"/>
                              </w:rPr>
                              <w:t xml:space="preserve">CaLP </w:t>
                            </w:r>
                            <w:r>
                              <w:rPr>
                                <w:i/>
                                <w:iCs/>
                                <w:color w:val="auto"/>
                                <w:szCs w:val="20"/>
                                <w:lang w:val="fr-FR"/>
                              </w:rPr>
                              <w:t>peuvent être utilisées ou adaptées à des interventions à distance dans des situations d’urgence</w:t>
                            </w:r>
                            <w:r w:rsidRPr="006E15BD">
                              <w:rPr>
                                <w:i/>
                                <w:iCs/>
                                <w:color w:val="auto"/>
                                <w:szCs w:val="20"/>
                                <w:lang w:val="fr-FR"/>
                              </w:rPr>
                              <w:t xml:space="preserve"> </w:t>
                            </w:r>
                            <w:hyperlink r:id="rId44" w:history="1">
                              <w:r w:rsidRPr="006E15BD">
                                <w:rPr>
                                  <w:rStyle w:val="Hyperlink"/>
                                  <w:iCs/>
                                  <w:szCs w:val="20"/>
                                  <w:lang w:val="fr-FR"/>
                                </w:rPr>
                                <w:t>bit.ly/1TGH8PV</w:t>
                              </w:r>
                            </w:hyperlink>
                            <w:r w:rsidRPr="006E15BD">
                              <w:rPr>
                                <w:i/>
                                <w:iCs/>
                                <w:color w:val="auto"/>
                                <w:szCs w:val="20"/>
                                <w:lang w:val="fr-FR"/>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5CD4FC" id="_x0000_s1054" type="#_x0000_t202" style="position:absolute;margin-left:182.2pt;margin-top:1.75pt;width:233.4pt;height:175.35pt;z-index:-25167052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" filled="f" stroked="f">
                <v:textbox style="mso-fit-shape-to-text:t">
                  <w:txbxContent>
                    <w:p w14:paraId="628EC584" w14:textId="07807D01" w:rsidR="007A22D8" w:rsidRPr="006E15BD" w:rsidRDefault="007A22D8" w:rsidP="0000621D">
                      <w:pPr>
                        <w:pBdr>
                          <w:top w:val="single" w:sz="24" w:space="8" w:color="72C7E7"/>
                          <w:bottom w:val="single" w:sz="24" w:space="8" w:color="72C7E7"/>
                        </w:pBdr>
                        <w:spacing w:after="0"/>
                        <w:rPr>
                          <w:i/>
                          <w:iCs/>
                          <w:color w:val="auto"/>
                          <w:szCs w:val="20"/>
                          <w:lang w:val="fr-FR"/>
                        </w:rPr>
                      </w:pPr>
                      <w:r w:rsidRPr="0000621D">
                        <w:rPr>
                          <w:rFonts w:ascii="Arial" w:hAnsi="Arial" w:cs="Arial"/>
                          <w:i/>
                          <w:iCs/>
                          <w:color w:val="auto"/>
                          <w:lang w:val="fr-FR"/>
                        </w:rPr>
                        <w:t xml:space="preserve">Les évaluations et les études de marché doivent </w:t>
                      </w:r>
                      <w:r>
                        <w:rPr>
                          <w:rFonts w:ascii="Arial" w:hAnsi="Arial" w:cs="Arial"/>
                          <w:i/>
                          <w:iCs/>
                          <w:color w:val="auto"/>
                          <w:lang w:val="fr-FR"/>
                        </w:rPr>
                        <w:t>prendre en compte l</w:t>
                      </w:r>
                      <w:r w:rsidRPr="0000621D">
                        <w:rPr>
                          <w:rFonts w:ascii="Arial" w:hAnsi="Arial" w:cs="Arial"/>
                          <w:i/>
                          <w:iCs/>
                          <w:color w:val="auto"/>
                          <w:lang w:val="fr-FR"/>
                        </w:rPr>
                        <w:t xml:space="preserve">es </w:t>
                      </w:r>
                      <w:r w:rsidRPr="0000621D">
                        <w:rPr>
                          <w:rFonts w:ascii="Arial" w:hAnsi="Arial" w:cs="Arial"/>
                          <w:i/>
                          <w:color w:val="auto"/>
                          <w:lang w:val="fr-FR"/>
                        </w:rPr>
                        <w:t>critères minimaux pour l'analyse de marché en situation d'urgence</w:t>
                      </w:r>
                      <w:r w:rsidRPr="0000621D">
                        <w:rPr>
                          <w:rFonts w:ascii="Arial" w:hAnsi="Arial" w:cs="Arial"/>
                          <w:i/>
                          <w:iCs/>
                          <w:color w:val="auto"/>
                          <w:lang w:val="fr-FR"/>
                        </w:rPr>
                        <w:t xml:space="preserve"> conditions minimales du</w:t>
                      </w:r>
                      <w:r>
                        <w:rPr>
                          <w:i/>
                          <w:iCs/>
                          <w:color w:val="auto"/>
                          <w:szCs w:val="20"/>
                          <w:lang w:val="fr-FR"/>
                        </w:rPr>
                        <w:t xml:space="preserve"> CaLP </w:t>
                      </w:r>
                      <w:r w:rsidRPr="006E15BD">
                        <w:rPr>
                          <w:i/>
                          <w:iCs/>
                          <w:color w:val="auto"/>
                          <w:szCs w:val="20"/>
                          <w:lang w:val="fr-FR"/>
                        </w:rPr>
                        <w:t xml:space="preserve"> </w:t>
                      </w:r>
                      <w:hyperlink r:id="rId45" w:history="1">
                        <w:r w:rsidRPr="006E15BD">
                          <w:rPr>
                            <w:rStyle w:val="Hyperlink"/>
                            <w:iCs/>
                            <w:szCs w:val="20"/>
                            <w:lang w:val="fr-FR"/>
                          </w:rPr>
                          <w:t>bit.ly/1Orzmsy</w:t>
                        </w:r>
                      </w:hyperlink>
                      <w:r w:rsidRPr="006E15BD">
                        <w:rPr>
                          <w:i/>
                          <w:iCs/>
                          <w:color w:val="auto"/>
                          <w:szCs w:val="20"/>
                          <w:lang w:val="fr-FR"/>
                        </w:rPr>
                        <w:t xml:space="preserve"> </w:t>
                      </w:r>
                    </w:p>
                    <w:p w14:paraId="49EE5725" w14:textId="0805E292" w:rsidR="007A22D8" w:rsidRPr="006E15BD" w:rsidRDefault="007A22D8" w:rsidP="00862806">
                      <w:pPr>
                        <w:pBdr>
                          <w:top w:val="single" w:sz="24" w:space="8" w:color="72C7E7"/>
                          <w:bottom w:val="single" w:sz="24" w:space="8" w:color="72C7E7"/>
                        </w:pBdr>
                        <w:spacing w:after="0"/>
                        <w:rPr>
                          <w:iCs/>
                          <w:color w:val="auto"/>
                          <w:szCs w:val="20"/>
                          <w:lang w:val="fr-FR"/>
                        </w:rPr>
                      </w:pPr>
                      <w:r>
                        <w:rPr>
                          <w:i/>
                          <w:iCs/>
                          <w:color w:val="auto"/>
                          <w:szCs w:val="20"/>
                          <w:lang w:val="fr-FR"/>
                        </w:rPr>
                        <w:t xml:space="preserve">Beaucoup de ressources proposées sur le site du </w:t>
                      </w:r>
                      <w:r w:rsidRPr="006E15BD">
                        <w:rPr>
                          <w:i/>
                          <w:iCs/>
                          <w:color w:val="auto"/>
                          <w:szCs w:val="20"/>
                          <w:lang w:val="fr-FR"/>
                        </w:rPr>
                        <w:t xml:space="preserve">CaLP </w:t>
                      </w:r>
                      <w:r>
                        <w:rPr>
                          <w:i/>
                          <w:iCs/>
                          <w:color w:val="auto"/>
                          <w:szCs w:val="20"/>
                          <w:lang w:val="fr-FR"/>
                        </w:rPr>
                        <w:t>peuvent être utilisées ou adaptées à des interventions à distance dans des situations d’urgence</w:t>
                      </w:r>
                      <w:r w:rsidRPr="006E15BD">
                        <w:rPr>
                          <w:i/>
                          <w:iCs/>
                          <w:color w:val="auto"/>
                          <w:szCs w:val="20"/>
                          <w:lang w:val="fr-FR"/>
                        </w:rPr>
                        <w:t xml:space="preserve"> </w:t>
                      </w:r>
                      <w:hyperlink r:id="rId46" w:history="1">
                        <w:r w:rsidRPr="006E15BD">
                          <w:rPr>
                            <w:rStyle w:val="Hyperlink"/>
                            <w:iCs/>
                            <w:szCs w:val="20"/>
                            <w:lang w:val="fr-FR"/>
                          </w:rPr>
                          <w:t>bit.ly/1TGH8PV</w:t>
                        </w:r>
                      </w:hyperlink>
                      <w:r w:rsidRPr="006E15BD">
                        <w:rPr>
                          <w:i/>
                          <w:iCs/>
                          <w:color w:val="auto"/>
                          <w:szCs w:val="20"/>
                          <w:lang w:val="fr-FR"/>
                        </w:rPr>
                        <w:t xml:space="preserve"> </w:t>
                      </w:r>
                    </w:p>
                  </w:txbxContent>
                </v:textbox>
                <w10:wrap type="tight" anchorx="margin"/>
              </v:shape>
            </w:pict>
          </mc:Fallback>
        </mc:AlternateContent>
      </w:r>
      <w:r w:rsidR="007C1AA2" w:rsidRPr="001F30C2">
        <w:rPr>
          <w:noProof/>
          <w:lang w:val="fr-FR"/>
        </w:rPr>
        <w:t>Une analyse rapide du marché doit servir à :</w:t>
      </w:r>
    </w:p>
    <w:p w14:paraId="1348C98F" w14:textId="4DAF3A8A" w:rsidR="00541D52" w:rsidRPr="001F30C2" w:rsidRDefault="00305DCB">
      <w:pPr>
        <w:pStyle w:val="NRCbullets"/>
        <w:rPr>
          <w:noProof/>
          <w:lang w:val="fr-FR"/>
        </w:rPr>
      </w:pPr>
      <w:r w:rsidRPr="001F30C2">
        <w:rPr>
          <w:noProof/>
          <w:lang w:val="fr-FR"/>
        </w:rPr>
        <w:t>T</w:t>
      </w:r>
      <w:r w:rsidR="00541D52" w:rsidRPr="001F30C2">
        <w:rPr>
          <w:noProof/>
          <w:lang w:val="fr-FR"/>
        </w:rPr>
        <w:t>est</w:t>
      </w:r>
      <w:r w:rsidR="007C1AA2" w:rsidRPr="001F30C2">
        <w:rPr>
          <w:noProof/>
          <w:lang w:val="fr-FR"/>
        </w:rPr>
        <w:t>er la viabilté d</w:t>
      </w:r>
      <w:r w:rsidR="009C493F">
        <w:rPr>
          <w:noProof/>
          <w:lang w:val="fr-FR"/>
        </w:rPr>
        <w:t>’</w:t>
      </w:r>
      <w:r w:rsidR="007C1AA2" w:rsidRPr="001F30C2">
        <w:rPr>
          <w:noProof/>
          <w:lang w:val="fr-FR"/>
        </w:rPr>
        <w:t>u</w:t>
      </w:r>
      <w:r w:rsidR="009C493F">
        <w:rPr>
          <w:noProof/>
          <w:lang w:val="fr-FR"/>
        </w:rPr>
        <w:t>n</w:t>
      </w:r>
      <w:r w:rsidR="007C1AA2" w:rsidRPr="001F30C2">
        <w:rPr>
          <w:noProof/>
          <w:lang w:val="fr-FR"/>
        </w:rPr>
        <w:t xml:space="preserve"> PTM</w:t>
      </w:r>
    </w:p>
    <w:p w14:paraId="00174E67" w14:textId="232F7AE1" w:rsidR="00541D52" w:rsidRPr="001F30C2" w:rsidRDefault="00EA6AB8">
      <w:pPr>
        <w:pStyle w:val="NRCbullets"/>
        <w:rPr>
          <w:noProof/>
          <w:lang w:val="fr-FR"/>
        </w:rPr>
      </w:pPr>
      <w:r>
        <w:rPr>
          <w:noProof/>
          <w:lang w:val="fr-FR"/>
        </w:rPr>
        <w:t>Aider à identifier les</w:t>
      </w:r>
      <w:r w:rsidR="007C1AA2" w:rsidRPr="001F30C2">
        <w:rPr>
          <w:noProof/>
          <w:lang w:val="fr-FR"/>
        </w:rPr>
        <w:t xml:space="preserve"> mécanismes de transfer</w:t>
      </w:r>
      <w:r w:rsidR="00382986">
        <w:rPr>
          <w:noProof/>
          <w:lang w:val="fr-FR"/>
        </w:rPr>
        <w:t>t</w:t>
      </w:r>
      <w:r w:rsidR="007C1AA2" w:rsidRPr="001F30C2">
        <w:rPr>
          <w:noProof/>
          <w:lang w:val="fr-FR"/>
        </w:rPr>
        <w:t xml:space="preserve"> monétaire</w:t>
      </w:r>
    </w:p>
    <w:p w14:paraId="1D80BD89" w14:textId="39AB9EE6" w:rsidR="00541D52" w:rsidRPr="001F30C2" w:rsidRDefault="00B9775D">
      <w:pPr>
        <w:pStyle w:val="NRCbullets"/>
        <w:rPr>
          <w:noProof/>
          <w:lang w:val="fr-FR"/>
        </w:rPr>
      </w:pPr>
      <w:r>
        <w:rPr>
          <w:noProof/>
          <w:lang w:val="fr-FR"/>
        </w:rPr>
        <w:t>Evaluer</w:t>
      </w:r>
      <w:r w:rsidR="007C1AA2" w:rsidRPr="001F30C2">
        <w:rPr>
          <w:noProof/>
          <w:lang w:val="fr-FR"/>
        </w:rPr>
        <w:t xml:space="preserve"> l’intérêt des fournisseurs et leur capacité à participer </w:t>
      </w:r>
      <w:r w:rsidR="00BE3BB6">
        <w:rPr>
          <w:noProof/>
          <w:lang w:val="fr-FR"/>
        </w:rPr>
        <w:t>au</w:t>
      </w:r>
      <w:r w:rsidR="007C1AA2" w:rsidRPr="001F30C2">
        <w:rPr>
          <w:noProof/>
          <w:lang w:val="fr-FR"/>
        </w:rPr>
        <w:t xml:space="preserve"> projet</w:t>
      </w:r>
    </w:p>
    <w:p w14:paraId="6BEF4C52" w14:textId="75BCC2C8" w:rsidR="00541D52" w:rsidRPr="001F30C2" w:rsidRDefault="003D1036">
      <w:pPr>
        <w:pStyle w:val="NRCbullets"/>
        <w:rPr>
          <w:noProof/>
          <w:lang w:val="fr-FR"/>
        </w:rPr>
      </w:pPr>
      <w:r w:rsidRPr="001F30C2">
        <w:rPr>
          <w:noProof/>
          <w:lang w:val="fr-FR"/>
        </w:rPr>
        <w:t>Contribuer</w:t>
      </w:r>
      <w:r w:rsidR="007C1AA2" w:rsidRPr="001F30C2">
        <w:rPr>
          <w:noProof/>
          <w:lang w:val="fr-FR"/>
        </w:rPr>
        <w:t xml:space="preserve"> à éviter qu’un projet ne perturbe</w:t>
      </w:r>
      <w:r w:rsidR="00AA5F64" w:rsidRPr="001F30C2">
        <w:rPr>
          <w:noProof/>
          <w:lang w:val="fr-FR"/>
        </w:rPr>
        <w:t xml:space="preserve"> involontairement</w:t>
      </w:r>
      <w:r w:rsidR="007C1AA2" w:rsidRPr="001F30C2">
        <w:rPr>
          <w:noProof/>
          <w:lang w:val="fr-FR"/>
        </w:rPr>
        <w:t xml:space="preserve"> le fonctionnement du marché </w:t>
      </w:r>
    </w:p>
    <w:p w14:paraId="40F4899B" w14:textId="09F6FF3D" w:rsidR="007245CD" w:rsidRPr="001F30C2" w:rsidRDefault="003D1036" w:rsidP="001F74A9">
      <w:pPr>
        <w:pStyle w:val="NRCbullets"/>
        <w:rPr>
          <w:noProof/>
          <w:lang w:val="fr-FR"/>
        </w:rPr>
      </w:pPr>
      <w:r w:rsidRPr="001F30C2">
        <w:rPr>
          <w:noProof/>
          <w:lang w:val="fr-FR"/>
        </w:rPr>
        <w:t xml:space="preserve">Dire s’il faudrait </w:t>
      </w:r>
      <w:r w:rsidR="005836EB" w:rsidRPr="001F30C2">
        <w:rPr>
          <w:noProof/>
          <w:lang w:val="fr-FR"/>
        </w:rPr>
        <w:t>étudier l’opportunité de mettre en œuvre des projets de soutien indirect au marché</w:t>
      </w:r>
    </w:p>
    <w:p w14:paraId="50AA118C" w14:textId="72A28F64" w:rsidR="008702B9" w:rsidRPr="001F30C2" w:rsidRDefault="009009EB">
      <w:pPr>
        <w:spacing w:after="0"/>
        <w:rPr>
          <w:noProof/>
          <w:lang w:val="fr-FR"/>
        </w:rPr>
      </w:pPr>
      <w:r w:rsidRPr="001F30C2">
        <w:rPr>
          <w:noProof/>
          <w:lang w:val="fr-FR"/>
        </w:rPr>
        <w:t>Les sources secondaires sont :</w:t>
      </w:r>
    </w:p>
    <w:p w14:paraId="27701029" w14:textId="704B6404" w:rsidR="008702B9" w:rsidRPr="001F30C2" w:rsidRDefault="002E03B5">
      <w:pPr>
        <w:pStyle w:val="NRCbullets"/>
        <w:rPr>
          <w:noProof/>
          <w:lang w:val="fr-FR"/>
        </w:rPr>
      </w:pPr>
      <w:r>
        <w:rPr>
          <w:noProof/>
          <w:lang w:val="fr-FR"/>
        </w:rPr>
        <w:t xml:space="preserve">Un </w:t>
      </w:r>
      <w:r w:rsidR="009009EB" w:rsidRPr="001F30C2">
        <w:rPr>
          <w:noProof/>
          <w:lang w:val="fr-FR"/>
        </w:rPr>
        <w:t>historique des prix du marché</w:t>
      </w:r>
    </w:p>
    <w:p w14:paraId="1128C8BE" w14:textId="54446CD7" w:rsidR="008702B9" w:rsidRPr="001F30C2" w:rsidRDefault="009009EB">
      <w:pPr>
        <w:pStyle w:val="NRCbullets"/>
        <w:rPr>
          <w:noProof/>
          <w:lang w:val="fr-FR"/>
        </w:rPr>
      </w:pPr>
      <w:r w:rsidRPr="001F30C2">
        <w:rPr>
          <w:noProof/>
          <w:lang w:val="fr-FR"/>
        </w:rPr>
        <w:t xml:space="preserve">Les </w:t>
      </w:r>
      <w:r w:rsidR="002E03B5">
        <w:rPr>
          <w:noProof/>
          <w:lang w:val="fr-FR"/>
        </w:rPr>
        <w:t>analyses de</w:t>
      </w:r>
      <w:r w:rsidRPr="001F30C2">
        <w:rPr>
          <w:noProof/>
          <w:lang w:val="fr-FR"/>
        </w:rPr>
        <w:t xml:space="preserve"> marché </w:t>
      </w:r>
      <w:r w:rsidR="002E03B5">
        <w:rPr>
          <w:noProof/>
          <w:lang w:val="fr-FR"/>
        </w:rPr>
        <w:t>réalisées</w:t>
      </w:r>
      <w:r w:rsidRPr="001F30C2">
        <w:rPr>
          <w:noProof/>
          <w:lang w:val="fr-FR"/>
        </w:rPr>
        <w:t xml:space="preserve"> par d’autres agences</w:t>
      </w:r>
    </w:p>
    <w:p w14:paraId="64A9DE50" w14:textId="6C996DF0" w:rsidR="008702B9" w:rsidRPr="001F30C2" w:rsidRDefault="009009EB">
      <w:pPr>
        <w:pStyle w:val="NRCbullets"/>
        <w:rPr>
          <w:noProof/>
          <w:lang w:val="fr-FR"/>
        </w:rPr>
      </w:pPr>
      <w:r w:rsidRPr="001F30C2">
        <w:rPr>
          <w:noProof/>
          <w:lang w:val="fr-FR"/>
        </w:rPr>
        <w:t xml:space="preserve">Les données macro </w:t>
      </w:r>
      <w:r w:rsidR="008702B9" w:rsidRPr="001F30C2">
        <w:rPr>
          <w:noProof/>
          <w:lang w:val="fr-FR"/>
        </w:rPr>
        <w:t>(</w:t>
      </w:r>
      <w:r w:rsidRPr="001F30C2">
        <w:rPr>
          <w:noProof/>
          <w:lang w:val="fr-FR"/>
        </w:rPr>
        <w:t xml:space="preserve">par exemple, les données </w:t>
      </w:r>
      <w:r w:rsidR="002E03B5">
        <w:rPr>
          <w:noProof/>
          <w:lang w:val="fr-FR"/>
        </w:rPr>
        <w:t xml:space="preserve">nationales </w:t>
      </w:r>
      <w:r w:rsidRPr="001F30C2">
        <w:rPr>
          <w:noProof/>
          <w:lang w:val="fr-FR"/>
        </w:rPr>
        <w:t>de la Banque mondiale)</w:t>
      </w:r>
    </w:p>
    <w:p w14:paraId="15EF6353" w14:textId="04C2F347" w:rsidR="009009EB" w:rsidRPr="001F30C2" w:rsidRDefault="009009EB" w:rsidP="009009EB">
      <w:pPr>
        <w:spacing w:after="0"/>
        <w:rPr>
          <w:noProof/>
          <w:lang w:val="fr-FR"/>
        </w:rPr>
      </w:pPr>
      <w:r w:rsidRPr="001F30C2">
        <w:rPr>
          <w:noProof/>
          <w:lang w:val="fr-FR"/>
        </w:rPr>
        <w:t>Les sources primaires sont :</w:t>
      </w:r>
    </w:p>
    <w:p w14:paraId="3A97150D" w14:textId="042B940E" w:rsidR="008702B9" w:rsidRPr="001F30C2" w:rsidRDefault="009009EB">
      <w:pPr>
        <w:pStyle w:val="NRCbullets"/>
        <w:rPr>
          <w:noProof/>
          <w:lang w:val="fr-FR"/>
        </w:rPr>
      </w:pPr>
      <w:r w:rsidRPr="001F30C2">
        <w:rPr>
          <w:noProof/>
          <w:szCs w:val="20"/>
          <w:lang w:val="fr-FR"/>
        </w:rPr>
        <w:t>Les sondages réalisés</w:t>
      </w:r>
      <w:r w:rsidR="00AA5F64" w:rsidRPr="001F30C2">
        <w:rPr>
          <w:noProof/>
          <w:szCs w:val="20"/>
          <w:lang w:val="fr-FR"/>
        </w:rPr>
        <w:t xml:space="preserve"> au marché</w:t>
      </w:r>
      <w:r w:rsidRPr="001F30C2">
        <w:rPr>
          <w:noProof/>
          <w:szCs w:val="20"/>
          <w:lang w:val="fr-FR"/>
        </w:rPr>
        <w:t xml:space="preserve"> auprès des fournisseurs </w:t>
      </w:r>
      <w:r w:rsidR="00046050" w:rsidRPr="001F30C2">
        <w:rPr>
          <w:noProof/>
          <w:szCs w:val="20"/>
          <w:lang w:val="fr-FR"/>
        </w:rPr>
        <w:t>sur le</w:t>
      </w:r>
      <w:r w:rsidRPr="001F30C2">
        <w:rPr>
          <w:noProof/>
          <w:szCs w:val="20"/>
          <w:lang w:val="fr-FR"/>
        </w:rPr>
        <w:t xml:space="preserve"> marché </w:t>
      </w:r>
      <w:r w:rsidR="00A84171">
        <w:rPr>
          <w:noProof/>
          <w:lang w:val="fr-FR"/>
        </w:rPr>
        <w:t>et l</w:t>
      </w:r>
      <w:r w:rsidR="001D0F49" w:rsidRPr="001F30C2">
        <w:rPr>
          <w:noProof/>
          <w:lang w:val="fr-FR"/>
        </w:rPr>
        <w:t>es</w:t>
      </w:r>
      <w:r w:rsidR="00A84171">
        <w:rPr>
          <w:noProof/>
          <w:lang w:val="fr-FR"/>
        </w:rPr>
        <w:t xml:space="preserve"> groupes de</w:t>
      </w:r>
      <w:r w:rsidR="001D0F49" w:rsidRPr="001F30C2">
        <w:rPr>
          <w:noProof/>
          <w:lang w:val="fr-FR"/>
        </w:rPr>
        <w:t xml:space="preserve"> discussions, si </w:t>
      </w:r>
      <w:r w:rsidR="00A84171">
        <w:rPr>
          <w:noProof/>
          <w:lang w:val="fr-FR"/>
        </w:rPr>
        <w:t xml:space="preserve">ces </w:t>
      </w:r>
      <w:r w:rsidR="008323F5">
        <w:rPr>
          <w:noProof/>
          <w:lang w:val="fr-FR"/>
        </w:rPr>
        <w:t>outils sont pertinent</w:t>
      </w:r>
      <w:r w:rsidR="001D0F49" w:rsidRPr="001F30C2">
        <w:rPr>
          <w:noProof/>
          <w:lang w:val="fr-FR"/>
        </w:rPr>
        <w:t>s et compatibles avec la situation sécuritaire</w:t>
      </w:r>
    </w:p>
    <w:p w14:paraId="510F6CA9" w14:textId="09992591" w:rsidR="008702B9" w:rsidRPr="001F30C2" w:rsidRDefault="001D0F49">
      <w:pPr>
        <w:pStyle w:val="NRCbullets"/>
        <w:rPr>
          <w:noProof/>
          <w:lang w:val="fr-FR"/>
        </w:rPr>
      </w:pPr>
      <w:r w:rsidRPr="001F30C2">
        <w:rPr>
          <w:noProof/>
          <w:szCs w:val="20"/>
          <w:lang w:val="fr-FR"/>
        </w:rPr>
        <w:t xml:space="preserve">Les sondages réalisés auprès des ménages </w:t>
      </w:r>
      <w:r w:rsidRPr="001F30C2">
        <w:rPr>
          <w:noProof/>
          <w:lang w:val="fr-FR"/>
        </w:rPr>
        <w:t xml:space="preserve">et les </w:t>
      </w:r>
      <w:r w:rsidR="00023812" w:rsidRPr="001F30C2">
        <w:rPr>
          <w:noProof/>
          <w:lang w:val="fr-FR"/>
        </w:rPr>
        <w:t xml:space="preserve">groupes </w:t>
      </w:r>
      <w:r w:rsidR="00023812">
        <w:rPr>
          <w:noProof/>
          <w:lang w:val="fr-FR"/>
        </w:rPr>
        <w:t xml:space="preserve">de </w:t>
      </w:r>
      <w:r w:rsidRPr="001F30C2">
        <w:rPr>
          <w:noProof/>
          <w:lang w:val="fr-FR"/>
        </w:rPr>
        <w:t>discussions (hommes, femmes, pris ensemble et séparemment)</w:t>
      </w:r>
      <w:r w:rsidR="002D1774" w:rsidRPr="001F30C2">
        <w:rPr>
          <w:noProof/>
          <w:lang w:val="fr-FR"/>
        </w:rPr>
        <w:t xml:space="preserve">, c’est-à-dire les </w:t>
      </w:r>
      <w:hyperlink w:anchor="cashquestions" w:history="1">
        <w:r w:rsidR="00E82ADE" w:rsidRPr="001F30C2">
          <w:rPr>
            <w:rStyle w:val="Hyperlink"/>
            <w:noProof/>
            <w:lang w:val="fr-FR"/>
          </w:rPr>
          <w:t>‘questions monétaire</w:t>
        </w:r>
        <w:r w:rsidR="00023812">
          <w:rPr>
            <w:rStyle w:val="Hyperlink"/>
            <w:noProof/>
            <w:lang w:val="fr-FR"/>
          </w:rPr>
          <w:t>s</w:t>
        </w:r>
        <w:r w:rsidR="008702B9" w:rsidRPr="001F30C2">
          <w:rPr>
            <w:rStyle w:val="Hyperlink"/>
            <w:noProof/>
            <w:lang w:val="fr-FR"/>
          </w:rPr>
          <w:t>’</w:t>
        </w:r>
      </w:hyperlink>
      <w:r w:rsidR="008702B9" w:rsidRPr="001F30C2">
        <w:rPr>
          <w:noProof/>
          <w:lang w:val="fr-FR"/>
        </w:rPr>
        <w:t xml:space="preserve"> </w:t>
      </w:r>
      <w:r w:rsidR="00046050" w:rsidRPr="001F30C2">
        <w:rPr>
          <w:noProof/>
          <w:lang w:val="fr-FR"/>
        </w:rPr>
        <w:t>posées dans la section ci-dessus sur l’analyse des besoins</w:t>
      </w:r>
    </w:p>
    <w:p w14:paraId="57C88089" w14:textId="55EC2CB0" w:rsidR="008702B9" w:rsidRPr="001F30C2" w:rsidRDefault="008164D5">
      <w:pPr>
        <w:pStyle w:val="NRCbullets"/>
        <w:rPr>
          <w:noProof/>
          <w:lang w:val="fr-FR"/>
        </w:rPr>
      </w:pPr>
      <w:r w:rsidRPr="001F30C2">
        <w:rPr>
          <w:noProof/>
          <w:lang w:val="fr-FR"/>
        </w:rPr>
        <w:t>Les e</w:t>
      </w:r>
      <w:r w:rsidR="00931458" w:rsidRPr="001F30C2">
        <w:rPr>
          <w:noProof/>
          <w:lang w:val="fr-FR"/>
        </w:rPr>
        <w:t>ntretiens avec des informateurs clés parmi les chefs communautaires, les associations de commerçants, les importateurs</w:t>
      </w:r>
      <w:r w:rsidR="00E82ADE" w:rsidRPr="001F30C2">
        <w:rPr>
          <w:noProof/>
          <w:lang w:val="fr-FR"/>
        </w:rPr>
        <w:t>,</w:t>
      </w:r>
      <w:r w:rsidR="00931458" w:rsidRPr="001F30C2">
        <w:rPr>
          <w:noProof/>
          <w:lang w:val="fr-FR"/>
        </w:rPr>
        <w:t xml:space="preserve"> </w:t>
      </w:r>
      <w:r w:rsidR="008702B9" w:rsidRPr="001F30C2">
        <w:rPr>
          <w:noProof/>
          <w:lang w:val="fr-FR"/>
        </w:rPr>
        <w:t>etc.</w:t>
      </w:r>
    </w:p>
    <w:p w14:paraId="41F7EC40" w14:textId="2DB231FC" w:rsidR="008702B9" w:rsidRPr="001F30C2" w:rsidRDefault="008164D5">
      <w:pPr>
        <w:pStyle w:val="NRCbullets"/>
        <w:rPr>
          <w:noProof/>
          <w:lang w:val="fr-FR"/>
        </w:rPr>
      </w:pPr>
      <w:r w:rsidRPr="001F30C2">
        <w:rPr>
          <w:noProof/>
          <w:lang w:val="fr-FR"/>
        </w:rPr>
        <w:t xml:space="preserve">Les observations du personnel et des partenaires </w:t>
      </w:r>
      <w:r w:rsidR="00482F7A">
        <w:rPr>
          <w:noProof/>
          <w:lang w:val="fr-FR"/>
        </w:rPr>
        <w:t>ainsi que</w:t>
      </w:r>
      <w:r w:rsidR="00E82ADE" w:rsidRPr="001F30C2">
        <w:rPr>
          <w:noProof/>
          <w:lang w:val="fr-FR"/>
        </w:rPr>
        <w:t xml:space="preserve"> les repérages sur le terrain</w:t>
      </w:r>
    </w:p>
    <w:p w14:paraId="2D7798D5" w14:textId="6D84B869" w:rsidR="008702B9" w:rsidRPr="001F30C2" w:rsidRDefault="000734D1">
      <w:pPr>
        <w:pStyle w:val="Heading2"/>
        <w:rPr>
          <w:noProof/>
          <w:lang w:val="fr-FR"/>
        </w:rPr>
      </w:pPr>
      <w:r w:rsidRPr="001F30C2">
        <w:rPr>
          <w:noProof/>
          <w:lang w:eastAsia="en-GB"/>
        </w:rPr>
        <mc:AlternateContent>
          <mc:Choice Requires="wpg">
            <w:drawing>
              <wp:anchor distT="0" distB="0" distL="114300" distR="114300" simplePos="0" relativeHeight="251655168" behindDoc="0" locked="0" layoutInCell="1" allowOverlap="1" wp14:anchorId="14988582" wp14:editId="65A1D694">
                <wp:simplePos x="0" y="0"/>
                <wp:positionH relativeFrom="margin">
                  <wp:posOffset>3771900</wp:posOffset>
                </wp:positionH>
                <wp:positionV relativeFrom="paragraph">
                  <wp:posOffset>132715</wp:posOffset>
                </wp:positionV>
                <wp:extent cx="2916555" cy="1913890"/>
                <wp:effectExtent l="0" t="0" r="0" b="0"/>
                <wp:wrapTight wrapText="bothSides">
                  <wp:wrapPolygon edited="0">
                    <wp:start x="376" y="0"/>
                    <wp:lineTo x="188" y="21213"/>
                    <wp:lineTo x="21069" y="21213"/>
                    <wp:lineTo x="21069" y="0"/>
                    <wp:lineTo x="376" y="0"/>
                  </wp:wrapPolygon>
                </wp:wrapTight>
                <wp:docPr id="209" name="Group 209"/>
                <wp:cNvGraphicFramePr/>
                <a:graphic xmlns:a="http://schemas.openxmlformats.org/drawingml/2006/main">
                  <a:graphicData uri="http://schemas.microsoft.com/office/word/2010/wordprocessingGroup">
                    <wpg:wgp>
                      <wpg:cNvGrpSpPr/>
                      <wpg:grpSpPr>
                        <a:xfrm>
                          <a:off x="0" y="0"/>
                          <a:ext cx="2916555" cy="1913890"/>
                          <a:chOff x="0" y="-140827"/>
                          <a:chExt cx="2917189" cy="1572046"/>
                        </a:xfrm>
                      </wpg:grpSpPr>
                      <wps:wsp>
                        <wps:cNvPr id="3" name="Text Box 2"/>
                        <wps:cNvSpPr txBox="1">
                          <a:spLocks noChangeArrowheads="1"/>
                        </wps:cNvSpPr>
                        <wps:spPr bwMode="auto">
                          <a:xfrm>
                            <a:off x="0" y="-140827"/>
                            <a:ext cx="2917189" cy="1054454"/>
                          </a:xfrm>
                          <a:prstGeom prst="rect">
                            <a:avLst/>
                          </a:prstGeom>
                          <a:noFill/>
                          <a:ln w="9525">
                            <a:noFill/>
                            <a:miter lim="800000"/>
                            <a:headEnd/>
                            <a:tailEnd/>
                          </a:ln>
                        </wps:spPr>
                        <wps:txbx>
                          <w:txbxContent>
                            <w:p w14:paraId="14EAEB19" w14:textId="556C0174" w:rsidR="007A22D8" w:rsidRPr="006E15BD" w:rsidRDefault="007A22D8" w:rsidP="00616C1C">
                              <w:pPr>
                                <w:pBdr>
                                  <w:top w:val="single" w:sz="24" w:space="8" w:color="72C7E7"/>
                                  <w:bottom w:val="single" w:sz="24" w:space="8" w:color="72C7E7"/>
                                </w:pBdr>
                                <w:spacing w:after="0"/>
                                <w:rPr>
                                  <w:i/>
                                  <w:iCs/>
                                  <w:color w:val="auto"/>
                                  <w:szCs w:val="20"/>
                                  <w:lang w:val="fr-FR"/>
                                </w:rPr>
                              </w:pPr>
                              <w:r>
                                <w:rPr>
                                  <w:i/>
                                  <w:iCs/>
                                  <w:color w:val="auto"/>
                                  <w:szCs w:val="20"/>
                                  <w:lang w:val="fr-FR"/>
                                </w:rPr>
                                <w:t>La RAM de la</w:t>
                              </w:r>
                              <w:r w:rsidRPr="000734D1">
                                <w:rPr>
                                  <w:i/>
                                  <w:iCs/>
                                  <w:color w:val="auto"/>
                                  <w:szCs w:val="20"/>
                                  <w:lang w:val="fr-FR"/>
                                </w:rPr>
                                <w:t xml:space="preserve"> </w:t>
                              </w:r>
                              <w:r w:rsidRPr="000734D1">
                                <w:rPr>
                                  <w:rFonts w:ascii="Arial" w:hAnsi="Arial" w:cs="Arial"/>
                                  <w:i/>
                                  <w:lang w:val="fr-FR"/>
                                </w:rPr>
                                <w:t>Fédération internationale de la Croix-Rouge et du Croissant-Rouge</w:t>
                              </w:r>
                              <w:r w:rsidRPr="006E15BD">
                                <w:rPr>
                                  <w:i/>
                                  <w:iCs/>
                                  <w:color w:val="auto"/>
                                  <w:szCs w:val="20"/>
                                  <w:lang w:val="fr-FR"/>
                                </w:rPr>
                                <w:t xml:space="preserve"> </w:t>
                              </w:r>
                              <w:hyperlink r:id="rId47" w:history="1">
                                <w:r w:rsidRPr="006E15BD">
                                  <w:rPr>
                                    <w:rStyle w:val="Hyperlink"/>
                                    <w:lang w:val="fr-FR"/>
                                  </w:rPr>
                                  <w:t>bit.ly/1QjsRsW</w:t>
                                </w:r>
                              </w:hyperlink>
                              <w:r w:rsidRPr="006E15BD">
                                <w:rPr>
                                  <w:lang w:val="fr-FR"/>
                                </w:rPr>
                                <w:t xml:space="preserve"> </w:t>
                              </w:r>
                              <w:r w:rsidRPr="006E15BD">
                                <w:rPr>
                                  <w:i/>
                                  <w:iCs/>
                                  <w:color w:val="auto"/>
                                  <w:szCs w:val="20"/>
                                  <w:lang w:val="fr-FR"/>
                                </w:rPr>
                                <w:t xml:space="preserve"> </w:t>
                              </w:r>
                            </w:p>
                            <w:p w14:paraId="0E0499F9" w14:textId="7088942F" w:rsidR="007A22D8" w:rsidRPr="006E15BD" w:rsidRDefault="007A22D8" w:rsidP="00616C1C">
                              <w:pPr>
                                <w:pBdr>
                                  <w:top w:val="single" w:sz="24" w:space="8" w:color="72C7E7"/>
                                  <w:bottom w:val="single" w:sz="24" w:space="8" w:color="72C7E7"/>
                                </w:pBdr>
                                <w:spacing w:after="0"/>
                                <w:rPr>
                                  <w:iCs/>
                                  <w:color w:val="auto"/>
                                  <w:szCs w:val="20"/>
                                  <w:lang w:val="fr-FR"/>
                                </w:rPr>
                              </w:pPr>
                              <w:r>
                                <w:rPr>
                                  <w:i/>
                                  <w:iCs/>
                                  <w:color w:val="auto"/>
                                  <w:szCs w:val="20"/>
                                  <w:lang w:val="fr-FR"/>
                                </w:rPr>
                                <w:t>Une formation est accessible en ligne</w:t>
                              </w:r>
                              <w:r w:rsidRPr="006E15BD">
                                <w:rPr>
                                  <w:i/>
                                  <w:iCs/>
                                  <w:color w:val="auto"/>
                                  <w:szCs w:val="20"/>
                                  <w:lang w:val="fr-FR"/>
                                </w:rPr>
                                <w:t xml:space="preserve"> </w:t>
                              </w:r>
                              <w:hyperlink r:id="rId48" w:history="1">
                                <w:r w:rsidRPr="006E15BD">
                                  <w:rPr>
                                    <w:rStyle w:val="Hyperlink"/>
                                    <w:iCs/>
                                    <w:szCs w:val="20"/>
                                    <w:lang w:val="fr-FR"/>
                                  </w:rPr>
                                  <w:t>bit.ly/1NcRozA</w:t>
                                </w:r>
                              </w:hyperlink>
                              <w:r w:rsidRPr="006E15BD">
                                <w:rPr>
                                  <w:i/>
                                  <w:iCs/>
                                  <w:color w:val="auto"/>
                                  <w:szCs w:val="20"/>
                                  <w:lang w:val="fr-FR"/>
                                </w:rPr>
                                <w:t xml:space="preserve"> </w:t>
                              </w:r>
                            </w:p>
                          </w:txbxContent>
                        </wps:txbx>
                        <wps:bodyPr rot="0" vert="horz" wrap="square" lIns="91440" tIns="45720" rIns="91440" bIns="45720" anchor="t" anchorCtr="0">
                          <a:noAutofit/>
                        </wps:bodyPr>
                      </wps:wsp>
                      <wps:wsp>
                        <wps:cNvPr id="6" name="Text Box 2"/>
                        <wps:cNvSpPr txBox="1">
                          <a:spLocks noChangeArrowheads="1"/>
                        </wps:cNvSpPr>
                        <wps:spPr bwMode="auto">
                          <a:xfrm>
                            <a:off x="0" y="807195"/>
                            <a:ext cx="2907029" cy="624024"/>
                          </a:xfrm>
                          <a:prstGeom prst="rect">
                            <a:avLst/>
                          </a:prstGeom>
                          <a:noFill/>
                          <a:ln w="9525">
                            <a:noFill/>
                            <a:miter lim="800000"/>
                            <a:headEnd/>
                            <a:tailEnd/>
                          </a:ln>
                        </wps:spPr>
                        <wps:txbx>
                          <w:txbxContent>
                            <w:p w14:paraId="03B6DD04" w14:textId="443BBE0B" w:rsidR="007A22D8" w:rsidRPr="006E15BD" w:rsidRDefault="007A22D8" w:rsidP="0015441A">
                              <w:pPr>
                                <w:pBdr>
                                  <w:top w:val="single" w:sz="24" w:space="8" w:color="72C7E7"/>
                                  <w:bottom w:val="single" w:sz="24" w:space="8" w:color="72C7E7"/>
                                </w:pBdr>
                                <w:spacing w:after="0"/>
                                <w:rPr>
                                  <w:iCs/>
                                  <w:color w:val="auto"/>
                                  <w:szCs w:val="20"/>
                                  <w:lang w:val="fr-FR"/>
                                </w:rPr>
                              </w:pPr>
                              <w:r>
                                <w:rPr>
                                  <w:i/>
                                  <w:iCs/>
                                  <w:color w:val="auto"/>
                                  <w:szCs w:val="20"/>
                                  <w:lang w:val="fr-FR"/>
                                </w:rPr>
                                <w:t xml:space="preserve">Outil d’évaluation en 48h </w:t>
                              </w:r>
                              <w:r w:rsidRPr="006E15BD">
                                <w:rPr>
                                  <w:i/>
                                  <w:iCs/>
                                  <w:color w:val="auto"/>
                                  <w:szCs w:val="20"/>
                                  <w:lang w:val="fr-FR"/>
                                </w:rPr>
                                <w:t>EFSL</w:t>
                              </w:r>
                              <w:r>
                                <w:rPr>
                                  <w:i/>
                                  <w:iCs/>
                                  <w:color w:val="auto"/>
                                  <w:szCs w:val="20"/>
                                  <w:lang w:val="fr-FR"/>
                                </w:rPr>
                                <w:t xml:space="preserve"> et documents de formation</w:t>
                              </w:r>
                              <w:r w:rsidRPr="006E15BD">
                                <w:rPr>
                                  <w:i/>
                                  <w:iCs/>
                                  <w:color w:val="auto"/>
                                  <w:szCs w:val="20"/>
                                  <w:lang w:val="fr-FR"/>
                                </w:rPr>
                                <w:t xml:space="preserve"> </w:t>
                              </w:r>
                              <w:hyperlink r:id="rId49" w:history="1">
                                <w:r w:rsidRPr="006E15BD">
                                  <w:rPr>
                                    <w:rStyle w:val="Hyperlink"/>
                                    <w:iCs/>
                                    <w:szCs w:val="20"/>
                                    <w:lang w:val="fr-FR"/>
                                  </w:rPr>
                                  <w:t>bit.ly/1ljv2BF</w:t>
                                </w:r>
                              </w:hyperlink>
                              <w:r w:rsidRPr="006E15BD">
                                <w:rPr>
                                  <w:i/>
                                  <w:iCs/>
                                  <w:color w:val="auto"/>
                                  <w:szCs w:val="20"/>
                                  <w:lang w:val="fr-FR"/>
                                </w:rPr>
                                <w:t xml:space="preserve">  </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14988582" id="Group 209" o:spid="_x0000_s1055" style="position:absolute;margin-left:297pt;margin-top:10.45pt;width:229.65pt;height:150.7pt;z-index:251655168;mso-position-horizontal-relative:margin;mso-height-relative:margin" coordorigin=",-1408" coordsize="29171,1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">
                <v:shape id="_x0000_s1056" type="#_x0000_t202" style="position:absolute;top:-1408;width:29171;height:10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14:paraId="14EAEB19" w14:textId="556C0174" w:rsidR="007A22D8" w:rsidRPr="006E15BD" w:rsidRDefault="007A22D8" w:rsidP="00616C1C">
                        <w:pPr>
                          <w:pBdr>
                            <w:top w:val="single" w:sz="24" w:space="8" w:color="72C7E7"/>
                            <w:bottom w:val="single" w:sz="24" w:space="8" w:color="72C7E7"/>
                          </w:pBdr>
                          <w:spacing w:after="0"/>
                          <w:rPr>
                            <w:i/>
                            <w:iCs/>
                            <w:color w:val="auto"/>
                            <w:szCs w:val="20"/>
                            <w:lang w:val="fr-FR"/>
                          </w:rPr>
                        </w:pPr>
                        <w:r>
                          <w:rPr>
                            <w:i/>
                            <w:iCs/>
                            <w:color w:val="auto"/>
                            <w:szCs w:val="20"/>
                            <w:lang w:val="fr-FR"/>
                          </w:rPr>
                          <w:t>La RAM de la</w:t>
                        </w:r>
                        <w:r w:rsidRPr="000734D1">
                          <w:rPr>
                            <w:i/>
                            <w:iCs/>
                            <w:color w:val="auto"/>
                            <w:szCs w:val="20"/>
                            <w:lang w:val="fr-FR"/>
                          </w:rPr>
                          <w:t xml:space="preserve"> </w:t>
                        </w:r>
                        <w:r w:rsidRPr="000734D1">
                          <w:rPr>
                            <w:rFonts w:ascii="Arial" w:hAnsi="Arial" w:cs="Arial"/>
                            <w:i/>
                            <w:lang w:val="fr-FR"/>
                          </w:rPr>
                          <w:t>Fédération internationale de la Croix-Rouge et du Croissant-Rouge</w:t>
                        </w:r>
                        <w:r w:rsidRPr="006E15BD">
                          <w:rPr>
                            <w:i/>
                            <w:iCs/>
                            <w:color w:val="auto"/>
                            <w:szCs w:val="20"/>
                            <w:lang w:val="fr-FR"/>
                          </w:rPr>
                          <w:t xml:space="preserve"> </w:t>
                        </w:r>
                        <w:hyperlink r:id="rId50" w:history="1">
                          <w:r w:rsidRPr="006E15BD">
                            <w:rPr>
                              <w:rStyle w:val="Hyperlink"/>
                              <w:lang w:val="fr-FR"/>
                            </w:rPr>
                            <w:t>bit.ly/1QjsRsW</w:t>
                          </w:r>
                        </w:hyperlink>
                        <w:r w:rsidRPr="006E15BD">
                          <w:rPr>
                            <w:lang w:val="fr-FR"/>
                          </w:rPr>
                          <w:t xml:space="preserve"> </w:t>
                        </w:r>
                        <w:r w:rsidRPr="006E15BD">
                          <w:rPr>
                            <w:i/>
                            <w:iCs/>
                            <w:color w:val="auto"/>
                            <w:szCs w:val="20"/>
                            <w:lang w:val="fr-FR"/>
                          </w:rPr>
                          <w:t xml:space="preserve"> </w:t>
                        </w:r>
                      </w:p>
                      <w:p w14:paraId="0E0499F9" w14:textId="7088942F" w:rsidR="007A22D8" w:rsidRPr="006E15BD" w:rsidRDefault="007A22D8" w:rsidP="00616C1C">
                        <w:pPr>
                          <w:pBdr>
                            <w:top w:val="single" w:sz="24" w:space="8" w:color="72C7E7"/>
                            <w:bottom w:val="single" w:sz="24" w:space="8" w:color="72C7E7"/>
                          </w:pBdr>
                          <w:spacing w:after="0"/>
                          <w:rPr>
                            <w:iCs/>
                            <w:color w:val="auto"/>
                            <w:szCs w:val="20"/>
                            <w:lang w:val="fr-FR"/>
                          </w:rPr>
                        </w:pPr>
                        <w:r>
                          <w:rPr>
                            <w:i/>
                            <w:iCs/>
                            <w:color w:val="auto"/>
                            <w:szCs w:val="20"/>
                            <w:lang w:val="fr-FR"/>
                          </w:rPr>
                          <w:t>Une formation est accessible en ligne</w:t>
                        </w:r>
                        <w:r w:rsidRPr="006E15BD">
                          <w:rPr>
                            <w:i/>
                            <w:iCs/>
                            <w:color w:val="auto"/>
                            <w:szCs w:val="20"/>
                            <w:lang w:val="fr-FR"/>
                          </w:rPr>
                          <w:t xml:space="preserve"> </w:t>
                        </w:r>
                        <w:hyperlink r:id="rId51" w:history="1">
                          <w:r w:rsidRPr="006E15BD">
                            <w:rPr>
                              <w:rStyle w:val="Hyperlink"/>
                              <w:iCs/>
                              <w:szCs w:val="20"/>
                              <w:lang w:val="fr-FR"/>
                            </w:rPr>
                            <w:t>bit.ly/1NcRozA</w:t>
                          </w:r>
                        </w:hyperlink>
                        <w:r w:rsidRPr="006E15BD">
                          <w:rPr>
                            <w:i/>
                            <w:iCs/>
                            <w:color w:val="auto"/>
                            <w:szCs w:val="20"/>
                            <w:lang w:val="fr-FR"/>
                          </w:rPr>
                          <w:t xml:space="preserve"> </w:t>
                        </w:r>
                      </w:p>
                    </w:txbxContent>
                  </v:textbox>
                </v:shape>
                <v:shape id="_x0000_s1057" type="#_x0000_t202" style="position:absolute;top:8071;width:29070;height:6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14:paraId="03B6DD04" w14:textId="443BBE0B" w:rsidR="007A22D8" w:rsidRPr="006E15BD" w:rsidRDefault="007A22D8" w:rsidP="0015441A">
                        <w:pPr>
                          <w:pBdr>
                            <w:top w:val="single" w:sz="24" w:space="8" w:color="72C7E7"/>
                            <w:bottom w:val="single" w:sz="24" w:space="8" w:color="72C7E7"/>
                          </w:pBdr>
                          <w:spacing w:after="0"/>
                          <w:rPr>
                            <w:iCs/>
                            <w:color w:val="auto"/>
                            <w:szCs w:val="20"/>
                            <w:lang w:val="fr-FR"/>
                          </w:rPr>
                        </w:pPr>
                        <w:r>
                          <w:rPr>
                            <w:i/>
                            <w:iCs/>
                            <w:color w:val="auto"/>
                            <w:szCs w:val="20"/>
                            <w:lang w:val="fr-FR"/>
                          </w:rPr>
                          <w:t xml:space="preserve">Outil d’évaluation en 48h </w:t>
                        </w:r>
                        <w:r w:rsidRPr="006E15BD">
                          <w:rPr>
                            <w:i/>
                            <w:iCs/>
                            <w:color w:val="auto"/>
                            <w:szCs w:val="20"/>
                            <w:lang w:val="fr-FR"/>
                          </w:rPr>
                          <w:t>EFSL</w:t>
                        </w:r>
                        <w:r>
                          <w:rPr>
                            <w:i/>
                            <w:iCs/>
                            <w:color w:val="auto"/>
                            <w:szCs w:val="20"/>
                            <w:lang w:val="fr-FR"/>
                          </w:rPr>
                          <w:t xml:space="preserve"> et documents de formation</w:t>
                        </w:r>
                        <w:r w:rsidRPr="006E15BD">
                          <w:rPr>
                            <w:i/>
                            <w:iCs/>
                            <w:color w:val="auto"/>
                            <w:szCs w:val="20"/>
                            <w:lang w:val="fr-FR"/>
                          </w:rPr>
                          <w:t xml:space="preserve"> </w:t>
                        </w:r>
                        <w:hyperlink r:id="rId52" w:history="1">
                          <w:r w:rsidRPr="006E15BD">
                            <w:rPr>
                              <w:rStyle w:val="Hyperlink"/>
                              <w:iCs/>
                              <w:szCs w:val="20"/>
                              <w:lang w:val="fr-FR"/>
                            </w:rPr>
                            <w:t>bit.ly/1ljv2BF</w:t>
                          </w:r>
                        </w:hyperlink>
                        <w:r w:rsidRPr="006E15BD">
                          <w:rPr>
                            <w:i/>
                            <w:iCs/>
                            <w:color w:val="auto"/>
                            <w:szCs w:val="20"/>
                            <w:lang w:val="fr-FR"/>
                          </w:rPr>
                          <w:t xml:space="preserve">  </w:t>
                        </w:r>
                      </w:p>
                    </w:txbxContent>
                  </v:textbox>
                </v:shape>
                <w10:wrap type="tight" anchorx="margin"/>
              </v:group>
            </w:pict>
          </mc:Fallback>
        </mc:AlternateContent>
      </w:r>
      <w:r w:rsidR="004C7643">
        <w:rPr>
          <w:noProof/>
          <w:lang w:val="fr-FR"/>
        </w:rPr>
        <w:t xml:space="preserve">LES </w:t>
      </w:r>
      <w:r w:rsidR="004F14C8" w:rsidRPr="001F30C2">
        <w:rPr>
          <w:noProof/>
          <w:lang w:val="fr-FR"/>
        </w:rPr>
        <w:t xml:space="preserve">OUTILS </w:t>
      </w:r>
      <w:r w:rsidR="00FF2B75" w:rsidRPr="001F30C2">
        <w:rPr>
          <w:noProof/>
          <w:lang w:val="fr-FR"/>
        </w:rPr>
        <w:t xml:space="preserve">STANDARD </w:t>
      </w:r>
    </w:p>
    <w:p w14:paraId="545FA542" w14:textId="02896EA8" w:rsidR="005B3675" w:rsidRPr="001F30C2" w:rsidRDefault="005B3675">
      <w:pPr>
        <w:rPr>
          <w:noProof/>
          <w:lang w:val="fr-FR"/>
        </w:rPr>
      </w:pPr>
      <w:r w:rsidRPr="001F30C2">
        <w:rPr>
          <w:noProof/>
          <w:lang w:val="fr-FR"/>
        </w:rPr>
        <w:t>L</w:t>
      </w:r>
      <w:r w:rsidRPr="001F30C2">
        <w:rPr>
          <w:rFonts w:ascii="Arial" w:hAnsi="Arial" w:cs="Arial"/>
          <w:lang w:val="fr-FR"/>
        </w:rPr>
        <w:t>’Evaluation rapide des marchés (</w:t>
      </w:r>
      <w:r w:rsidRPr="001F30C2">
        <w:rPr>
          <w:rFonts w:ascii="Arial" w:hAnsi="Arial" w:cs="Arial"/>
          <w:i/>
          <w:lang w:val="fr-FR"/>
        </w:rPr>
        <w:t>Rapid Assessment for Markets</w:t>
      </w:r>
      <w:r w:rsidRPr="001F30C2">
        <w:rPr>
          <w:rFonts w:ascii="Arial" w:hAnsi="Arial" w:cs="Arial"/>
          <w:lang w:val="fr-FR"/>
        </w:rPr>
        <w:t xml:space="preserve">, RAM) de la Fédération internationale de la Croix-Rouge et du Croissant-Rouge est </w:t>
      </w:r>
      <w:r w:rsidR="009E6CBB">
        <w:rPr>
          <w:rFonts w:ascii="Arial" w:hAnsi="Arial" w:cs="Arial"/>
          <w:lang w:val="fr-FR"/>
        </w:rPr>
        <w:t>très utilisée</w:t>
      </w:r>
      <w:r w:rsidR="00616C1C" w:rsidRPr="001F30C2">
        <w:rPr>
          <w:noProof/>
          <w:lang w:val="fr-FR"/>
        </w:rPr>
        <w:t xml:space="preserve">. </w:t>
      </w:r>
      <w:r w:rsidR="00615088">
        <w:rPr>
          <w:noProof/>
          <w:lang w:val="fr-FR"/>
        </w:rPr>
        <w:t>Elle</w:t>
      </w:r>
      <w:r w:rsidRPr="001F30C2">
        <w:rPr>
          <w:noProof/>
          <w:lang w:val="fr-FR"/>
        </w:rPr>
        <w:t xml:space="preserve"> peut être </w:t>
      </w:r>
      <w:r w:rsidRPr="001F30C2">
        <w:rPr>
          <w:rFonts w:ascii="Arial" w:hAnsi="Arial" w:cs="Arial"/>
          <w:lang w:val="fr-FR"/>
        </w:rPr>
        <w:t>utilisé</w:t>
      </w:r>
      <w:r w:rsidR="00752961">
        <w:rPr>
          <w:rFonts w:ascii="Arial" w:hAnsi="Arial" w:cs="Arial"/>
          <w:lang w:val="fr-FR"/>
        </w:rPr>
        <w:t>e</w:t>
      </w:r>
      <w:r w:rsidRPr="001F30C2">
        <w:rPr>
          <w:noProof/>
          <w:lang w:val="fr-FR"/>
        </w:rPr>
        <w:t xml:space="preserve"> par des non-spécialistes et permet d’obtenir rapidement un aperçu indicatif du marché pluôt que de concentrer l’analyse sur </w:t>
      </w:r>
      <w:r w:rsidR="00DB2DE4" w:rsidRPr="001F30C2">
        <w:rPr>
          <w:noProof/>
          <w:lang w:val="fr-FR"/>
        </w:rPr>
        <w:t xml:space="preserve">un seul </w:t>
      </w:r>
      <w:r w:rsidR="000F17BE" w:rsidRPr="001F30C2">
        <w:rPr>
          <w:noProof/>
          <w:lang w:val="fr-FR"/>
        </w:rPr>
        <w:t>produit de base</w:t>
      </w:r>
      <w:r w:rsidR="00DB2DE4" w:rsidRPr="001F30C2">
        <w:rPr>
          <w:noProof/>
          <w:lang w:val="fr-FR"/>
        </w:rPr>
        <w:t xml:space="preserve"> ou un seul secteur. Elle est conçue pour être utilisée dans les </w:t>
      </w:r>
      <w:r w:rsidR="00DB2DE4" w:rsidRPr="001F30C2">
        <w:rPr>
          <w:noProof/>
          <w:lang w:val="fr-FR"/>
        </w:rPr>
        <w:lastRenderedPageBreak/>
        <w:t>premiers jours qui suivent le choc.</w:t>
      </w:r>
    </w:p>
    <w:p w14:paraId="01EB8B1F" w14:textId="32C73FEE" w:rsidR="0015441A" w:rsidRPr="001F30C2" w:rsidRDefault="00B11D97">
      <w:pPr>
        <w:rPr>
          <w:rFonts w:ascii="Times New Roman" w:hAnsi="Times New Roman"/>
          <w:noProof/>
          <w:color w:val="auto"/>
          <w:lang w:val="fr-FR"/>
        </w:rPr>
      </w:pPr>
      <w:r w:rsidRPr="001F30C2">
        <w:rPr>
          <w:noProof/>
          <w:lang w:val="fr-FR"/>
        </w:rPr>
        <w:t>L’outil d’évaluation en 48 heures de la sécurité alimentaire et des moyens de subsistance en situation d’urgence (</w:t>
      </w:r>
      <w:r w:rsidR="0015441A" w:rsidRPr="001F30C2">
        <w:rPr>
          <w:i/>
          <w:noProof/>
          <w:lang w:val="fr-FR"/>
        </w:rPr>
        <w:t>Emergency Food Security and Livelihoods 48-hour Assessment Tool</w:t>
      </w:r>
      <w:r w:rsidR="00D12C22" w:rsidRPr="001F30C2">
        <w:rPr>
          <w:i/>
          <w:noProof/>
          <w:lang w:val="fr-FR"/>
        </w:rPr>
        <w:t>, EFSL</w:t>
      </w:r>
      <w:r w:rsidRPr="001F30C2">
        <w:rPr>
          <w:noProof/>
          <w:lang w:val="fr-FR"/>
        </w:rPr>
        <w:t>)</w:t>
      </w:r>
      <w:r w:rsidR="0015441A" w:rsidRPr="001F30C2">
        <w:rPr>
          <w:noProof/>
          <w:lang w:val="fr-FR"/>
        </w:rPr>
        <w:t xml:space="preserve"> </w:t>
      </w:r>
      <w:r w:rsidR="00244245" w:rsidRPr="001F30C2">
        <w:rPr>
          <w:noProof/>
          <w:lang w:val="fr-FR"/>
        </w:rPr>
        <w:t xml:space="preserve">offre une alternative </w:t>
      </w:r>
      <w:r w:rsidR="0015441A" w:rsidRPr="001F30C2">
        <w:rPr>
          <w:noProof/>
          <w:lang w:val="fr-FR"/>
        </w:rPr>
        <w:t xml:space="preserve">comparable </w:t>
      </w:r>
      <w:r w:rsidR="00244245" w:rsidRPr="001F30C2">
        <w:rPr>
          <w:noProof/>
          <w:lang w:val="fr-FR"/>
        </w:rPr>
        <w:t>pour une analyse sectorielle du marché sur la sécurité alimentaire et les moyens de subsistance</w:t>
      </w:r>
      <w:r w:rsidR="0015441A" w:rsidRPr="001F30C2">
        <w:rPr>
          <w:noProof/>
          <w:lang w:val="fr-FR"/>
        </w:rPr>
        <w:t>.</w:t>
      </w:r>
    </w:p>
    <w:p w14:paraId="28AC41E6" w14:textId="1ABFDDBA" w:rsidR="00E31354" w:rsidRPr="001F30C2" w:rsidRDefault="008A5726">
      <w:pPr>
        <w:pStyle w:val="Heading2"/>
        <w:rPr>
          <w:noProof/>
          <w:lang w:val="fr-FR"/>
        </w:rPr>
      </w:pPr>
      <w:r>
        <w:rPr>
          <w:noProof/>
          <w:lang w:val="fr-FR"/>
        </w:rPr>
        <w:t>L’</w:t>
      </w:r>
      <w:r w:rsidR="00DF712E" w:rsidRPr="001F30C2">
        <w:rPr>
          <w:noProof/>
          <w:lang w:val="fr-FR"/>
        </w:rPr>
        <w:t>ANALYSE DU MARCHÉ EN SITUATION D’URGENCE</w:t>
      </w:r>
    </w:p>
    <w:p w14:paraId="69C13049" w14:textId="021D4567" w:rsidR="00784B87" w:rsidRPr="001F30C2" w:rsidRDefault="008D752B">
      <w:pPr>
        <w:spacing w:after="0"/>
        <w:rPr>
          <w:noProof/>
          <w:lang w:val="fr-FR"/>
        </w:rPr>
      </w:pPr>
      <w:r w:rsidRPr="001F30C2">
        <w:rPr>
          <w:noProof/>
          <w:lang w:val="fr-FR"/>
        </w:rPr>
        <w:t>C</w:t>
      </w:r>
      <w:r w:rsidR="009E3F99" w:rsidRPr="001F30C2">
        <w:rPr>
          <w:noProof/>
          <w:lang w:val="fr-FR"/>
        </w:rPr>
        <w:t>ertaines situation</w:t>
      </w:r>
      <w:r w:rsidRPr="001F30C2">
        <w:rPr>
          <w:noProof/>
          <w:lang w:val="fr-FR"/>
        </w:rPr>
        <w:t>s justifient l’utilisation d’</w:t>
      </w:r>
      <w:r w:rsidR="00615088">
        <w:rPr>
          <w:noProof/>
          <w:lang w:val="fr-FR"/>
        </w:rPr>
        <w:t>outils plus simples que la</w:t>
      </w:r>
      <w:r w:rsidR="009E3F99" w:rsidRPr="001F30C2">
        <w:rPr>
          <w:noProof/>
          <w:lang w:val="fr-FR"/>
        </w:rPr>
        <w:t xml:space="preserve"> RAM. C’est le cas :</w:t>
      </w:r>
    </w:p>
    <w:p w14:paraId="6FCD6337" w14:textId="6238C21F" w:rsidR="00784B87" w:rsidRPr="001F30C2" w:rsidRDefault="009E3F99">
      <w:pPr>
        <w:pStyle w:val="NRCbullets"/>
        <w:rPr>
          <w:noProof/>
          <w:lang w:val="fr-FR"/>
        </w:rPr>
      </w:pPr>
      <w:r w:rsidRPr="001F30C2">
        <w:rPr>
          <w:noProof/>
          <w:lang w:val="fr-FR"/>
        </w:rPr>
        <w:t>Dans une situation d’</w:t>
      </w:r>
      <w:r w:rsidR="00713BEC" w:rsidRPr="001F30C2">
        <w:rPr>
          <w:noProof/>
          <w:lang w:val="fr-FR"/>
        </w:rPr>
        <w:t xml:space="preserve">extrême </w:t>
      </w:r>
      <w:r w:rsidRPr="001F30C2">
        <w:rPr>
          <w:noProof/>
          <w:lang w:val="fr-FR"/>
        </w:rPr>
        <w:t>urgence</w:t>
      </w:r>
      <w:r w:rsidR="00713BEC" w:rsidRPr="001F30C2">
        <w:rPr>
          <w:noProof/>
          <w:lang w:val="fr-FR"/>
        </w:rPr>
        <w:t xml:space="preserve"> où le facteur temps est important</w:t>
      </w:r>
    </w:p>
    <w:p w14:paraId="49F414D6" w14:textId="69F4A246" w:rsidR="00784B87" w:rsidRPr="001F30C2" w:rsidRDefault="00D12C22">
      <w:pPr>
        <w:pStyle w:val="NRCbullets"/>
        <w:rPr>
          <w:noProof/>
          <w:lang w:val="fr-FR"/>
        </w:rPr>
      </w:pPr>
      <w:r w:rsidRPr="001F30C2">
        <w:rPr>
          <w:noProof/>
          <w:lang w:val="en-GB" w:eastAsia="en-GB"/>
        </w:rPr>
        <mc:AlternateContent>
          <mc:Choice Requires="wps">
            <w:drawing>
              <wp:anchor distT="91440" distB="91440" distL="114300" distR="180340" simplePos="0" relativeHeight="251741184" behindDoc="1" locked="0" layoutInCell="1" allowOverlap="1" wp14:anchorId="5A850D34" wp14:editId="3CAD1447">
                <wp:simplePos x="0" y="0"/>
                <wp:positionH relativeFrom="margin">
                  <wp:align>right</wp:align>
                </wp:positionH>
                <wp:positionV relativeFrom="paragraph">
                  <wp:posOffset>260901</wp:posOffset>
                </wp:positionV>
                <wp:extent cx="2907030" cy="1580515"/>
                <wp:effectExtent l="0" t="0" r="0" b="0"/>
                <wp:wrapTight wrapText="bothSides">
                  <wp:wrapPolygon edited="0">
                    <wp:start x="377" y="0"/>
                    <wp:lineTo x="189" y="21175"/>
                    <wp:lineTo x="21138" y="21175"/>
                    <wp:lineTo x="20949" y="0"/>
                    <wp:lineTo x="377" y="0"/>
                  </wp:wrapPolygon>
                </wp:wrapTight>
                <wp:docPr id="203"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7030" cy="1580515"/>
                        </a:xfrm>
                        <a:prstGeom prst="rect">
                          <a:avLst/>
                        </a:prstGeom>
                        <a:noFill/>
                        <a:ln w="9525">
                          <a:noFill/>
                          <a:miter lim="800000"/>
                          <a:headEnd/>
                          <a:tailEnd/>
                        </a:ln>
                      </wps:spPr>
                      <wps:txbx>
                        <w:txbxContent>
                          <w:p w14:paraId="7BBB1557" w14:textId="126E0B60" w:rsidR="007A22D8" w:rsidRPr="006E15BD" w:rsidRDefault="007A22D8" w:rsidP="000C34E3">
                            <w:pPr>
                              <w:pBdr>
                                <w:top w:val="single" w:sz="24" w:space="8" w:color="72C7E7"/>
                                <w:bottom w:val="single" w:sz="24" w:space="8" w:color="72C7E7"/>
                              </w:pBdr>
                              <w:spacing w:after="0"/>
                              <w:rPr>
                                <w:lang w:val="fr-FR"/>
                              </w:rPr>
                            </w:pPr>
                            <w:r>
                              <w:rPr>
                                <w:i/>
                                <w:iCs/>
                                <w:color w:val="auto"/>
                                <w:szCs w:val="20"/>
                                <w:lang w:val="fr-FR"/>
                              </w:rPr>
                              <w:t>Pour la planification de la préparation en amont des crises, le système de PCM de l’</w:t>
                            </w:r>
                            <w:r w:rsidRPr="00E24B68">
                              <w:rPr>
                                <w:i/>
                                <w:iCs/>
                                <w:color w:val="auto"/>
                                <w:szCs w:val="20"/>
                                <w:lang w:val="fr-FR"/>
                              </w:rPr>
                              <w:t>IRC</w:t>
                            </w:r>
                            <w:r>
                              <w:rPr>
                                <w:i/>
                                <w:iCs/>
                                <w:color w:val="auto"/>
                                <w:szCs w:val="20"/>
                                <w:lang w:val="fr-FR"/>
                              </w:rPr>
                              <w:t xml:space="preserve"> est sans doute le plus pertinent pour conduire l’analyse des marchés</w:t>
                            </w:r>
                            <w:r w:rsidRPr="00E24B68">
                              <w:rPr>
                                <w:i/>
                                <w:iCs/>
                                <w:color w:val="auto"/>
                                <w:szCs w:val="20"/>
                                <w:lang w:val="fr-FR"/>
                              </w:rPr>
                              <w:t xml:space="preserve"> </w:t>
                            </w:r>
                            <w:hyperlink r:id="rId53" w:history="1">
                              <w:r w:rsidRPr="006E15BD">
                                <w:rPr>
                                  <w:rStyle w:val="Hyperlink"/>
                                  <w:iCs/>
                                  <w:szCs w:val="20"/>
                                  <w:lang w:val="fr-FR"/>
                                </w:rPr>
                                <w:t>bit.ly/22NAIIb</w:t>
                              </w:r>
                            </w:hyperlink>
                            <w:r w:rsidRPr="006E15BD">
                              <w:rPr>
                                <w:lang w:val="fr-FR"/>
                              </w:rPr>
                              <w:t xml:space="preserve"> </w:t>
                            </w:r>
                          </w:p>
                          <w:p w14:paraId="69341DE1" w14:textId="7666747A" w:rsidR="007A22D8" w:rsidRPr="006E15BD" w:rsidRDefault="007A22D8" w:rsidP="000C34E3">
                            <w:pPr>
                              <w:pBdr>
                                <w:top w:val="single" w:sz="24" w:space="8" w:color="72C7E7"/>
                                <w:bottom w:val="single" w:sz="24" w:space="8" w:color="72C7E7"/>
                              </w:pBdr>
                              <w:spacing w:after="0"/>
                              <w:rPr>
                                <w:iCs/>
                                <w:color w:val="auto"/>
                                <w:szCs w:val="20"/>
                                <w:lang w:val="fr-FR"/>
                              </w:rPr>
                            </w:pPr>
                            <w:r>
                              <w:rPr>
                                <w:i/>
                                <w:lang w:val="fr-FR"/>
                              </w:rPr>
                              <w:t>Un outil pratique propose une représentation visuelle</w:t>
                            </w:r>
                            <w:r w:rsidRPr="006E15BD">
                              <w:rPr>
                                <w:lang w:val="fr-FR"/>
                              </w:rPr>
                              <w:t xml:space="preserve"> </w:t>
                            </w:r>
                            <w:hyperlink r:id="rId54" w:history="1">
                              <w:r w:rsidRPr="006E15BD">
                                <w:rPr>
                                  <w:rStyle w:val="Hyperlink"/>
                                  <w:lang w:val="fr-FR"/>
                                </w:rPr>
                                <w:t>bit.ly/1V8ox2D</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850D34" id="Text Box 203" o:spid="_x0000_s1058" type="#_x0000_t202" style="position:absolute;left:0;text-align:left;margin-left:177.7pt;margin-top:20.55pt;width:228.9pt;height:124.45pt;z-index:-251575296;visibility:visible;mso-wrap-style:square;mso-width-percent:0;mso-height-percent:0;mso-wrap-distance-left:9pt;mso-wrap-distance-top:7.2pt;mso-wrap-distance-right:14.2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" filled="f" stroked="f">
                <v:textbox>
                  <w:txbxContent>
                    <w:p w14:paraId="7BBB1557" w14:textId="126E0B60" w:rsidR="007A22D8" w:rsidRPr="006E15BD" w:rsidRDefault="007A22D8" w:rsidP="000C34E3">
                      <w:pPr>
                        <w:pBdr>
                          <w:top w:val="single" w:sz="24" w:space="8" w:color="72C7E7"/>
                          <w:bottom w:val="single" w:sz="24" w:space="8" w:color="72C7E7"/>
                        </w:pBdr>
                        <w:spacing w:after="0"/>
                        <w:rPr>
                          <w:lang w:val="fr-FR"/>
                        </w:rPr>
                      </w:pPr>
                      <w:r>
                        <w:rPr>
                          <w:i/>
                          <w:iCs/>
                          <w:color w:val="auto"/>
                          <w:szCs w:val="20"/>
                          <w:lang w:val="fr-FR"/>
                        </w:rPr>
                        <w:t>Pour la planification de la préparation en amont des crises, le système de PCM de l’</w:t>
                      </w:r>
                      <w:r w:rsidRPr="00E24B68">
                        <w:rPr>
                          <w:i/>
                          <w:iCs/>
                          <w:color w:val="auto"/>
                          <w:szCs w:val="20"/>
                          <w:lang w:val="fr-FR"/>
                        </w:rPr>
                        <w:t>IRC</w:t>
                      </w:r>
                      <w:r>
                        <w:rPr>
                          <w:i/>
                          <w:iCs/>
                          <w:color w:val="auto"/>
                          <w:szCs w:val="20"/>
                          <w:lang w:val="fr-FR"/>
                        </w:rPr>
                        <w:t xml:space="preserve"> est sans doute le plus pertinent pour conduire l’analyse des marchés</w:t>
                      </w:r>
                      <w:r w:rsidRPr="00E24B68">
                        <w:rPr>
                          <w:i/>
                          <w:iCs/>
                          <w:color w:val="auto"/>
                          <w:szCs w:val="20"/>
                          <w:lang w:val="fr-FR"/>
                        </w:rPr>
                        <w:t xml:space="preserve"> </w:t>
                      </w:r>
                      <w:hyperlink r:id="rId55" w:history="1">
                        <w:r w:rsidRPr="006E15BD">
                          <w:rPr>
                            <w:rStyle w:val="Hyperlink"/>
                            <w:iCs/>
                            <w:szCs w:val="20"/>
                            <w:lang w:val="fr-FR"/>
                          </w:rPr>
                          <w:t>bit.ly/22NAIIb</w:t>
                        </w:r>
                      </w:hyperlink>
                      <w:r w:rsidRPr="006E15BD">
                        <w:rPr>
                          <w:lang w:val="fr-FR"/>
                        </w:rPr>
                        <w:t xml:space="preserve"> </w:t>
                      </w:r>
                    </w:p>
                    <w:p w14:paraId="69341DE1" w14:textId="7666747A" w:rsidR="007A22D8" w:rsidRPr="006E15BD" w:rsidRDefault="007A22D8" w:rsidP="000C34E3">
                      <w:pPr>
                        <w:pBdr>
                          <w:top w:val="single" w:sz="24" w:space="8" w:color="72C7E7"/>
                          <w:bottom w:val="single" w:sz="24" w:space="8" w:color="72C7E7"/>
                        </w:pBdr>
                        <w:spacing w:after="0"/>
                        <w:rPr>
                          <w:iCs/>
                          <w:color w:val="auto"/>
                          <w:szCs w:val="20"/>
                          <w:lang w:val="fr-FR"/>
                        </w:rPr>
                      </w:pPr>
                      <w:r>
                        <w:rPr>
                          <w:i/>
                          <w:lang w:val="fr-FR"/>
                        </w:rPr>
                        <w:t>Un outil pratique propose une représentation visuelle</w:t>
                      </w:r>
                      <w:r w:rsidRPr="006E15BD">
                        <w:rPr>
                          <w:lang w:val="fr-FR"/>
                        </w:rPr>
                        <w:t xml:space="preserve"> </w:t>
                      </w:r>
                      <w:hyperlink r:id="rId56" w:history="1">
                        <w:r w:rsidRPr="006E15BD">
                          <w:rPr>
                            <w:rStyle w:val="Hyperlink"/>
                            <w:lang w:val="fr-FR"/>
                          </w:rPr>
                          <w:t>bit.ly/1V8ox2D</w:t>
                        </w:r>
                      </w:hyperlink>
                    </w:p>
                  </w:txbxContent>
                </v:textbox>
                <w10:wrap type="tight" anchorx="margin"/>
              </v:shape>
            </w:pict>
          </mc:Fallback>
        </mc:AlternateContent>
      </w:r>
      <w:r w:rsidR="008D752B" w:rsidRPr="001F30C2">
        <w:rPr>
          <w:noProof/>
          <w:lang w:val="fr-FR"/>
        </w:rPr>
        <w:t xml:space="preserve">Dans </w:t>
      </w:r>
      <w:r w:rsidR="00752961">
        <w:rPr>
          <w:noProof/>
          <w:lang w:val="fr-FR"/>
        </w:rPr>
        <w:t>un contexte d</w:t>
      </w:r>
      <w:r w:rsidR="009E3F99" w:rsidRPr="001F30C2">
        <w:rPr>
          <w:noProof/>
          <w:lang w:val="fr-FR"/>
        </w:rPr>
        <w:t xml:space="preserve">e programmation à distance </w:t>
      </w:r>
      <w:r w:rsidR="008D752B" w:rsidRPr="001F30C2">
        <w:rPr>
          <w:noProof/>
          <w:lang w:val="fr-FR"/>
        </w:rPr>
        <w:t xml:space="preserve">où </w:t>
      </w:r>
      <w:r w:rsidR="00713BEC" w:rsidRPr="001F30C2">
        <w:rPr>
          <w:noProof/>
          <w:lang w:val="fr-FR"/>
        </w:rPr>
        <w:t xml:space="preserve">il est difficile de trouver </w:t>
      </w:r>
      <w:r w:rsidR="008D752B" w:rsidRPr="001F30C2">
        <w:rPr>
          <w:noProof/>
          <w:lang w:val="fr-FR"/>
        </w:rPr>
        <w:t>du</w:t>
      </w:r>
      <w:r w:rsidR="009E3F99" w:rsidRPr="001F30C2">
        <w:rPr>
          <w:noProof/>
          <w:lang w:val="fr-FR"/>
        </w:rPr>
        <w:t xml:space="preserve"> perso</w:t>
      </w:r>
      <w:r w:rsidR="008D752B" w:rsidRPr="001F30C2">
        <w:rPr>
          <w:noProof/>
          <w:lang w:val="fr-FR"/>
        </w:rPr>
        <w:t>nnel ou d</w:t>
      </w:r>
      <w:r w:rsidR="009E3F99" w:rsidRPr="001F30C2">
        <w:rPr>
          <w:noProof/>
          <w:lang w:val="fr-FR"/>
        </w:rPr>
        <w:t>es partenaires</w:t>
      </w:r>
      <w:r w:rsidR="008D752B" w:rsidRPr="001F30C2">
        <w:rPr>
          <w:noProof/>
          <w:lang w:val="fr-FR"/>
        </w:rPr>
        <w:t xml:space="preserve"> </w:t>
      </w:r>
      <w:r w:rsidR="00713BEC" w:rsidRPr="001F30C2">
        <w:rPr>
          <w:noProof/>
          <w:lang w:val="fr-FR"/>
        </w:rPr>
        <w:t xml:space="preserve">ayant les capacités requises </w:t>
      </w:r>
    </w:p>
    <w:p w14:paraId="7594592D" w14:textId="766FDBB0" w:rsidR="00784B87" w:rsidRPr="001F30C2" w:rsidRDefault="008D752B">
      <w:pPr>
        <w:pStyle w:val="NRCbullets"/>
        <w:rPr>
          <w:noProof/>
          <w:lang w:val="fr-FR"/>
        </w:rPr>
      </w:pPr>
      <w:r w:rsidRPr="001F30C2">
        <w:rPr>
          <w:noProof/>
          <w:lang w:val="fr-FR"/>
        </w:rPr>
        <w:t xml:space="preserve">Dans </w:t>
      </w:r>
      <w:r w:rsidR="00752961">
        <w:rPr>
          <w:noProof/>
          <w:lang w:val="fr-FR"/>
        </w:rPr>
        <w:t>un contexte d</w:t>
      </w:r>
      <w:r w:rsidR="00752961" w:rsidRPr="001F30C2">
        <w:rPr>
          <w:noProof/>
          <w:lang w:val="fr-FR"/>
        </w:rPr>
        <w:t xml:space="preserve">e </w:t>
      </w:r>
      <w:r w:rsidRPr="001F30C2">
        <w:rPr>
          <w:noProof/>
          <w:lang w:val="fr-FR"/>
        </w:rPr>
        <w:t>programmation à distance</w:t>
      </w:r>
      <w:r w:rsidR="00713BEC" w:rsidRPr="001F30C2">
        <w:rPr>
          <w:noProof/>
          <w:lang w:val="fr-FR"/>
        </w:rPr>
        <w:t xml:space="preserve"> </w:t>
      </w:r>
      <w:r w:rsidR="00752961">
        <w:rPr>
          <w:noProof/>
          <w:lang w:val="fr-FR"/>
        </w:rPr>
        <w:t xml:space="preserve">où </w:t>
      </w:r>
      <w:r w:rsidR="00713BEC" w:rsidRPr="001F30C2">
        <w:rPr>
          <w:noProof/>
          <w:lang w:val="fr-FR"/>
        </w:rPr>
        <w:t xml:space="preserve">les indicateurs de sécurité </w:t>
      </w:r>
      <w:r w:rsidR="00752961">
        <w:rPr>
          <w:noProof/>
          <w:lang w:val="fr-FR"/>
        </w:rPr>
        <w:t>montrent</w:t>
      </w:r>
      <w:r w:rsidR="00713BEC" w:rsidRPr="001F30C2">
        <w:rPr>
          <w:noProof/>
          <w:lang w:val="fr-FR"/>
        </w:rPr>
        <w:t xml:space="preserve"> que les sondeurs devraient passer le moins de temps possible dans les localités qu’ils visitent, garder un profil bas ou mémoriser les réponses plutôt que les écrire. </w:t>
      </w:r>
    </w:p>
    <w:p w14:paraId="40179E4F" w14:textId="37A4B45A" w:rsidR="00265324" w:rsidRPr="001F30C2" w:rsidRDefault="00265324" w:rsidP="00387BB0">
      <w:pPr>
        <w:pStyle w:val="NRCbullets"/>
        <w:numPr>
          <w:ilvl w:val="0"/>
          <w:numId w:val="0"/>
        </w:numPr>
        <w:ind w:left="360" w:hanging="360"/>
        <w:rPr>
          <w:noProof/>
          <w:lang w:val="fr-FR"/>
        </w:rPr>
      </w:pPr>
    </w:p>
    <w:p w14:paraId="65211231" w14:textId="58E44775" w:rsidR="00265324" w:rsidRPr="001F30C2" w:rsidRDefault="00F242A6" w:rsidP="00F242A6">
      <w:pPr>
        <w:pStyle w:val="NRCbullets"/>
        <w:numPr>
          <w:ilvl w:val="0"/>
          <w:numId w:val="0"/>
        </w:numPr>
        <w:rPr>
          <w:noProof/>
          <w:lang w:val="fr-FR"/>
        </w:rPr>
      </w:pPr>
      <w:r w:rsidRPr="001F30C2">
        <w:rPr>
          <w:noProof/>
          <w:lang w:val="fr-FR"/>
        </w:rPr>
        <w:t>Dans les situations extrêmes, commencez par répondre aux sept questions suivantes pour être en mesure de commencer l’intervention rapidement, avant de réaliser une analyse plus approfondie dans un second temps :</w:t>
      </w:r>
    </w:p>
    <w:p w14:paraId="64D1D028" w14:textId="7353E7E8" w:rsidR="00311990" w:rsidRPr="001F30C2" w:rsidRDefault="00AC6098">
      <w:pPr>
        <w:pStyle w:val="NRCbullets"/>
        <w:rPr>
          <w:noProof/>
          <w:lang w:val="fr-FR"/>
        </w:rPr>
      </w:pPr>
      <w:r w:rsidRPr="001F30C2">
        <w:rPr>
          <w:rFonts w:ascii="Arial" w:hAnsi="Arial" w:cs="Arial"/>
          <w:lang w:val="fr-FR"/>
        </w:rPr>
        <w:t>Est-ce que le marché fonctionne ? Les magasins sont-ils généralement ouverts tous les jours ? La crise a-t-elle provoqué un changement ?</w:t>
      </w:r>
      <w:r w:rsidR="00B12889" w:rsidRPr="001F30C2">
        <w:rPr>
          <w:noProof/>
          <w:lang w:val="fr-FR" w:eastAsia="en-GB"/>
        </w:rPr>
        <w:t xml:space="preserve"> </w:t>
      </w:r>
    </w:p>
    <w:p w14:paraId="602B7256" w14:textId="74929072" w:rsidR="00311990" w:rsidRPr="001F30C2" w:rsidRDefault="00AC6098">
      <w:pPr>
        <w:pStyle w:val="NRCbullets"/>
        <w:rPr>
          <w:noProof/>
          <w:szCs w:val="20"/>
          <w:lang w:val="fr-FR"/>
        </w:rPr>
      </w:pPr>
      <w:r w:rsidRPr="001F30C2">
        <w:rPr>
          <w:rFonts w:ascii="Arial" w:hAnsi="Arial" w:cs="Arial"/>
          <w:lang w:val="fr-FR"/>
        </w:rPr>
        <w:t>Est-ce que tous les groupes de population peuvent aller au marché et s’y approvisionner ? D’où viennent-ils ? Le trajet est-il risqué ? Qui est exclu du marché et pourquoi ?</w:t>
      </w:r>
      <w:r w:rsidRPr="001F30C2">
        <w:rPr>
          <w:rFonts w:ascii="Arial" w:hAnsi="Arial" w:cs="Arial"/>
          <w:color w:val="000000"/>
          <w:lang w:val="fr-FR"/>
        </w:rPr>
        <w:t xml:space="preserve"> Quelle est l’influence du genre, de l’âge, de l’appartenance politique ou religieuse ? </w:t>
      </w:r>
    </w:p>
    <w:p w14:paraId="7483DD6A" w14:textId="31EE9320" w:rsidR="002D1DC7" w:rsidRPr="001F30C2" w:rsidRDefault="00AC6098">
      <w:pPr>
        <w:pStyle w:val="NRCbullets"/>
        <w:rPr>
          <w:noProof/>
          <w:szCs w:val="20"/>
          <w:lang w:val="fr-FR"/>
        </w:rPr>
      </w:pPr>
      <w:r w:rsidRPr="001F30C2">
        <w:rPr>
          <w:rFonts w:ascii="Arial" w:hAnsi="Arial" w:cs="Arial"/>
          <w:lang w:val="fr-FR"/>
        </w:rPr>
        <w:t>Les commerçants peuvent-ils s’approvisionner en dehors de la zone ? Quels sont les risques et les restrictions ?</w:t>
      </w:r>
    </w:p>
    <w:p w14:paraId="554A1048" w14:textId="0AB645DB" w:rsidR="0009694D" w:rsidRPr="001F30C2" w:rsidRDefault="006F28C3" w:rsidP="0009694D">
      <w:pPr>
        <w:pStyle w:val="NRCbullets"/>
        <w:rPr>
          <w:lang w:val="fr-FR"/>
        </w:rPr>
      </w:pPr>
      <w:r w:rsidRPr="001F30C2">
        <w:rPr>
          <w:lang w:val="fr-FR"/>
        </w:rPr>
        <w:t xml:space="preserve">Est-ce que l’on trouve les trois </w:t>
      </w:r>
      <w:r w:rsidRPr="001F30C2">
        <w:rPr>
          <w:rFonts w:ascii="Arial" w:hAnsi="Arial" w:cs="Arial"/>
          <w:lang w:val="fr-FR"/>
        </w:rPr>
        <w:t>produits et des services principaux (tels qu’identifiés dans l’analyse des besoins) au marché ?</w:t>
      </w:r>
    </w:p>
    <w:p w14:paraId="369EB16F" w14:textId="78D7A458" w:rsidR="002D1DC7" w:rsidRPr="001F30C2" w:rsidRDefault="002955C1">
      <w:pPr>
        <w:pStyle w:val="NRCbullets"/>
        <w:rPr>
          <w:noProof/>
          <w:szCs w:val="20"/>
          <w:lang w:val="fr-FR"/>
        </w:rPr>
      </w:pPr>
      <w:r w:rsidRPr="001F30C2">
        <w:rPr>
          <w:rFonts w:ascii="Arial" w:hAnsi="Arial" w:cs="Arial"/>
          <w:lang w:val="fr-FR"/>
        </w:rPr>
        <w:t xml:space="preserve">Les prix de ces trois produits et des services ont-ils augmenté depuis la crise ? Donnez une estimation de cette augmentation en %. </w:t>
      </w:r>
    </w:p>
    <w:p w14:paraId="3A98DE79" w14:textId="78FE0771" w:rsidR="00311990" w:rsidRPr="001F30C2" w:rsidRDefault="002955C1">
      <w:pPr>
        <w:pStyle w:val="NRCbullets"/>
        <w:rPr>
          <w:noProof/>
          <w:szCs w:val="20"/>
          <w:lang w:val="fr-FR"/>
        </w:rPr>
      </w:pPr>
      <w:r w:rsidRPr="001F30C2">
        <w:rPr>
          <w:rFonts w:ascii="Arial" w:hAnsi="Arial" w:cs="Arial"/>
          <w:lang w:val="fr-FR"/>
        </w:rPr>
        <w:t>Les fournisseurs pourraient-ils accroître leur offre de produits et de services si la demande augmentait ? Ont-ils assez d’argent ? Si non, pourquoi ?</w:t>
      </w:r>
    </w:p>
    <w:p w14:paraId="7C1C969A" w14:textId="0233A8DC" w:rsidR="00311990" w:rsidRPr="001F30C2" w:rsidRDefault="00B2482C" w:rsidP="0009694D">
      <w:pPr>
        <w:pStyle w:val="NRCbullets"/>
        <w:rPr>
          <w:lang w:val="fr-FR"/>
        </w:rPr>
      </w:pPr>
      <w:r w:rsidRPr="001F30C2">
        <w:rPr>
          <w:rFonts w:ascii="Arial" w:hAnsi="Arial" w:cs="Arial"/>
          <w:lang w:val="fr-FR"/>
        </w:rPr>
        <w:t xml:space="preserve">Comment se passent les transferts monétaires dans cette région ? Quel document d’identité est nécessaire ? Qui ne peut pas utiliser les services et pourquoi ? </w:t>
      </w:r>
      <w:r w:rsidRPr="001F30C2">
        <w:rPr>
          <w:rFonts w:ascii="Arial" w:hAnsi="Arial" w:cs="Arial"/>
          <w:color w:val="000000"/>
          <w:lang w:val="fr-FR"/>
        </w:rPr>
        <w:t>Quelle est l’influence du genre, de l’âge, de l’appartenance politique ou religieuse ?</w:t>
      </w:r>
      <w:r w:rsidR="00D63C4A" w:rsidRPr="001F30C2">
        <w:rPr>
          <w:noProof/>
          <w:lang w:val="en-GB" w:eastAsia="en-GB"/>
        </w:rPr>
        <mc:AlternateContent>
          <mc:Choice Requires="wps">
            <w:drawing>
              <wp:anchor distT="45720" distB="45720" distL="114300" distR="114300" simplePos="0" relativeHeight="251783168" behindDoc="0" locked="0" layoutInCell="1" allowOverlap="1" wp14:anchorId="1A28BD26" wp14:editId="3AA31295">
                <wp:simplePos x="0" y="0"/>
                <wp:positionH relativeFrom="margin">
                  <wp:align>right</wp:align>
                </wp:positionH>
                <wp:positionV relativeFrom="paragraph">
                  <wp:posOffset>12388</wp:posOffset>
                </wp:positionV>
                <wp:extent cx="2828290" cy="654685"/>
                <wp:effectExtent l="0" t="0" r="10160" b="25400"/>
                <wp:wrapSquare wrapText="bothSides"/>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654685"/>
                        </a:xfrm>
                        <a:prstGeom prst="rect">
                          <a:avLst/>
                        </a:prstGeom>
                        <a:solidFill>
                          <a:srgbClr val="FF7602">
                            <a:alpha val="60000"/>
                          </a:srgbClr>
                        </a:solidFill>
                        <a:ln w="9525">
                          <a:solidFill>
                            <a:srgbClr val="000000"/>
                          </a:solidFill>
                          <a:miter lim="800000"/>
                          <a:headEnd/>
                          <a:tailEnd/>
                        </a:ln>
                      </wps:spPr>
                      <wps:txbx>
                        <w:txbxContent>
                          <w:p w14:paraId="5CAC77DF" w14:textId="3AEFDD9D" w:rsidR="007A22D8" w:rsidRPr="006E15BD" w:rsidRDefault="007A22D8" w:rsidP="00B12889">
                            <w:pPr>
                              <w:spacing w:after="0"/>
                              <w:rPr>
                                <w:lang w:val="fr-FR"/>
                              </w:rPr>
                            </w:pPr>
                            <w:r>
                              <w:rPr>
                                <w:lang w:val="fr-FR"/>
                              </w:rPr>
                              <w:t>Outils principaux</w:t>
                            </w:r>
                            <w:r w:rsidRPr="006E15BD">
                              <w:rPr>
                                <w:lang w:val="fr-FR"/>
                              </w:rPr>
                              <w:t xml:space="preserve"> </w:t>
                            </w:r>
                            <w:hyperlink r:id="rId57" w:history="1">
                              <w:r w:rsidRPr="006E15BD">
                                <w:rPr>
                                  <w:rStyle w:val="Hyperlink"/>
                                  <w:lang w:val="fr-FR"/>
                                </w:rPr>
                                <w:t>bit.ly/28Y6PuI</w:t>
                              </w:r>
                            </w:hyperlink>
                          </w:p>
                          <w:p w14:paraId="3C217FCB" w14:textId="683CF10E" w:rsidR="007A22D8" w:rsidRPr="006E15BD" w:rsidRDefault="007A22D8" w:rsidP="00B12889">
                            <w:pPr>
                              <w:spacing w:after="0"/>
                              <w:rPr>
                                <w:iCs/>
                                <w:color w:val="auto"/>
                                <w:szCs w:val="20"/>
                                <w:lang w:val="fr-FR"/>
                              </w:rPr>
                            </w:pPr>
                            <w:r w:rsidRPr="006E15BD">
                              <w:rPr>
                                <w:iCs/>
                                <w:color w:val="auto"/>
                                <w:szCs w:val="20"/>
                                <w:lang w:val="fr-FR"/>
                              </w:rPr>
                              <w:t xml:space="preserve">4 </w:t>
                            </w:r>
                            <w:r>
                              <w:rPr>
                                <w:iCs/>
                                <w:color w:val="auto"/>
                                <w:szCs w:val="20"/>
                                <w:lang w:val="fr-FR"/>
                              </w:rPr>
                              <w:t>–</w:t>
                            </w:r>
                            <w:r w:rsidRPr="006E15BD">
                              <w:rPr>
                                <w:iCs/>
                                <w:color w:val="auto"/>
                                <w:szCs w:val="20"/>
                                <w:lang w:val="fr-FR"/>
                              </w:rPr>
                              <w:t xml:space="preserve"> </w:t>
                            </w:r>
                            <w:r>
                              <w:rPr>
                                <w:iCs/>
                                <w:color w:val="auto"/>
                                <w:szCs w:val="20"/>
                                <w:lang w:val="fr-FR"/>
                              </w:rPr>
                              <w:t>Formulaire d’évaluation des marchés en situation d’urgence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28BD26" id="_x0000_s1059" type="#_x0000_t202" style="position:absolute;left:0;text-align:left;margin-left:171.5pt;margin-top:1pt;width:222.7pt;height:51.55pt;z-index:2517831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" fillcolor="#ff7602">
                <v:fill opacity="39321f"/>
                <v:textbox style="mso-fit-shape-to-text:t">
                  <w:txbxContent>
                    <w:p w14:paraId="5CAC77DF" w14:textId="3AEFDD9D" w:rsidR="007A22D8" w:rsidRPr="006E15BD" w:rsidRDefault="007A22D8" w:rsidP="00B12889">
                      <w:pPr>
                        <w:spacing w:after="0"/>
                        <w:rPr>
                          <w:lang w:val="fr-FR"/>
                        </w:rPr>
                      </w:pPr>
                      <w:r>
                        <w:rPr>
                          <w:lang w:val="fr-FR"/>
                        </w:rPr>
                        <w:t>Outils principaux</w:t>
                      </w:r>
                      <w:r w:rsidRPr="006E15BD">
                        <w:rPr>
                          <w:lang w:val="fr-FR"/>
                        </w:rPr>
                        <w:t xml:space="preserve"> </w:t>
                      </w:r>
                      <w:hyperlink r:id="rId58" w:history="1">
                        <w:r w:rsidRPr="006E15BD">
                          <w:rPr>
                            <w:rStyle w:val="Hyperlink"/>
                            <w:lang w:val="fr-FR"/>
                          </w:rPr>
                          <w:t>bit.ly/28Y6PuI</w:t>
                        </w:r>
                      </w:hyperlink>
                    </w:p>
                    <w:p w14:paraId="3C217FCB" w14:textId="683CF10E" w:rsidR="007A22D8" w:rsidRPr="006E15BD" w:rsidRDefault="007A22D8" w:rsidP="00B12889">
                      <w:pPr>
                        <w:spacing w:after="0"/>
                        <w:rPr>
                          <w:iCs/>
                          <w:color w:val="auto"/>
                          <w:szCs w:val="20"/>
                          <w:lang w:val="fr-FR"/>
                        </w:rPr>
                      </w:pPr>
                      <w:r w:rsidRPr="006E15BD">
                        <w:rPr>
                          <w:iCs/>
                          <w:color w:val="auto"/>
                          <w:szCs w:val="20"/>
                          <w:lang w:val="fr-FR"/>
                        </w:rPr>
                        <w:t xml:space="preserve">4 </w:t>
                      </w:r>
                      <w:r>
                        <w:rPr>
                          <w:iCs/>
                          <w:color w:val="auto"/>
                          <w:szCs w:val="20"/>
                          <w:lang w:val="fr-FR"/>
                        </w:rPr>
                        <w:t>–</w:t>
                      </w:r>
                      <w:r w:rsidRPr="006E15BD">
                        <w:rPr>
                          <w:iCs/>
                          <w:color w:val="auto"/>
                          <w:szCs w:val="20"/>
                          <w:lang w:val="fr-FR"/>
                        </w:rPr>
                        <w:t xml:space="preserve"> </w:t>
                      </w:r>
                      <w:r>
                        <w:rPr>
                          <w:iCs/>
                          <w:color w:val="auto"/>
                          <w:szCs w:val="20"/>
                          <w:lang w:val="fr-FR"/>
                        </w:rPr>
                        <w:t>Formulaire d’évaluation des marchés en situation d’urgence</w:t>
                      </w:r>
                    </w:p>
                  </w:txbxContent>
                </v:textbox>
                <w10:wrap type="square" anchorx="margin"/>
              </v:shape>
            </w:pict>
          </mc:Fallback>
        </mc:AlternateContent>
      </w:r>
    </w:p>
    <w:p w14:paraId="5BACF848" w14:textId="5A9D83CF" w:rsidR="00B2482C" w:rsidRPr="001F30C2" w:rsidRDefault="00B2482C">
      <w:pPr>
        <w:rPr>
          <w:noProof/>
          <w:lang w:val="fr-FR"/>
        </w:rPr>
      </w:pPr>
      <w:r w:rsidRPr="001F30C2">
        <w:rPr>
          <w:noProof/>
          <w:lang w:val="fr-FR"/>
        </w:rPr>
        <w:t>Vous n’avez pas à interrog</w:t>
      </w:r>
      <w:r w:rsidR="000728F5" w:rsidRPr="001F30C2">
        <w:rPr>
          <w:noProof/>
          <w:lang w:val="fr-FR"/>
        </w:rPr>
        <w:t>er</w:t>
      </w:r>
      <w:r w:rsidRPr="001F30C2">
        <w:rPr>
          <w:noProof/>
          <w:lang w:val="fr-FR"/>
        </w:rPr>
        <w:t xml:space="preserve"> un nombre </w:t>
      </w:r>
      <w:r w:rsidR="003F74C1">
        <w:rPr>
          <w:noProof/>
          <w:lang w:val="fr-FR"/>
        </w:rPr>
        <w:t>fixe</w:t>
      </w:r>
      <w:r w:rsidRPr="001F30C2">
        <w:rPr>
          <w:noProof/>
          <w:lang w:val="fr-FR"/>
        </w:rPr>
        <w:t xml:space="preserve"> de commerçants et de représentants de la communauté</w:t>
      </w:r>
      <w:r w:rsidR="003F74C1">
        <w:rPr>
          <w:noProof/>
          <w:lang w:val="fr-FR"/>
        </w:rPr>
        <w:t xml:space="preserve">, cela </w:t>
      </w:r>
      <w:r w:rsidRPr="001F30C2">
        <w:rPr>
          <w:noProof/>
          <w:lang w:val="fr-FR"/>
        </w:rPr>
        <w:t xml:space="preserve">dépend de la taille du marché et de la diversité qu’il offre ainsi que, </w:t>
      </w:r>
      <w:r w:rsidR="009E7DCC">
        <w:rPr>
          <w:noProof/>
          <w:lang w:val="fr-FR"/>
        </w:rPr>
        <w:t>dans l</w:t>
      </w:r>
      <w:r w:rsidRPr="001F30C2">
        <w:rPr>
          <w:noProof/>
          <w:lang w:val="fr-FR"/>
        </w:rPr>
        <w:t>es situations d’urgence à distance, du niveau d’accès à la région. Si le marché est dominé par deux commerçants, vous les interrogerez tous les deux. S’il compte cinquante commerçan</w:t>
      </w:r>
      <w:r w:rsidR="009E7DCC">
        <w:rPr>
          <w:noProof/>
          <w:lang w:val="fr-FR"/>
        </w:rPr>
        <w:t>ts qui proposent un large évent</w:t>
      </w:r>
      <w:r w:rsidRPr="001F30C2">
        <w:rPr>
          <w:noProof/>
          <w:lang w:val="fr-FR"/>
        </w:rPr>
        <w:t xml:space="preserve">ail de produits </w:t>
      </w:r>
      <w:r w:rsidRPr="001F30C2">
        <w:rPr>
          <w:noProof/>
          <w:lang w:val="fr-FR"/>
        </w:rPr>
        <w:lastRenderedPageBreak/>
        <w:t>et de service</w:t>
      </w:r>
      <w:r w:rsidR="009E7DCC">
        <w:rPr>
          <w:noProof/>
          <w:lang w:val="fr-FR"/>
        </w:rPr>
        <w:t>s</w:t>
      </w:r>
      <w:r w:rsidRPr="001F30C2">
        <w:rPr>
          <w:noProof/>
          <w:lang w:val="fr-FR"/>
        </w:rPr>
        <w:t xml:space="preserve">, peut-être que dix entretiens suffiront à vous donner une idée réaliste du fonctionnement du marché. </w:t>
      </w:r>
    </w:p>
    <w:p w14:paraId="783F19E6" w14:textId="7DD67D7A" w:rsidR="00B2482C" w:rsidRPr="001F30C2" w:rsidRDefault="003E1560">
      <w:pPr>
        <w:rPr>
          <w:noProof/>
          <w:lang w:val="fr-FR"/>
        </w:rPr>
      </w:pPr>
      <w:r w:rsidRPr="001F30C2">
        <w:rPr>
          <w:noProof/>
          <w:lang w:val="fr-FR"/>
        </w:rPr>
        <w:t xml:space="preserve">Cette évaluation du marché </w:t>
      </w:r>
      <w:r w:rsidR="002A4175" w:rsidRPr="001F30C2">
        <w:rPr>
          <w:noProof/>
          <w:lang w:val="fr-FR"/>
        </w:rPr>
        <w:t xml:space="preserve">apporte des données </w:t>
      </w:r>
      <w:r w:rsidR="00D52D23">
        <w:rPr>
          <w:noProof/>
          <w:lang w:val="fr-FR"/>
        </w:rPr>
        <w:t>limitées</w:t>
      </w:r>
      <w:r w:rsidR="002A4175" w:rsidRPr="001F30C2">
        <w:rPr>
          <w:noProof/>
          <w:lang w:val="fr-FR"/>
        </w:rPr>
        <w:t xml:space="preserve"> (par rapport à une analyse RAM ou</w:t>
      </w:r>
      <w:r w:rsidR="00424FE1" w:rsidRPr="001F30C2">
        <w:rPr>
          <w:noProof/>
          <w:lang w:val="fr-FR"/>
        </w:rPr>
        <w:t xml:space="preserve"> un </w:t>
      </w:r>
      <w:r w:rsidR="002A4175" w:rsidRPr="001F30C2">
        <w:rPr>
          <w:noProof/>
          <w:lang w:val="fr-FR"/>
        </w:rPr>
        <w:t>autre</w:t>
      </w:r>
      <w:r w:rsidR="00424FE1" w:rsidRPr="001F30C2">
        <w:rPr>
          <w:noProof/>
          <w:lang w:val="fr-FR"/>
        </w:rPr>
        <w:t xml:space="preserve"> outil</w:t>
      </w:r>
      <w:r w:rsidR="002A4175" w:rsidRPr="001F30C2">
        <w:rPr>
          <w:noProof/>
          <w:lang w:val="fr-FR"/>
        </w:rPr>
        <w:t>)</w:t>
      </w:r>
      <w:r w:rsidRPr="001F30C2">
        <w:rPr>
          <w:noProof/>
          <w:lang w:val="fr-FR"/>
        </w:rPr>
        <w:t xml:space="preserve">, </w:t>
      </w:r>
      <w:r w:rsidR="00D52D23">
        <w:rPr>
          <w:noProof/>
          <w:lang w:val="fr-FR"/>
        </w:rPr>
        <w:t>qui ne permettent</w:t>
      </w:r>
      <w:r w:rsidRPr="001F30C2">
        <w:rPr>
          <w:noProof/>
          <w:lang w:val="fr-FR"/>
        </w:rPr>
        <w:t xml:space="preserve"> </w:t>
      </w:r>
      <w:r w:rsidR="00D52D23">
        <w:rPr>
          <w:noProof/>
          <w:lang w:val="fr-FR"/>
        </w:rPr>
        <w:t>qu’</w:t>
      </w:r>
      <w:r w:rsidRPr="001F30C2">
        <w:rPr>
          <w:noProof/>
          <w:lang w:val="fr-FR"/>
        </w:rPr>
        <w:t xml:space="preserve">une compréhension </w:t>
      </w:r>
      <w:r w:rsidR="00403B5F" w:rsidRPr="001F30C2">
        <w:rPr>
          <w:noProof/>
          <w:lang w:val="fr-FR"/>
        </w:rPr>
        <w:t xml:space="preserve">limitée </w:t>
      </w:r>
      <w:r w:rsidRPr="001F30C2">
        <w:rPr>
          <w:noProof/>
          <w:lang w:val="fr-FR"/>
        </w:rPr>
        <w:t xml:space="preserve">du marché. Il faut donc formuler plus d’hypothèses, ce qui fait peser des risques nouveaux et plus importants sur le projet. Ces risques doivent être reconnus, documentés et communiqués </w:t>
      </w:r>
      <w:r w:rsidRPr="001F30C2">
        <w:rPr>
          <w:i/>
          <w:noProof/>
          <w:lang w:val="fr-FR"/>
        </w:rPr>
        <w:t>par écrit</w:t>
      </w:r>
      <w:r w:rsidRPr="001F30C2">
        <w:rPr>
          <w:noProof/>
          <w:lang w:val="fr-FR"/>
        </w:rPr>
        <w:t xml:space="preserve"> au donateur en amont du projet. </w:t>
      </w:r>
    </w:p>
    <w:p w14:paraId="61741377" w14:textId="1741C959" w:rsidR="00862806" w:rsidRPr="001F30C2" w:rsidRDefault="00A90963">
      <w:pPr>
        <w:rPr>
          <w:noProof/>
          <w:lang w:val="fr-FR"/>
        </w:rPr>
      </w:pPr>
      <w:r w:rsidRPr="001F30C2">
        <w:rPr>
          <w:noProof/>
          <w:lang w:eastAsia="en-GB"/>
        </w:rPr>
        <mc:AlternateContent>
          <mc:Choice Requires="wps">
            <w:drawing>
              <wp:anchor distT="45720" distB="45720" distL="114300" distR="114300" simplePos="0" relativeHeight="251700224" behindDoc="0" locked="0" layoutInCell="1" allowOverlap="1" wp14:anchorId="161A8C98" wp14:editId="403AC1A2">
                <wp:simplePos x="0" y="0"/>
                <wp:positionH relativeFrom="margin">
                  <wp:align>left</wp:align>
                </wp:positionH>
                <wp:positionV relativeFrom="paragraph">
                  <wp:posOffset>907655</wp:posOffset>
                </wp:positionV>
                <wp:extent cx="6619875" cy="2264410"/>
                <wp:effectExtent l="0" t="0" r="34925" b="2159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2264410"/>
                        </a:xfrm>
                        <a:prstGeom prst="rect">
                          <a:avLst/>
                        </a:prstGeom>
                        <a:solidFill>
                          <a:srgbClr val="FFFFFF"/>
                        </a:solidFill>
                        <a:ln w="25400">
                          <a:solidFill>
                            <a:srgbClr val="72C7E7"/>
                          </a:solidFill>
                          <a:miter lim="800000"/>
                          <a:headEnd/>
                          <a:tailEnd/>
                        </a:ln>
                      </wps:spPr>
                      <wps:txbx>
                        <w:txbxContent>
                          <w:p w14:paraId="5CAF23C0" w14:textId="55D4B061" w:rsidR="007A22D8" w:rsidRPr="00DF712E" w:rsidRDefault="007A22D8" w:rsidP="00BD1C35">
                            <w:pPr>
                              <w:spacing w:after="0"/>
                              <w:contextualSpacing/>
                              <w:rPr>
                                <w:rFonts w:eastAsia="Times New Roman" w:cs="Arial"/>
                                <w:lang w:val="fr-FR" w:eastAsia="nb-NO"/>
                              </w:rPr>
                            </w:pPr>
                            <w:r>
                              <w:rPr>
                                <w:lang w:val="fr-FR"/>
                              </w:rPr>
                              <w:t>Conditions minimales</w:t>
                            </w:r>
                          </w:p>
                          <w:p w14:paraId="635FFAE5" w14:textId="2898A6BC" w:rsidR="007A22D8" w:rsidRPr="00DF712E" w:rsidRDefault="007A22D8" w:rsidP="00BD1C35">
                            <w:pPr>
                              <w:pStyle w:val="NRCbullets"/>
                              <w:rPr>
                                <w:lang w:val="fr-FR"/>
                              </w:rPr>
                            </w:pPr>
                            <w:r>
                              <w:rPr>
                                <w:lang w:val="fr-FR"/>
                              </w:rPr>
                              <w:t>En dernier recours, il est possible de démarrer un projet rapidement en répondant simplement aux sept questions prévues pour l’évaluation du marché en situation d’urgence</w:t>
                            </w:r>
                          </w:p>
                          <w:p w14:paraId="6F3F3983" w14:textId="683C4754" w:rsidR="007A22D8" w:rsidRPr="00DF712E" w:rsidRDefault="007A22D8" w:rsidP="00FB10F3">
                            <w:pPr>
                              <w:spacing w:after="0"/>
                              <w:rPr>
                                <w:lang w:val="fr-FR"/>
                              </w:rPr>
                            </w:pPr>
                            <w:r w:rsidRPr="0047764D">
                              <w:rPr>
                                <w:lang w:val="fr-FR"/>
                              </w:rPr>
                              <w:t>À retenir</w:t>
                            </w:r>
                          </w:p>
                          <w:p w14:paraId="74D3828E" w14:textId="01D3123C" w:rsidR="007A22D8" w:rsidRPr="00424FE1" w:rsidRDefault="007A22D8" w:rsidP="00424FE1">
                            <w:pPr>
                              <w:pStyle w:val="NRCbullets"/>
                              <w:rPr>
                                <w:lang w:val="fr-FR"/>
                              </w:rPr>
                            </w:pPr>
                            <w:r>
                              <w:rPr>
                                <w:lang w:val="fr-FR"/>
                              </w:rPr>
                              <w:t>Ne refaites pas une analyse du marché si cela a déjà été fait par d’autres agences, partagez et collaborez</w:t>
                            </w:r>
                          </w:p>
                          <w:p w14:paraId="58D8902F" w14:textId="6124176C" w:rsidR="007A22D8" w:rsidRPr="00DF712E" w:rsidRDefault="007A22D8" w:rsidP="00BF4F25">
                            <w:pPr>
                              <w:pStyle w:val="NRCbullets"/>
                              <w:rPr>
                                <w:lang w:val="fr-FR"/>
                              </w:rPr>
                            </w:pPr>
                            <w:r>
                              <w:rPr>
                                <w:lang w:val="fr-FR"/>
                              </w:rPr>
                              <w:t>Pour les situations d’urgence à distance, essayez de conduire une évaluation RAM si c’est possible et que cela n’a pas encore été fait. En fonction des possibilités d’accès à la région et des capacités disponibles, il vous faudra peut-être utiliser un outil plus léger.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1A8C98" id="_x0000_s1060" type="#_x0000_t202" style="position:absolute;margin-left:0;margin-top:71.45pt;width:521.25pt;height:178.3pt;z-index:2517002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" strokecolor="#72c7e7" strokeweight="2pt">
                <v:textbox>
                  <w:txbxContent>
                    <w:p w14:paraId="5CAF23C0" w14:textId="55D4B061" w:rsidR="007A22D8" w:rsidRPr="00DF712E" w:rsidRDefault="007A22D8" w:rsidP="00BD1C35">
                      <w:pPr>
                        <w:spacing w:after="0"/>
                        <w:contextualSpacing/>
                        <w:rPr>
                          <w:rFonts w:eastAsia="Times New Roman" w:cs="Arial"/>
                          <w:lang w:val="fr-FR" w:eastAsia="nb-NO"/>
                        </w:rPr>
                      </w:pPr>
                      <w:r>
                        <w:rPr>
                          <w:lang w:val="fr-FR"/>
                        </w:rPr>
                        <w:t>Conditions minimales</w:t>
                      </w:r>
                    </w:p>
                    <w:p w14:paraId="635FFAE5" w14:textId="2898A6BC" w:rsidR="007A22D8" w:rsidRPr="00DF712E" w:rsidRDefault="007A22D8" w:rsidP="00BD1C35">
                      <w:pPr>
                        <w:pStyle w:val="NRCbullets"/>
                        <w:rPr>
                          <w:lang w:val="fr-FR"/>
                        </w:rPr>
                      </w:pPr>
                      <w:r>
                        <w:rPr>
                          <w:lang w:val="fr-FR"/>
                        </w:rPr>
                        <w:t>En dernier recours, il est possible de démarrer un projet rapidement en répondant simplement aux sept questions prévues pour l’évaluation du marché en situation d’urgence</w:t>
                      </w:r>
                    </w:p>
                    <w:p w14:paraId="6F3F3983" w14:textId="683C4754" w:rsidR="007A22D8" w:rsidRPr="00DF712E" w:rsidRDefault="007A22D8" w:rsidP="00FB10F3">
                      <w:pPr>
                        <w:spacing w:after="0"/>
                        <w:rPr>
                          <w:lang w:val="fr-FR"/>
                        </w:rPr>
                      </w:pPr>
                      <w:r w:rsidRPr="0047764D">
                        <w:rPr>
                          <w:lang w:val="fr-FR"/>
                        </w:rPr>
                        <w:t>À retenir</w:t>
                      </w:r>
                    </w:p>
                    <w:p w14:paraId="74D3828E" w14:textId="01D3123C" w:rsidR="007A22D8" w:rsidRPr="00424FE1" w:rsidRDefault="007A22D8" w:rsidP="00424FE1">
                      <w:pPr>
                        <w:pStyle w:val="NRCbullets"/>
                        <w:rPr>
                          <w:lang w:val="fr-FR"/>
                        </w:rPr>
                      </w:pPr>
                      <w:r>
                        <w:rPr>
                          <w:lang w:val="fr-FR"/>
                        </w:rPr>
                        <w:t>Ne refaites pas une analyse du marché si cela a déjà été fait par d’autres agences, partagez et collaborez</w:t>
                      </w:r>
                    </w:p>
                    <w:p w14:paraId="58D8902F" w14:textId="6124176C" w:rsidR="007A22D8" w:rsidRPr="00DF712E" w:rsidRDefault="007A22D8" w:rsidP="00BF4F25">
                      <w:pPr>
                        <w:pStyle w:val="NRCbullets"/>
                        <w:rPr>
                          <w:lang w:val="fr-FR"/>
                        </w:rPr>
                      </w:pPr>
                      <w:r>
                        <w:rPr>
                          <w:lang w:val="fr-FR"/>
                        </w:rPr>
                        <w:t>Pour les situations d’urgence à distance, essayez de conduire une évaluation RAM si c’est possible et que cela n’a pas encore été fait. En fonction des possibilités d’accès à la région et des capacités disponibles, il vous faudra peut-être utiliser un outil plus léger.</w:t>
                      </w:r>
                    </w:p>
                  </w:txbxContent>
                </v:textbox>
                <w10:wrap type="square" anchorx="margin"/>
              </v:shape>
            </w:pict>
          </mc:Fallback>
        </mc:AlternateContent>
      </w:r>
    </w:p>
    <w:p w14:paraId="6A07D7CA" w14:textId="146D4982" w:rsidR="00862806" w:rsidRPr="001F30C2" w:rsidRDefault="00862806">
      <w:pPr>
        <w:rPr>
          <w:noProof/>
          <w:lang w:val="fr-FR" w:eastAsia="ja-JP"/>
        </w:rPr>
      </w:pPr>
    </w:p>
    <w:p w14:paraId="5D4A4159" w14:textId="53E027CC" w:rsidR="00F4257D" w:rsidRPr="001F30C2" w:rsidRDefault="00FF02F9">
      <w:pPr>
        <w:pStyle w:val="NRCheading1"/>
        <w:rPr>
          <w:smallCaps/>
          <w:noProof/>
          <w:lang w:val="fr-FR" w:eastAsia="ja-JP"/>
        </w:rPr>
      </w:pPr>
      <w:bookmarkStart w:id="15" w:name="responseanalysis"/>
      <w:bookmarkStart w:id="16" w:name="_Toc460505847"/>
      <w:r>
        <w:rPr>
          <w:noProof/>
          <w:lang w:val="fr-FR"/>
        </w:rPr>
        <w:t>L’</w:t>
      </w:r>
      <w:r w:rsidR="00322FBE">
        <w:rPr>
          <w:noProof/>
          <w:lang w:val="fr-FR"/>
        </w:rPr>
        <w:t xml:space="preserve">ANALYSE DES OPTIONS DE </w:t>
      </w:r>
      <w:r w:rsidR="00DF712E" w:rsidRPr="001F30C2">
        <w:rPr>
          <w:noProof/>
          <w:lang w:val="fr-FR"/>
        </w:rPr>
        <w:t>RÉ</w:t>
      </w:r>
      <w:r w:rsidR="00F4257D" w:rsidRPr="001F30C2">
        <w:rPr>
          <w:noProof/>
          <w:lang w:val="fr-FR"/>
        </w:rPr>
        <w:t>PONSE</w:t>
      </w:r>
      <w:bookmarkEnd w:id="16"/>
    </w:p>
    <w:bookmarkEnd w:id="15"/>
    <w:p w14:paraId="04B9D8A4" w14:textId="475AB934" w:rsidR="00F4257D" w:rsidRPr="001F30C2" w:rsidRDefault="00B95756">
      <w:pPr>
        <w:pStyle w:val="Heading2"/>
        <w:rPr>
          <w:noProof/>
          <w:lang w:val="fr-FR"/>
        </w:rPr>
      </w:pPr>
      <w:r w:rsidRPr="001F30C2">
        <w:rPr>
          <w:noProof/>
          <w:lang w:eastAsia="en-GB"/>
        </w:rPr>
        <mc:AlternateContent>
          <mc:Choice Requires="wps">
            <w:drawing>
              <wp:anchor distT="91440" distB="91440" distL="114300" distR="180340" simplePos="0" relativeHeight="251657216" behindDoc="1" locked="0" layoutInCell="1" allowOverlap="1" wp14:anchorId="0E560B06" wp14:editId="2E655C14">
                <wp:simplePos x="0" y="0"/>
                <wp:positionH relativeFrom="margin">
                  <wp:align>right</wp:align>
                </wp:positionH>
                <wp:positionV relativeFrom="paragraph">
                  <wp:posOffset>31750</wp:posOffset>
                </wp:positionV>
                <wp:extent cx="2945130" cy="1303655"/>
                <wp:effectExtent l="0" t="0" r="0" b="0"/>
                <wp:wrapTight wrapText="bothSides">
                  <wp:wrapPolygon edited="0">
                    <wp:start x="419" y="0"/>
                    <wp:lineTo x="419" y="20963"/>
                    <wp:lineTo x="21097" y="20963"/>
                    <wp:lineTo x="21097" y="0"/>
                    <wp:lineTo x="419"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303655"/>
                        </a:xfrm>
                        <a:prstGeom prst="rect">
                          <a:avLst/>
                        </a:prstGeom>
                        <a:noFill/>
                        <a:ln w="9525">
                          <a:noFill/>
                          <a:miter lim="800000"/>
                          <a:headEnd/>
                          <a:tailEnd/>
                        </a:ln>
                      </wps:spPr>
                      <wps:txbx>
                        <w:txbxContent>
                          <w:p w14:paraId="17547E27" w14:textId="4B3E5802" w:rsidR="007A22D8" w:rsidRPr="006E15BD" w:rsidRDefault="007A22D8" w:rsidP="00F72782">
                            <w:pPr>
                              <w:pBdr>
                                <w:top w:val="single" w:sz="24" w:space="8" w:color="72C7E7"/>
                                <w:bottom w:val="single" w:sz="24" w:space="8" w:color="72C7E7"/>
                              </w:pBdr>
                              <w:spacing w:after="0"/>
                              <w:rPr>
                                <w:iCs/>
                                <w:color w:val="auto"/>
                                <w:szCs w:val="20"/>
                                <w:lang w:val="fr-FR"/>
                              </w:rPr>
                            </w:pPr>
                            <w:r>
                              <w:rPr>
                                <w:i/>
                                <w:iCs/>
                                <w:color w:val="auto"/>
                                <w:szCs w:val="20"/>
                                <w:lang w:val="fr-FR"/>
                              </w:rPr>
                              <w:t xml:space="preserve">Les groupes de discussion </w:t>
                            </w:r>
                            <w:r w:rsidRPr="00DB04D2">
                              <w:rPr>
                                <w:iCs/>
                                <w:color w:val="auto"/>
                                <w:szCs w:val="20"/>
                                <w:lang w:val="fr-FR"/>
                              </w:rPr>
                              <w:t xml:space="preserve">Markets in Crises </w:t>
                            </w:r>
                            <w:hyperlink r:id="rId59" w:history="1">
                              <w:r w:rsidRPr="006E15BD">
                                <w:rPr>
                                  <w:rStyle w:val="Hyperlink"/>
                                  <w:iCs/>
                                  <w:szCs w:val="20"/>
                                  <w:lang w:val="fr-FR"/>
                                </w:rPr>
                                <w:t>bit.ly/1Ne8xc9</w:t>
                              </w:r>
                            </w:hyperlink>
                            <w:r w:rsidRPr="006E15BD">
                              <w:rPr>
                                <w:i/>
                                <w:iCs/>
                                <w:color w:val="auto"/>
                                <w:szCs w:val="20"/>
                                <w:lang w:val="fr-FR"/>
                              </w:rPr>
                              <w:t xml:space="preserve"> </w:t>
                            </w:r>
                            <w:r>
                              <w:rPr>
                                <w:i/>
                                <w:iCs/>
                                <w:color w:val="auto"/>
                                <w:szCs w:val="20"/>
                                <w:lang w:val="fr-FR"/>
                              </w:rPr>
                              <w:t>et</w:t>
                            </w:r>
                            <w:r w:rsidRPr="006E15BD">
                              <w:rPr>
                                <w:i/>
                                <w:iCs/>
                                <w:color w:val="auto"/>
                                <w:szCs w:val="20"/>
                                <w:lang w:val="fr-FR"/>
                              </w:rPr>
                              <w:t xml:space="preserve"> </w:t>
                            </w:r>
                            <w:r w:rsidRPr="000C5C8A">
                              <w:rPr>
                                <w:iCs/>
                                <w:color w:val="auto"/>
                                <w:szCs w:val="20"/>
                                <w:lang w:val="fr-FR"/>
                              </w:rPr>
                              <w:t>CaLP</w:t>
                            </w:r>
                            <w:r w:rsidRPr="006E15BD">
                              <w:rPr>
                                <w:i/>
                                <w:iCs/>
                                <w:color w:val="auto"/>
                                <w:szCs w:val="20"/>
                                <w:lang w:val="fr-FR"/>
                              </w:rPr>
                              <w:t xml:space="preserve"> </w:t>
                            </w:r>
                            <w:hyperlink r:id="rId60" w:history="1">
                              <w:r w:rsidRPr="006E15BD">
                                <w:rPr>
                                  <w:rStyle w:val="Hyperlink"/>
                                  <w:iCs/>
                                  <w:szCs w:val="20"/>
                                  <w:lang w:val="fr-FR"/>
                                </w:rPr>
                                <w:t>bit.ly/1Oi7qZZ</w:t>
                              </w:r>
                            </w:hyperlink>
                            <w:r w:rsidRPr="006E15BD">
                              <w:rPr>
                                <w:i/>
                                <w:iCs/>
                                <w:color w:val="auto"/>
                                <w:szCs w:val="20"/>
                                <w:lang w:val="fr-FR"/>
                              </w:rPr>
                              <w:t xml:space="preserve"> </w:t>
                            </w:r>
                            <w:r>
                              <w:rPr>
                                <w:i/>
                                <w:iCs/>
                                <w:color w:val="auto"/>
                                <w:szCs w:val="20"/>
                                <w:lang w:val="fr-FR"/>
                              </w:rPr>
                              <w:t>proposent des échanges d’expé</w:t>
                            </w:r>
                            <w:r w:rsidRPr="006E15BD">
                              <w:rPr>
                                <w:i/>
                                <w:iCs/>
                                <w:color w:val="auto"/>
                                <w:szCs w:val="20"/>
                                <w:lang w:val="fr-FR"/>
                              </w:rPr>
                              <w:t xml:space="preserve">riences </w:t>
                            </w:r>
                            <w:r>
                              <w:rPr>
                                <w:i/>
                                <w:iCs/>
                                <w:color w:val="auto"/>
                                <w:szCs w:val="20"/>
                                <w:lang w:val="fr-FR"/>
                              </w:rPr>
                              <w:t>et répondent aux questions des non-initiés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560B06" id="_x0000_s1061" type="#_x0000_t202" style="position:absolute;margin-left:180.7pt;margin-top:2.5pt;width:231.9pt;height:102.65pt;z-index:-25165926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" filled="f" stroked="f">
                <v:textbox style="mso-fit-shape-to-text:t">
                  <w:txbxContent>
                    <w:p w14:paraId="17547E27" w14:textId="4B3E5802" w:rsidR="007A22D8" w:rsidRPr="006E15BD" w:rsidRDefault="007A22D8" w:rsidP="00F72782">
                      <w:pPr>
                        <w:pBdr>
                          <w:top w:val="single" w:sz="24" w:space="8" w:color="72C7E7"/>
                          <w:bottom w:val="single" w:sz="24" w:space="8" w:color="72C7E7"/>
                        </w:pBdr>
                        <w:spacing w:after="0"/>
                        <w:rPr>
                          <w:iCs/>
                          <w:color w:val="auto"/>
                          <w:szCs w:val="20"/>
                          <w:lang w:val="fr-FR"/>
                        </w:rPr>
                      </w:pPr>
                      <w:r>
                        <w:rPr>
                          <w:i/>
                          <w:iCs/>
                          <w:color w:val="auto"/>
                          <w:szCs w:val="20"/>
                          <w:lang w:val="fr-FR"/>
                        </w:rPr>
                        <w:t xml:space="preserve">Les groupes de discussion </w:t>
                      </w:r>
                      <w:r w:rsidRPr="00DB04D2">
                        <w:rPr>
                          <w:iCs/>
                          <w:color w:val="auto"/>
                          <w:szCs w:val="20"/>
                          <w:lang w:val="fr-FR"/>
                        </w:rPr>
                        <w:t xml:space="preserve">Markets in Crises </w:t>
                      </w:r>
                      <w:hyperlink r:id="rId61" w:history="1">
                        <w:r w:rsidRPr="006E15BD">
                          <w:rPr>
                            <w:rStyle w:val="Hyperlink"/>
                            <w:iCs/>
                            <w:szCs w:val="20"/>
                            <w:lang w:val="fr-FR"/>
                          </w:rPr>
                          <w:t>bit.ly/1Ne8xc9</w:t>
                        </w:r>
                      </w:hyperlink>
                      <w:r w:rsidRPr="006E15BD">
                        <w:rPr>
                          <w:i/>
                          <w:iCs/>
                          <w:color w:val="auto"/>
                          <w:szCs w:val="20"/>
                          <w:lang w:val="fr-FR"/>
                        </w:rPr>
                        <w:t xml:space="preserve"> </w:t>
                      </w:r>
                      <w:r>
                        <w:rPr>
                          <w:i/>
                          <w:iCs/>
                          <w:color w:val="auto"/>
                          <w:szCs w:val="20"/>
                          <w:lang w:val="fr-FR"/>
                        </w:rPr>
                        <w:t>et</w:t>
                      </w:r>
                      <w:r w:rsidRPr="006E15BD">
                        <w:rPr>
                          <w:i/>
                          <w:iCs/>
                          <w:color w:val="auto"/>
                          <w:szCs w:val="20"/>
                          <w:lang w:val="fr-FR"/>
                        </w:rPr>
                        <w:t xml:space="preserve"> </w:t>
                      </w:r>
                      <w:r w:rsidRPr="000C5C8A">
                        <w:rPr>
                          <w:iCs/>
                          <w:color w:val="auto"/>
                          <w:szCs w:val="20"/>
                          <w:lang w:val="fr-FR"/>
                        </w:rPr>
                        <w:t>CaLP</w:t>
                      </w:r>
                      <w:r w:rsidRPr="006E15BD">
                        <w:rPr>
                          <w:i/>
                          <w:iCs/>
                          <w:color w:val="auto"/>
                          <w:szCs w:val="20"/>
                          <w:lang w:val="fr-FR"/>
                        </w:rPr>
                        <w:t xml:space="preserve"> </w:t>
                      </w:r>
                      <w:hyperlink r:id="rId62" w:history="1">
                        <w:r w:rsidRPr="006E15BD">
                          <w:rPr>
                            <w:rStyle w:val="Hyperlink"/>
                            <w:iCs/>
                            <w:szCs w:val="20"/>
                            <w:lang w:val="fr-FR"/>
                          </w:rPr>
                          <w:t>bit.ly/1Oi7qZZ</w:t>
                        </w:r>
                      </w:hyperlink>
                      <w:r w:rsidRPr="006E15BD">
                        <w:rPr>
                          <w:i/>
                          <w:iCs/>
                          <w:color w:val="auto"/>
                          <w:szCs w:val="20"/>
                          <w:lang w:val="fr-FR"/>
                        </w:rPr>
                        <w:t xml:space="preserve"> </w:t>
                      </w:r>
                      <w:r>
                        <w:rPr>
                          <w:i/>
                          <w:iCs/>
                          <w:color w:val="auto"/>
                          <w:szCs w:val="20"/>
                          <w:lang w:val="fr-FR"/>
                        </w:rPr>
                        <w:t>proposent des échanges d’expé</w:t>
                      </w:r>
                      <w:r w:rsidRPr="006E15BD">
                        <w:rPr>
                          <w:i/>
                          <w:iCs/>
                          <w:color w:val="auto"/>
                          <w:szCs w:val="20"/>
                          <w:lang w:val="fr-FR"/>
                        </w:rPr>
                        <w:t xml:space="preserve">riences </w:t>
                      </w:r>
                      <w:r>
                        <w:rPr>
                          <w:i/>
                          <w:iCs/>
                          <w:color w:val="auto"/>
                          <w:szCs w:val="20"/>
                          <w:lang w:val="fr-FR"/>
                        </w:rPr>
                        <w:t>et répondent aux questions des non-initiés</w:t>
                      </w:r>
                    </w:p>
                  </w:txbxContent>
                </v:textbox>
                <w10:wrap type="tight" anchorx="margin"/>
              </v:shape>
            </w:pict>
          </mc:Fallback>
        </mc:AlternateContent>
      </w:r>
      <w:r w:rsidR="00AF63CB">
        <w:rPr>
          <w:noProof/>
          <w:lang w:val="fr-FR"/>
        </w:rPr>
        <w:t xml:space="preserve">TIRER LES </w:t>
      </w:r>
      <w:r w:rsidR="00F72782" w:rsidRPr="001F30C2">
        <w:rPr>
          <w:noProof/>
          <w:lang w:val="fr-FR"/>
        </w:rPr>
        <w:t>LE</w:t>
      </w:r>
      <w:r w:rsidR="00DF712E" w:rsidRPr="001F30C2">
        <w:rPr>
          <w:noProof/>
          <w:lang w:val="fr-FR"/>
        </w:rPr>
        <w:t xml:space="preserve">ÇONS </w:t>
      </w:r>
    </w:p>
    <w:p w14:paraId="61C48D82" w14:textId="3841EB2A" w:rsidR="00F72782" w:rsidRPr="001F30C2" w:rsidRDefault="000E3504">
      <w:pPr>
        <w:rPr>
          <w:noProof/>
          <w:lang w:val="fr-FR" w:eastAsia="ja-JP"/>
        </w:rPr>
      </w:pPr>
      <w:r w:rsidRPr="001F30C2">
        <w:rPr>
          <w:noProof/>
          <w:lang w:val="fr-FR" w:eastAsia="ja-JP"/>
        </w:rPr>
        <w:t xml:space="preserve">Il faut toujours être à l’affût d’études de cas </w:t>
      </w:r>
      <w:r w:rsidR="003C628C" w:rsidRPr="001F30C2">
        <w:rPr>
          <w:noProof/>
          <w:lang w:val="fr-FR" w:eastAsia="ja-JP"/>
        </w:rPr>
        <w:t>bien choisis</w:t>
      </w:r>
      <w:r w:rsidRPr="001F30C2">
        <w:rPr>
          <w:noProof/>
          <w:lang w:val="fr-FR" w:eastAsia="ja-JP"/>
        </w:rPr>
        <w:t>, qui</w:t>
      </w:r>
      <w:r w:rsidR="003C628C" w:rsidRPr="001F30C2">
        <w:rPr>
          <w:noProof/>
          <w:lang w:val="fr-FR" w:eastAsia="ja-JP"/>
        </w:rPr>
        <w:t xml:space="preserve"> peuvent apporter des éclairage</w:t>
      </w:r>
      <w:r w:rsidR="00723173">
        <w:rPr>
          <w:noProof/>
          <w:lang w:val="fr-FR" w:eastAsia="ja-JP"/>
        </w:rPr>
        <w:t>s</w:t>
      </w:r>
      <w:r w:rsidR="003C628C" w:rsidRPr="001F30C2">
        <w:rPr>
          <w:noProof/>
          <w:lang w:val="fr-FR" w:eastAsia="ja-JP"/>
        </w:rPr>
        <w:t xml:space="preserve"> sur la façon d’aborder des difficultés nouvelles dans des contextes qui évoluent rapidement. </w:t>
      </w:r>
    </w:p>
    <w:p w14:paraId="138BE1FE" w14:textId="5EC7E6F0" w:rsidR="00F4257D" w:rsidRPr="001F30C2" w:rsidRDefault="000C5C8A">
      <w:pPr>
        <w:pStyle w:val="Heading2"/>
        <w:rPr>
          <w:noProof/>
          <w:lang w:val="fr-FR"/>
        </w:rPr>
      </w:pPr>
      <w:r w:rsidRPr="001F30C2">
        <w:rPr>
          <w:noProof/>
          <w:lang w:val="fr-FR"/>
        </w:rPr>
        <w:t>LA PERTINENCE</w:t>
      </w:r>
    </w:p>
    <w:p w14:paraId="25993F6E" w14:textId="36BEAFED" w:rsidR="00AF2780" w:rsidRPr="001F30C2" w:rsidRDefault="00E52B8F">
      <w:pPr>
        <w:rPr>
          <w:noProof/>
          <w:lang w:val="fr-FR" w:eastAsia="ja-JP"/>
        </w:rPr>
      </w:pPr>
      <w:r w:rsidRPr="001F30C2">
        <w:rPr>
          <w:noProof/>
          <w:lang w:val="fr-FR" w:eastAsia="ja-JP"/>
        </w:rPr>
        <w:t xml:space="preserve">Les informations </w:t>
      </w:r>
      <w:r w:rsidR="00EB1744">
        <w:rPr>
          <w:noProof/>
          <w:lang w:val="fr-FR" w:eastAsia="ja-JP"/>
        </w:rPr>
        <w:t>données par le</w:t>
      </w:r>
      <w:r w:rsidRPr="001F30C2">
        <w:rPr>
          <w:noProof/>
          <w:lang w:val="fr-FR" w:eastAsia="ja-JP"/>
        </w:rPr>
        <w:t xml:space="preserve"> groupe cible lui-même sur le soutien dont il a besoin, </w:t>
      </w:r>
      <w:r w:rsidR="00EB1744">
        <w:rPr>
          <w:noProof/>
          <w:lang w:val="fr-FR" w:eastAsia="ja-JP"/>
        </w:rPr>
        <w:t>c’est-à-dire</w:t>
      </w:r>
      <w:r w:rsidRPr="001F30C2">
        <w:rPr>
          <w:noProof/>
          <w:lang w:val="fr-FR" w:eastAsia="ja-JP"/>
        </w:rPr>
        <w:t xml:space="preserve"> sa préférence pour une aide en nature, en coupons ou en espèce, doit être documentée et prise en compte tout au long du cycle de projet</w:t>
      </w:r>
      <w:r w:rsidR="00B95756" w:rsidRPr="001F30C2">
        <w:rPr>
          <w:noProof/>
          <w:lang w:val="fr-FR" w:eastAsia="ja-JP"/>
        </w:rPr>
        <w:t xml:space="preserve">. </w:t>
      </w:r>
      <w:r w:rsidRPr="001F30C2">
        <w:rPr>
          <w:noProof/>
          <w:lang w:val="fr-FR" w:eastAsia="ja-JP"/>
        </w:rPr>
        <w:t>Regardez si, pour le moment, l’utilisation d’espèces sert à satisfaire les besoins et, si non, pourquoi</w:t>
      </w:r>
      <w:r w:rsidR="00B95756" w:rsidRPr="001F30C2">
        <w:rPr>
          <w:noProof/>
          <w:lang w:val="fr-FR" w:eastAsia="ja-JP"/>
        </w:rPr>
        <w:t>.</w:t>
      </w:r>
    </w:p>
    <w:p w14:paraId="34F0AE2A" w14:textId="2C46D916" w:rsidR="008D2B48" w:rsidRPr="001F30C2" w:rsidRDefault="008D2B48">
      <w:pPr>
        <w:rPr>
          <w:noProof/>
          <w:lang w:val="fr-FR" w:eastAsia="ja-JP"/>
        </w:rPr>
      </w:pPr>
      <w:r w:rsidRPr="001F30C2">
        <w:rPr>
          <w:noProof/>
          <w:lang w:val="fr-FR" w:eastAsia="ja-JP"/>
        </w:rPr>
        <w:t xml:space="preserve">A tous les stades du cycle de projet, il faut prendre en compte les questions liées à la protection, à l’âge, au handicap et au genre. Demandez-vous si certains choix risquent de freiner la participation de certains groupes. </w:t>
      </w:r>
      <w:r w:rsidR="00941563" w:rsidRPr="001F30C2">
        <w:rPr>
          <w:noProof/>
          <w:lang w:val="fr-FR" w:eastAsia="ja-JP"/>
        </w:rPr>
        <w:t xml:space="preserve">Par exemple, </w:t>
      </w:r>
      <w:r w:rsidR="00AD13ED">
        <w:rPr>
          <w:noProof/>
          <w:lang w:val="fr-FR" w:eastAsia="ja-JP"/>
        </w:rPr>
        <w:t>un programme ‘argent contre travail’ peut être inadapté aux ménages qui ont peu de main d’</w:t>
      </w:r>
      <w:r w:rsidR="008A54D1">
        <w:rPr>
          <w:noProof/>
          <w:lang w:val="fr-FR" w:eastAsia="ja-JP"/>
        </w:rPr>
        <w:t>œuvre</w:t>
      </w:r>
      <w:r w:rsidR="00941563" w:rsidRPr="001F30C2">
        <w:rPr>
          <w:noProof/>
          <w:lang w:val="fr-FR" w:eastAsia="ja-JP"/>
        </w:rPr>
        <w:t>.</w:t>
      </w:r>
    </w:p>
    <w:p w14:paraId="20661286" w14:textId="0ECCEDFE" w:rsidR="00B95756" w:rsidRPr="001F30C2" w:rsidRDefault="00941563" w:rsidP="00401DC0">
      <w:pPr>
        <w:spacing w:after="0"/>
        <w:rPr>
          <w:noProof/>
          <w:lang w:val="fr-FR" w:eastAsia="ja-JP"/>
        </w:rPr>
      </w:pPr>
      <w:r w:rsidRPr="001F30C2">
        <w:rPr>
          <w:noProof/>
          <w:lang w:val="fr-FR" w:eastAsia="ja-JP"/>
        </w:rPr>
        <w:t xml:space="preserve">Pour construire des </w:t>
      </w:r>
      <w:r w:rsidR="00322FBE">
        <w:rPr>
          <w:noProof/>
          <w:lang w:val="fr-FR" w:eastAsia="ja-JP"/>
        </w:rPr>
        <w:t>interventions</w:t>
      </w:r>
      <w:r w:rsidRPr="001F30C2">
        <w:rPr>
          <w:noProof/>
          <w:lang w:val="fr-FR" w:eastAsia="ja-JP"/>
        </w:rPr>
        <w:t xml:space="preserve"> adaptées, il faut bien comprendre les normes sociétales, en particulier </w:t>
      </w:r>
      <w:r w:rsidR="00AA4FD3">
        <w:rPr>
          <w:noProof/>
          <w:lang w:val="fr-FR" w:eastAsia="ja-JP"/>
        </w:rPr>
        <w:t xml:space="preserve">en ce qui concerne les </w:t>
      </w:r>
      <w:r w:rsidRPr="001F30C2">
        <w:rPr>
          <w:noProof/>
          <w:lang w:val="fr-FR" w:eastAsia="ja-JP"/>
        </w:rPr>
        <w:t>rôles respecti</w:t>
      </w:r>
      <w:r w:rsidR="00346C40">
        <w:rPr>
          <w:noProof/>
          <w:lang w:val="fr-FR" w:eastAsia="ja-JP"/>
        </w:rPr>
        <w:t>fs des hommes et des femmes et l</w:t>
      </w:r>
      <w:r w:rsidRPr="001F30C2">
        <w:rPr>
          <w:noProof/>
          <w:lang w:val="fr-FR" w:eastAsia="ja-JP"/>
        </w:rPr>
        <w:t xml:space="preserve">es différences liées à l’âge. </w:t>
      </w:r>
      <w:r w:rsidR="00401DC0" w:rsidRPr="001F30C2">
        <w:rPr>
          <w:noProof/>
          <w:lang w:val="fr-FR" w:eastAsia="ja-JP"/>
        </w:rPr>
        <w:t xml:space="preserve">Il faut bien veiller à ne pas renforcer des constructions sociales qui marginalisent ou discriminent les femmes ou les </w:t>
      </w:r>
      <w:r w:rsidR="00401DC0" w:rsidRPr="001F30C2">
        <w:rPr>
          <w:noProof/>
          <w:lang w:val="fr-FR" w:eastAsia="ja-JP"/>
        </w:rPr>
        <w:lastRenderedPageBreak/>
        <w:t>hommes ou à ne pas nuire en déstabilisant involontairement l’équilibre des ménages de la communauté ou, plus largement, en fragilisant la cohésion sociale. Toute analyse du genre doit prendre en compte les éléments suivants :</w:t>
      </w:r>
    </w:p>
    <w:p w14:paraId="4E2DFE82" w14:textId="30C437F1" w:rsidR="006A00A1" w:rsidRPr="001F30C2" w:rsidRDefault="009349C0">
      <w:pPr>
        <w:pStyle w:val="NRCbullets"/>
        <w:rPr>
          <w:noProof/>
          <w:lang w:val="fr-FR" w:eastAsia="ja-JP"/>
        </w:rPr>
      </w:pPr>
      <w:r w:rsidRPr="001F30C2">
        <w:rPr>
          <w:noProof/>
          <w:lang w:val="fr-FR"/>
        </w:rPr>
        <w:t>Recueillir les points de vu</w:t>
      </w:r>
      <w:r w:rsidR="00B534AE">
        <w:rPr>
          <w:noProof/>
          <w:lang w:val="fr-FR"/>
        </w:rPr>
        <w:t>e</w:t>
      </w:r>
      <w:r w:rsidRPr="001F30C2">
        <w:rPr>
          <w:noProof/>
          <w:lang w:val="fr-FR"/>
        </w:rPr>
        <w:t>s (séparemment</w:t>
      </w:r>
      <w:r w:rsidRPr="001F30C2">
        <w:rPr>
          <w:noProof/>
          <w:lang w:val="fr-FR" w:eastAsia="ja-JP"/>
        </w:rPr>
        <w:t xml:space="preserve"> </w:t>
      </w:r>
      <w:r w:rsidRPr="001F30C2">
        <w:rPr>
          <w:noProof/>
          <w:lang w:val="fr-FR"/>
        </w:rPr>
        <w:t>et ensemble</w:t>
      </w:r>
      <w:r w:rsidR="00E1490D" w:rsidRPr="001F30C2">
        <w:rPr>
          <w:noProof/>
          <w:lang w:val="fr-FR" w:eastAsia="ja-JP"/>
        </w:rPr>
        <w:t>)</w:t>
      </w:r>
      <w:r w:rsidRPr="001F30C2">
        <w:rPr>
          <w:noProof/>
          <w:lang w:val="fr-FR" w:eastAsia="ja-JP"/>
        </w:rPr>
        <w:t xml:space="preserve"> des femmes et des hom</w:t>
      </w:r>
      <w:r w:rsidR="00F14B49" w:rsidRPr="001F30C2">
        <w:rPr>
          <w:noProof/>
          <w:lang w:val="fr-FR" w:eastAsia="ja-JP"/>
        </w:rPr>
        <w:t>m</w:t>
      </w:r>
      <w:r w:rsidRPr="001F30C2">
        <w:rPr>
          <w:noProof/>
          <w:lang w:val="fr-FR" w:eastAsia="ja-JP"/>
        </w:rPr>
        <w:t xml:space="preserve">es, en prenant en compte leur âge, leur </w:t>
      </w:r>
      <w:r w:rsidR="009E708E" w:rsidRPr="001F30C2">
        <w:rPr>
          <w:noProof/>
          <w:lang w:val="fr-FR" w:eastAsia="ja-JP"/>
        </w:rPr>
        <w:t>position et leur affiliation</w:t>
      </w:r>
    </w:p>
    <w:p w14:paraId="10D60BED" w14:textId="72A2F037" w:rsidR="0005252F" w:rsidRPr="001F30C2" w:rsidRDefault="00734E22">
      <w:pPr>
        <w:pStyle w:val="NRCbullets"/>
        <w:rPr>
          <w:noProof/>
          <w:lang w:val="fr-FR" w:eastAsia="ja-JP"/>
        </w:rPr>
      </w:pPr>
      <w:r w:rsidRPr="001F30C2">
        <w:rPr>
          <w:noProof/>
          <w:lang w:val="fr-FR" w:eastAsia="ja-JP"/>
        </w:rPr>
        <w:t>Comprendre si les femmes ou les hommes sont particulièrement vulnérable</w:t>
      </w:r>
      <w:r w:rsidR="00B534AE">
        <w:rPr>
          <w:noProof/>
          <w:lang w:val="fr-FR" w:eastAsia="ja-JP"/>
        </w:rPr>
        <w:t>s</w:t>
      </w:r>
      <w:r w:rsidRPr="001F30C2">
        <w:rPr>
          <w:noProof/>
          <w:lang w:val="fr-FR" w:eastAsia="ja-JP"/>
        </w:rPr>
        <w:t xml:space="preserve"> et pourquoi</w:t>
      </w:r>
    </w:p>
    <w:p w14:paraId="60E83987" w14:textId="7983E19E" w:rsidR="006A00A1" w:rsidRPr="001F30C2" w:rsidRDefault="00305DCB">
      <w:pPr>
        <w:pStyle w:val="NRCbullets"/>
        <w:rPr>
          <w:noProof/>
          <w:lang w:val="fr-FR" w:eastAsia="ja-JP"/>
        </w:rPr>
      </w:pPr>
      <w:r w:rsidRPr="001F30C2">
        <w:rPr>
          <w:noProof/>
          <w:lang w:val="fr-FR" w:eastAsia="ja-JP"/>
        </w:rPr>
        <w:t>D</w:t>
      </w:r>
      <w:r w:rsidR="00C110C9" w:rsidRPr="001F30C2">
        <w:rPr>
          <w:noProof/>
          <w:lang w:val="fr-FR" w:eastAsia="ja-JP"/>
        </w:rPr>
        <w:t>écrire les relations entre les hommes et les femmes et la façon dont les ressou</w:t>
      </w:r>
      <w:r w:rsidR="00B534AE">
        <w:rPr>
          <w:noProof/>
          <w:lang w:val="fr-FR" w:eastAsia="ja-JP"/>
        </w:rPr>
        <w:t>rces sont distribuées au sein des</w:t>
      </w:r>
      <w:r w:rsidR="00C110C9" w:rsidRPr="001F30C2">
        <w:rPr>
          <w:noProof/>
          <w:lang w:val="fr-FR" w:eastAsia="ja-JP"/>
        </w:rPr>
        <w:t xml:space="preserve"> ménage</w:t>
      </w:r>
      <w:r w:rsidR="00B534AE">
        <w:rPr>
          <w:noProof/>
          <w:lang w:val="fr-FR" w:eastAsia="ja-JP"/>
        </w:rPr>
        <w:t>s</w:t>
      </w:r>
    </w:p>
    <w:p w14:paraId="55E35C2F" w14:textId="28565A6A" w:rsidR="006A00A1" w:rsidRPr="001F30C2" w:rsidRDefault="00C110C9">
      <w:pPr>
        <w:pStyle w:val="NRCbullets"/>
        <w:rPr>
          <w:noProof/>
          <w:lang w:val="fr-FR" w:eastAsia="ja-JP"/>
        </w:rPr>
      </w:pPr>
      <w:r w:rsidRPr="001F30C2">
        <w:rPr>
          <w:noProof/>
          <w:lang w:val="fr-FR" w:eastAsia="ja-JP"/>
        </w:rPr>
        <w:t>Prendre en compte</w:t>
      </w:r>
      <w:r w:rsidR="00F31E20">
        <w:rPr>
          <w:noProof/>
          <w:lang w:val="fr-FR" w:eastAsia="ja-JP"/>
        </w:rPr>
        <w:t xml:space="preserve"> les activités parentales</w:t>
      </w:r>
      <w:r w:rsidRPr="001F30C2">
        <w:rPr>
          <w:noProof/>
          <w:lang w:val="fr-FR" w:eastAsia="ja-JP"/>
        </w:rPr>
        <w:t xml:space="preserve"> </w:t>
      </w:r>
      <w:r w:rsidR="001010C6" w:rsidRPr="001F30C2">
        <w:rPr>
          <w:noProof/>
          <w:lang w:val="fr-FR" w:eastAsia="ja-JP"/>
        </w:rPr>
        <w:t>dans la défini</w:t>
      </w:r>
      <w:r w:rsidR="00F31E20">
        <w:rPr>
          <w:noProof/>
          <w:lang w:val="fr-FR" w:eastAsia="ja-JP"/>
        </w:rPr>
        <w:t>tion des conditions de travail</w:t>
      </w:r>
    </w:p>
    <w:p w14:paraId="13B6952D" w14:textId="09795A94" w:rsidR="006A00A1" w:rsidRPr="001F30C2" w:rsidRDefault="00D63C4A">
      <w:pPr>
        <w:pStyle w:val="NRCbullets"/>
        <w:rPr>
          <w:noProof/>
          <w:lang w:val="fr-FR" w:eastAsia="ja-JP"/>
        </w:rPr>
      </w:pPr>
      <w:r w:rsidRPr="001F30C2">
        <w:rPr>
          <w:noProof/>
          <w:lang w:val="en-GB" w:eastAsia="en-GB"/>
        </w:rPr>
        <mc:AlternateContent>
          <mc:Choice Requires="wps">
            <w:drawing>
              <wp:anchor distT="45720" distB="45720" distL="114300" distR="114300" simplePos="0" relativeHeight="251785216" behindDoc="0" locked="0" layoutInCell="1" allowOverlap="1" wp14:anchorId="66923F4D" wp14:editId="420B45F0">
                <wp:simplePos x="0" y="0"/>
                <wp:positionH relativeFrom="margin">
                  <wp:align>right</wp:align>
                </wp:positionH>
                <wp:positionV relativeFrom="paragraph">
                  <wp:posOffset>80969</wp:posOffset>
                </wp:positionV>
                <wp:extent cx="2828290" cy="469900"/>
                <wp:effectExtent l="0" t="0" r="10160" b="25400"/>
                <wp:wrapSquare wrapText="bothSides"/>
                <wp:docPr id="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469900"/>
                        </a:xfrm>
                        <a:prstGeom prst="rect">
                          <a:avLst/>
                        </a:prstGeom>
                        <a:solidFill>
                          <a:srgbClr val="FF7602">
                            <a:alpha val="60000"/>
                          </a:srgbClr>
                        </a:solidFill>
                        <a:ln w="9525">
                          <a:solidFill>
                            <a:srgbClr val="000000"/>
                          </a:solidFill>
                          <a:miter lim="800000"/>
                          <a:headEnd/>
                          <a:tailEnd/>
                        </a:ln>
                      </wps:spPr>
                      <wps:txbx>
                        <w:txbxContent>
                          <w:p w14:paraId="19838AC1" w14:textId="5BD3C703" w:rsidR="007A22D8" w:rsidRPr="006E15BD" w:rsidRDefault="007A22D8" w:rsidP="00B12889">
                            <w:pPr>
                              <w:spacing w:after="0"/>
                              <w:rPr>
                                <w:lang w:val="fr-FR"/>
                              </w:rPr>
                            </w:pPr>
                            <w:r>
                              <w:rPr>
                                <w:lang w:val="fr-FR"/>
                              </w:rPr>
                              <w:t>Outils principaux</w:t>
                            </w:r>
                            <w:r w:rsidRPr="006E15BD">
                              <w:rPr>
                                <w:lang w:val="fr-FR"/>
                              </w:rPr>
                              <w:t xml:space="preserve"> </w:t>
                            </w:r>
                            <w:hyperlink r:id="rId63" w:history="1">
                              <w:r w:rsidRPr="006E15BD">
                                <w:rPr>
                                  <w:rStyle w:val="Hyperlink"/>
                                  <w:lang w:val="fr-FR"/>
                                </w:rPr>
                                <w:t>bit.ly/28Y6PuI</w:t>
                              </w:r>
                            </w:hyperlink>
                          </w:p>
                          <w:p w14:paraId="666EBC31" w14:textId="32705D14" w:rsidR="007A22D8" w:rsidRPr="006E15BD" w:rsidRDefault="007A22D8" w:rsidP="00B12889">
                            <w:pPr>
                              <w:spacing w:after="0"/>
                              <w:rPr>
                                <w:iCs/>
                                <w:color w:val="auto"/>
                                <w:szCs w:val="20"/>
                                <w:lang w:val="fr-FR"/>
                              </w:rPr>
                            </w:pPr>
                            <w:r w:rsidRPr="006E15BD">
                              <w:rPr>
                                <w:iCs/>
                                <w:color w:val="auto"/>
                                <w:szCs w:val="20"/>
                                <w:lang w:val="fr-FR"/>
                              </w:rPr>
                              <w:t xml:space="preserve">2 </w:t>
                            </w:r>
                            <w:r>
                              <w:rPr>
                                <w:iCs/>
                                <w:color w:val="auto"/>
                                <w:szCs w:val="20"/>
                                <w:lang w:val="fr-FR"/>
                              </w:rPr>
                              <w:t>–</w:t>
                            </w:r>
                            <w:r w:rsidRPr="006E15BD">
                              <w:rPr>
                                <w:iCs/>
                                <w:color w:val="auto"/>
                                <w:szCs w:val="20"/>
                                <w:lang w:val="fr-FR"/>
                              </w:rPr>
                              <w:t xml:space="preserve"> </w:t>
                            </w:r>
                            <w:r>
                              <w:rPr>
                                <w:iCs/>
                                <w:color w:val="auto"/>
                                <w:szCs w:val="20"/>
                                <w:lang w:val="fr-FR"/>
                              </w:rPr>
                              <w:t xml:space="preserve">Arbre décisionnel du PTM à distance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923F4D" id="_x0000_s1062" type="#_x0000_t202" style="position:absolute;left:0;text-align:left;margin-left:171.5pt;margin-top:6.4pt;width:222.7pt;height:37pt;z-index:251785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" fillcolor="#ff7602">
                <v:fill opacity="39321f"/>
                <v:textbox style="mso-fit-shape-to-text:t">
                  <w:txbxContent>
                    <w:p w14:paraId="19838AC1" w14:textId="5BD3C703" w:rsidR="007A22D8" w:rsidRPr="006E15BD" w:rsidRDefault="007A22D8" w:rsidP="00B12889">
                      <w:pPr>
                        <w:spacing w:after="0"/>
                        <w:rPr>
                          <w:lang w:val="fr-FR"/>
                        </w:rPr>
                      </w:pPr>
                      <w:r>
                        <w:rPr>
                          <w:lang w:val="fr-FR"/>
                        </w:rPr>
                        <w:t>Outils principaux</w:t>
                      </w:r>
                      <w:r w:rsidRPr="006E15BD">
                        <w:rPr>
                          <w:lang w:val="fr-FR"/>
                        </w:rPr>
                        <w:t xml:space="preserve"> </w:t>
                      </w:r>
                      <w:hyperlink r:id="rId64" w:history="1">
                        <w:r w:rsidRPr="006E15BD">
                          <w:rPr>
                            <w:rStyle w:val="Hyperlink"/>
                            <w:lang w:val="fr-FR"/>
                          </w:rPr>
                          <w:t>bit.ly/28Y6PuI</w:t>
                        </w:r>
                      </w:hyperlink>
                    </w:p>
                    <w:p w14:paraId="666EBC31" w14:textId="32705D14" w:rsidR="007A22D8" w:rsidRPr="006E15BD" w:rsidRDefault="007A22D8" w:rsidP="00B12889">
                      <w:pPr>
                        <w:spacing w:after="0"/>
                        <w:rPr>
                          <w:iCs/>
                          <w:color w:val="auto"/>
                          <w:szCs w:val="20"/>
                          <w:lang w:val="fr-FR"/>
                        </w:rPr>
                      </w:pPr>
                      <w:r w:rsidRPr="006E15BD">
                        <w:rPr>
                          <w:iCs/>
                          <w:color w:val="auto"/>
                          <w:szCs w:val="20"/>
                          <w:lang w:val="fr-FR"/>
                        </w:rPr>
                        <w:t xml:space="preserve">2 </w:t>
                      </w:r>
                      <w:r>
                        <w:rPr>
                          <w:iCs/>
                          <w:color w:val="auto"/>
                          <w:szCs w:val="20"/>
                          <w:lang w:val="fr-FR"/>
                        </w:rPr>
                        <w:t>–</w:t>
                      </w:r>
                      <w:r w:rsidRPr="006E15BD">
                        <w:rPr>
                          <w:iCs/>
                          <w:color w:val="auto"/>
                          <w:szCs w:val="20"/>
                          <w:lang w:val="fr-FR"/>
                        </w:rPr>
                        <w:t xml:space="preserve"> </w:t>
                      </w:r>
                      <w:r>
                        <w:rPr>
                          <w:iCs/>
                          <w:color w:val="auto"/>
                          <w:szCs w:val="20"/>
                          <w:lang w:val="fr-FR"/>
                        </w:rPr>
                        <w:t xml:space="preserve">Arbre décisionnel du PTM à distance </w:t>
                      </w:r>
                    </w:p>
                  </w:txbxContent>
                </v:textbox>
                <w10:wrap type="square" anchorx="margin"/>
              </v:shape>
            </w:pict>
          </mc:Fallback>
        </mc:AlternateContent>
      </w:r>
      <w:r w:rsidR="00305DCB" w:rsidRPr="001F30C2">
        <w:rPr>
          <w:noProof/>
          <w:lang w:val="fr-FR" w:eastAsia="ja-JP"/>
        </w:rPr>
        <w:t>I</w:t>
      </w:r>
      <w:r w:rsidR="006A00A1" w:rsidRPr="001F30C2">
        <w:rPr>
          <w:noProof/>
          <w:lang w:val="fr-FR" w:eastAsia="ja-JP"/>
        </w:rPr>
        <w:t>dentif</w:t>
      </w:r>
      <w:r w:rsidR="001010C6" w:rsidRPr="001F30C2">
        <w:rPr>
          <w:noProof/>
          <w:lang w:val="fr-FR" w:eastAsia="ja-JP"/>
        </w:rPr>
        <w:t>ier les freins économiques et sociaux à la participation des femmes et des hommes, en prenant en compte leur âge, leur position et leur affiliation</w:t>
      </w:r>
    </w:p>
    <w:p w14:paraId="370B57A5" w14:textId="5368719B" w:rsidR="006A00A1" w:rsidRPr="001F30C2" w:rsidRDefault="001010C6">
      <w:pPr>
        <w:pStyle w:val="NRCbullets"/>
        <w:rPr>
          <w:noProof/>
          <w:lang w:val="fr-FR" w:eastAsia="ja-JP"/>
        </w:rPr>
      </w:pPr>
      <w:r w:rsidRPr="001F30C2">
        <w:rPr>
          <w:noProof/>
          <w:lang w:val="fr-FR" w:eastAsia="ja-JP"/>
        </w:rPr>
        <w:t>Réfléchir aux impacts et aux risques du projet pour les femmes, les filles, les garçons et les hommes</w:t>
      </w:r>
    </w:p>
    <w:p w14:paraId="56168319" w14:textId="45BF58BC" w:rsidR="00EC5F13" w:rsidRPr="001F30C2" w:rsidRDefault="001010C6" w:rsidP="00916E34">
      <w:pPr>
        <w:rPr>
          <w:noProof/>
          <w:lang w:val="fr-FR" w:eastAsia="ja-JP"/>
        </w:rPr>
      </w:pPr>
      <w:r w:rsidRPr="001F30C2">
        <w:rPr>
          <w:noProof/>
          <w:lang w:val="fr-FR" w:eastAsia="ja-JP"/>
        </w:rPr>
        <w:t xml:space="preserve">Il est également important de veiller à ce qu’un projet n’alimente pas les facteurs de conflit mais au contraire à ce qu’il renforce les capacités locales </w:t>
      </w:r>
      <w:r w:rsidR="005F44DC">
        <w:rPr>
          <w:noProof/>
          <w:lang w:val="fr-FR" w:eastAsia="ja-JP"/>
        </w:rPr>
        <w:t>pour construire</w:t>
      </w:r>
      <w:r w:rsidRPr="001F30C2">
        <w:rPr>
          <w:noProof/>
          <w:lang w:val="fr-FR" w:eastAsia="ja-JP"/>
        </w:rPr>
        <w:t xml:space="preserve"> la paix. Les projets et les organisations doivent être perçus comme des initiatives impartiales et indépendantes, qui apportent des réponses fondées sur des besoins</w:t>
      </w:r>
      <w:r w:rsidR="00912E86" w:rsidRPr="001F30C2">
        <w:rPr>
          <w:noProof/>
          <w:lang w:val="fr-FR" w:eastAsia="ja-JP"/>
        </w:rPr>
        <w:t>.</w:t>
      </w:r>
      <w:r w:rsidR="00EC5F13" w:rsidRPr="001F30C2">
        <w:rPr>
          <w:noProof/>
          <w:lang w:val="fr-FR"/>
        </w:rPr>
        <w:br w:type="page"/>
      </w:r>
    </w:p>
    <w:p w14:paraId="6A2BFD8F" w14:textId="30A030D4" w:rsidR="00C947C3" w:rsidRPr="001F30C2" w:rsidRDefault="008F2E5B">
      <w:pPr>
        <w:pStyle w:val="Heading2"/>
        <w:rPr>
          <w:noProof/>
          <w:lang w:val="fr-FR"/>
        </w:rPr>
      </w:pPr>
      <w:r w:rsidRPr="001F30C2">
        <w:rPr>
          <w:noProof/>
          <w:lang w:val="fr-FR"/>
        </w:rPr>
        <w:lastRenderedPageBreak/>
        <w:t>L’UTI</w:t>
      </w:r>
      <w:r w:rsidR="00554ACB" w:rsidRPr="001F30C2">
        <w:rPr>
          <w:noProof/>
          <w:lang w:val="fr-FR"/>
        </w:rPr>
        <w:t>LISATION D’</w:t>
      </w:r>
      <w:r w:rsidR="005F44DC">
        <w:rPr>
          <w:noProof/>
          <w:lang w:val="fr-FR"/>
        </w:rPr>
        <w:t xml:space="preserve">ESPÈCES </w:t>
      </w:r>
      <w:r w:rsidR="00554ACB" w:rsidRPr="001F30C2">
        <w:rPr>
          <w:noProof/>
          <w:lang w:val="fr-FR"/>
        </w:rPr>
        <w:t>ET DE COUPONS</w:t>
      </w:r>
    </w:p>
    <w:p w14:paraId="34AB48EB" w14:textId="22392169" w:rsidR="00C947C3" w:rsidRPr="001F30C2" w:rsidRDefault="00C947C3" w:rsidP="00387BB0">
      <w:pPr>
        <w:pStyle w:val="NoSpacing"/>
        <w:spacing w:line="276" w:lineRule="auto"/>
        <w:rPr>
          <w:noProof/>
          <w:lang w:val="fr-FR"/>
        </w:rPr>
      </w:pPr>
    </w:p>
    <w:tbl>
      <w:tblPr>
        <w:tblStyle w:val="TableGrid1"/>
        <w:tblW w:w="0" w:type="auto"/>
        <w:jc w:val="center"/>
        <w:tblLook w:val="04A0" w:firstRow="1" w:lastRow="0" w:firstColumn="1" w:lastColumn="0" w:noHBand="0" w:noVBand="1"/>
      </w:tblPr>
      <w:tblGrid>
        <w:gridCol w:w="2023"/>
        <w:gridCol w:w="3263"/>
        <w:gridCol w:w="2568"/>
        <w:gridCol w:w="2569"/>
      </w:tblGrid>
      <w:tr w:rsidR="00C947C3" w:rsidRPr="001F30C2" w14:paraId="5B989FF6" w14:textId="77777777" w:rsidTr="00BF483B">
        <w:trPr>
          <w:trHeight w:val="225"/>
          <w:jc w:val="center"/>
        </w:trPr>
        <w:tc>
          <w:tcPr>
            <w:tcW w:w="2023" w:type="dxa"/>
            <w:shd w:val="clear" w:color="auto" w:fill="auto"/>
          </w:tcPr>
          <w:p w14:paraId="2A191D6A" w14:textId="5C1236F0" w:rsidR="00C947C3" w:rsidRPr="001F30C2" w:rsidRDefault="00554ACB">
            <w:pPr>
              <w:spacing w:after="0"/>
              <w:rPr>
                <w:rFonts w:ascii="Arial" w:hAnsi="Arial" w:cs="Arial"/>
                <w:b/>
                <w:noProof/>
                <w:sz w:val="16"/>
                <w:szCs w:val="16"/>
                <w:lang w:val="fr-FR"/>
              </w:rPr>
            </w:pPr>
            <w:r w:rsidRPr="001F30C2">
              <w:rPr>
                <w:rFonts w:ascii="Arial" w:hAnsi="Arial" w:cs="Arial"/>
                <w:b/>
                <w:noProof/>
                <w:sz w:val="16"/>
                <w:szCs w:val="16"/>
                <w:lang w:val="fr-FR"/>
              </w:rPr>
              <w:t>Modalités</w:t>
            </w:r>
          </w:p>
        </w:tc>
        <w:tc>
          <w:tcPr>
            <w:tcW w:w="3263" w:type="dxa"/>
            <w:shd w:val="clear" w:color="auto" w:fill="auto"/>
          </w:tcPr>
          <w:p w14:paraId="208A2E45" w14:textId="6DAAAB34" w:rsidR="00C947C3" w:rsidRPr="001F30C2" w:rsidRDefault="00554ACB" w:rsidP="00554ACB">
            <w:pPr>
              <w:spacing w:after="0"/>
              <w:rPr>
                <w:rFonts w:ascii="Arial" w:hAnsi="Arial" w:cs="Arial"/>
                <w:noProof/>
                <w:sz w:val="16"/>
                <w:szCs w:val="16"/>
                <w:lang w:val="fr-FR"/>
              </w:rPr>
            </w:pPr>
            <w:r w:rsidRPr="001F30C2">
              <w:rPr>
                <w:rFonts w:ascii="Arial" w:hAnsi="Arial" w:cs="Arial"/>
                <w:b/>
                <w:noProof/>
                <w:sz w:val="16"/>
                <w:szCs w:val="16"/>
                <w:lang w:val="fr-FR"/>
              </w:rPr>
              <w:t>Usages possibles</w:t>
            </w:r>
            <w:r w:rsidR="00C947C3" w:rsidRPr="001F30C2">
              <w:rPr>
                <w:rFonts w:ascii="Arial" w:hAnsi="Arial" w:cs="Arial"/>
                <w:noProof/>
                <w:sz w:val="16"/>
                <w:szCs w:val="16"/>
                <w:lang w:val="fr-FR"/>
              </w:rPr>
              <w:t xml:space="preserve"> (</w:t>
            </w:r>
            <w:r w:rsidRPr="001F30C2">
              <w:rPr>
                <w:rFonts w:ascii="Arial" w:hAnsi="Arial" w:cs="Arial"/>
                <w:noProof/>
                <w:sz w:val="16"/>
                <w:szCs w:val="16"/>
                <w:lang w:val="fr-FR"/>
              </w:rPr>
              <w:t>non exhaustif</w:t>
            </w:r>
            <w:r w:rsidR="00C947C3" w:rsidRPr="001F30C2">
              <w:rPr>
                <w:rFonts w:ascii="Arial" w:hAnsi="Arial" w:cs="Arial"/>
                <w:noProof/>
                <w:sz w:val="16"/>
                <w:szCs w:val="16"/>
                <w:lang w:val="fr-FR"/>
              </w:rPr>
              <w:t>)</w:t>
            </w:r>
          </w:p>
        </w:tc>
        <w:tc>
          <w:tcPr>
            <w:tcW w:w="2568" w:type="dxa"/>
            <w:shd w:val="clear" w:color="auto" w:fill="auto"/>
          </w:tcPr>
          <w:p w14:paraId="701DE0D5" w14:textId="342578C0" w:rsidR="00C947C3" w:rsidRPr="001F30C2" w:rsidRDefault="00554ACB">
            <w:pPr>
              <w:spacing w:after="0"/>
              <w:rPr>
                <w:rFonts w:ascii="Arial" w:hAnsi="Arial" w:cs="Arial"/>
                <w:b/>
                <w:noProof/>
                <w:sz w:val="16"/>
                <w:szCs w:val="16"/>
                <w:lang w:val="fr-FR"/>
              </w:rPr>
            </w:pPr>
            <w:r w:rsidRPr="001F30C2">
              <w:rPr>
                <w:rFonts w:ascii="Arial" w:hAnsi="Arial" w:cs="Arial"/>
                <w:b/>
                <w:noProof/>
                <w:sz w:val="16"/>
                <w:szCs w:val="16"/>
                <w:lang w:val="fr-FR"/>
              </w:rPr>
              <w:t>A</w:t>
            </w:r>
            <w:r w:rsidR="00C947C3" w:rsidRPr="001F30C2">
              <w:rPr>
                <w:rFonts w:ascii="Arial" w:hAnsi="Arial" w:cs="Arial"/>
                <w:b/>
                <w:noProof/>
                <w:sz w:val="16"/>
                <w:szCs w:val="16"/>
                <w:lang w:val="fr-FR"/>
              </w:rPr>
              <w:t>vantages</w:t>
            </w:r>
          </w:p>
        </w:tc>
        <w:tc>
          <w:tcPr>
            <w:tcW w:w="2569" w:type="dxa"/>
            <w:shd w:val="clear" w:color="auto" w:fill="auto"/>
          </w:tcPr>
          <w:p w14:paraId="45474E6E" w14:textId="48EB1885" w:rsidR="00C947C3" w:rsidRPr="001F30C2" w:rsidRDefault="00554ACB">
            <w:pPr>
              <w:spacing w:after="0"/>
              <w:rPr>
                <w:rFonts w:ascii="Arial" w:hAnsi="Arial" w:cs="Arial"/>
                <w:b/>
                <w:noProof/>
                <w:sz w:val="16"/>
                <w:szCs w:val="16"/>
                <w:lang w:val="fr-FR"/>
              </w:rPr>
            </w:pPr>
            <w:r w:rsidRPr="001F30C2">
              <w:rPr>
                <w:rFonts w:ascii="Arial" w:hAnsi="Arial" w:cs="Arial"/>
                <w:b/>
                <w:noProof/>
                <w:sz w:val="16"/>
                <w:szCs w:val="16"/>
                <w:lang w:val="fr-FR"/>
              </w:rPr>
              <w:t>Inconvénients</w:t>
            </w:r>
          </w:p>
        </w:tc>
      </w:tr>
      <w:tr w:rsidR="00C947C3" w:rsidRPr="001F30C2" w14:paraId="37A8BA27" w14:textId="77777777" w:rsidTr="008F2E5B">
        <w:trPr>
          <w:trHeight w:val="851"/>
          <w:jc w:val="center"/>
        </w:trPr>
        <w:tc>
          <w:tcPr>
            <w:tcW w:w="2023" w:type="dxa"/>
            <w:shd w:val="clear" w:color="auto" w:fill="auto"/>
          </w:tcPr>
          <w:p w14:paraId="093D7D95" w14:textId="1440DC7E" w:rsidR="00C947C3" w:rsidRPr="001F30C2" w:rsidRDefault="00175410" w:rsidP="00FD16A7">
            <w:pPr>
              <w:spacing w:after="0"/>
              <w:rPr>
                <w:rFonts w:ascii="Arial" w:hAnsi="Arial" w:cs="Arial"/>
                <w:b/>
                <w:noProof/>
                <w:sz w:val="16"/>
                <w:szCs w:val="16"/>
                <w:lang w:val="fr-FR"/>
              </w:rPr>
            </w:pPr>
            <w:r>
              <w:rPr>
                <w:rFonts w:ascii="Arial" w:hAnsi="Arial" w:cs="Arial"/>
                <w:b/>
                <w:noProof/>
                <w:sz w:val="16"/>
                <w:szCs w:val="16"/>
                <w:lang w:val="fr-FR"/>
              </w:rPr>
              <w:t>Transferts monétaires</w:t>
            </w:r>
            <w:r w:rsidR="00FD16A7" w:rsidRPr="001F30C2">
              <w:rPr>
                <w:rFonts w:ascii="Arial" w:hAnsi="Arial" w:cs="Arial"/>
                <w:b/>
                <w:noProof/>
                <w:sz w:val="16"/>
                <w:szCs w:val="16"/>
                <w:lang w:val="fr-FR"/>
              </w:rPr>
              <w:t xml:space="preserve"> sans </w:t>
            </w:r>
            <w:r w:rsidR="00C947C3" w:rsidRPr="001F30C2">
              <w:rPr>
                <w:rFonts w:ascii="Arial" w:hAnsi="Arial" w:cs="Arial"/>
                <w:b/>
                <w:noProof/>
                <w:sz w:val="16"/>
                <w:szCs w:val="16"/>
                <w:lang w:val="fr-FR"/>
              </w:rPr>
              <w:t>condition</w:t>
            </w:r>
            <w:r w:rsidR="00FD16A7" w:rsidRPr="001F30C2">
              <w:rPr>
                <w:rFonts w:ascii="Arial" w:hAnsi="Arial" w:cs="Arial"/>
                <w:b/>
                <w:noProof/>
                <w:sz w:val="16"/>
                <w:szCs w:val="16"/>
                <w:lang w:val="fr-FR"/>
              </w:rPr>
              <w:t>s</w:t>
            </w:r>
          </w:p>
        </w:tc>
        <w:tc>
          <w:tcPr>
            <w:tcW w:w="3263" w:type="dxa"/>
            <w:shd w:val="clear" w:color="auto" w:fill="auto"/>
          </w:tcPr>
          <w:p w14:paraId="55F31FC2" w14:textId="2CBB281D" w:rsidR="00C947C3" w:rsidRPr="001F30C2" w:rsidRDefault="00FD16A7"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Répondre aux besoins des ménages les plus vulnérables</w:t>
            </w:r>
            <w:r w:rsidR="00AD6DF9" w:rsidRPr="001F30C2">
              <w:rPr>
                <w:rFonts w:ascii="Arial" w:hAnsi="Arial" w:cs="Arial"/>
                <w:noProof/>
                <w:sz w:val="16"/>
                <w:szCs w:val="16"/>
                <w:lang w:val="fr-FR"/>
              </w:rPr>
              <w:t xml:space="preserve"> sans préciser de conditions ni leur demander de travail</w:t>
            </w:r>
            <w:r w:rsidR="00C947C3" w:rsidRPr="001F30C2">
              <w:rPr>
                <w:rFonts w:ascii="Arial" w:hAnsi="Arial" w:cs="Arial"/>
                <w:noProof/>
                <w:sz w:val="16"/>
                <w:szCs w:val="16"/>
                <w:lang w:val="fr-FR"/>
              </w:rPr>
              <w:t>.</w:t>
            </w:r>
          </w:p>
        </w:tc>
        <w:tc>
          <w:tcPr>
            <w:tcW w:w="2568" w:type="dxa"/>
            <w:shd w:val="clear" w:color="auto" w:fill="auto"/>
          </w:tcPr>
          <w:p w14:paraId="624DCE72" w14:textId="4790FA1E" w:rsidR="00C947C3" w:rsidRPr="001F30C2" w:rsidRDefault="00AD6DF9"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Plus rentable que le transfert</w:t>
            </w:r>
            <w:r w:rsidR="0037261D">
              <w:rPr>
                <w:rFonts w:ascii="Arial" w:hAnsi="Arial" w:cs="Arial"/>
                <w:noProof/>
                <w:sz w:val="16"/>
                <w:szCs w:val="16"/>
                <w:lang w:val="fr-FR"/>
              </w:rPr>
              <w:t xml:space="preserve"> monétaire</w:t>
            </w:r>
            <w:r w:rsidRPr="001F30C2">
              <w:rPr>
                <w:rFonts w:ascii="Arial" w:hAnsi="Arial" w:cs="Arial"/>
                <w:noProof/>
                <w:sz w:val="16"/>
                <w:szCs w:val="16"/>
                <w:lang w:val="fr-FR"/>
              </w:rPr>
              <w:t xml:space="preserve"> </w:t>
            </w:r>
            <w:r w:rsidR="00A75129" w:rsidRPr="001F30C2">
              <w:rPr>
                <w:rFonts w:ascii="Arial" w:hAnsi="Arial" w:cs="Arial"/>
                <w:noProof/>
                <w:sz w:val="16"/>
                <w:szCs w:val="16"/>
                <w:lang w:val="fr-FR"/>
              </w:rPr>
              <w:t xml:space="preserve">conditionné </w:t>
            </w:r>
            <w:r w:rsidRPr="001F30C2">
              <w:rPr>
                <w:rFonts w:ascii="Arial" w:hAnsi="Arial" w:cs="Arial"/>
                <w:noProof/>
                <w:sz w:val="16"/>
                <w:szCs w:val="16"/>
                <w:lang w:val="fr-FR"/>
              </w:rPr>
              <w:t xml:space="preserve">ou </w:t>
            </w:r>
            <w:r w:rsidR="0037261D">
              <w:rPr>
                <w:rFonts w:ascii="Arial" w:hAnsi="Arial" w:cs="Arial"/>
                <w:noProof/>
                <w:sz w:val="16"/>
                <w:szCs w:val="16"/>
                <w:lang w:val="fr-FR"/>
              </w:rPr>
              <w:t>les</w:t>
            </w:r>
            <w:r w:rsidRPr="001F30C2">
              <w:rPr>
                <w:rFonts w:ascii="Arial" w:hAnsi="Arial" w:cs="Arial"/>
                <w:noProof/>
                <w:sz w:val="16"/>
                <w:szCs w:val="16"/>
                <w:lang w:val="fr-FR"/>
              </w:rPr>
              <w:t xml:space="preserve"> coupons </w:t>
            </w:r>
          </w:p>
        </w:tc>
        <w:tc>
          <w:tcPr>
            <w:tcW w:w="2569" w:type="dxa"/>
            <w:shd w:val="clear" w:color="auto" w:fill="auto"/>
          </w:tcPr>
          <w:p w14:paraId="3AD9268D" w14:textId="2A2223C9" w:rsidR="00C947C3" w:rsidRPr="001F30C2" w:rsidRDefault="00AD6DF9"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Peut nécessiter une concertation étroite avec la communauté pour expliquer le ciblage et la justification</w:t>
            </w:r>
          </w:p>
        </w:tc>
      </w:tr>
      <w:tr w:rsidR="00C947C3" w:rsidRPr="001F30C2" w14:paraId="46EE998C" w14:textId="77777777" w:rsidTr="00BF483B">
        <w:trPr>
          <w:trHeight w:val="352"/>
          <w:jc w:val="center"/>
        </w:trPr>
        <w:tc>
          <w:tcPr>
            <w:tcW w:w="2023" w:type="dxa"/>
            <w:shd w:val="clear" w:color="auto" w:fill="auto"/>
          </w:tcPr>
          <w:p w14:paraId="5EFA3638" w14:textId="136DC145" w:rsidR="00C947C3" w:rsidRPr="001F30C2" w:rsidRDefault="00175410" w:rsidP="00175410">
            <w:pPr>
              <w:spacing w:after="0"/>
              <w:rPr>
                <w:rFonts w:ascii="Arial" w:hAnsi="Arial" w:cs="Arial"/>
                <w:b/>
                <w:noProof/>
                <w:sz w:val="16"/>
                <w:szCs w:val="16"/>
                <w:lang w:val="fr-FR"/>
              </w:rPr>
            </w:pPr>
            <w:r>
              <w:rPr>
                <w:rFonts w:ascii="Arial" w:hAnsi="Arial" w:cs="Arial"/>
                <w:b/>
                <w:noProof/>
                <w:sz w:val="16"/>
                <w:szCs w:val="16"/>
                <w:lang w:val="fr-FR"/>
              </w:rPr>
              <w:t>Transferts monétaires</w:t>
            </w:r>
            <w:r w:rsidRPr="001F30C2">
              <w:rPr>
                <w:rFonts w:ascii="Arial" w:hAnsi="Arial" w:cs="Arial"/>
                <w:b/>
                <w:noProof/>
                <w:sz w:val="16"/>
                <w:szCs w:val="16"/>
                <w:lang w:val="fr-FR"/>
              </w:rPr>
              <w:t xml:space="preserve"> </w:t>
            </w:r>
            <w:r>
              <w:rPr>
                <w:rFonts w:ascii="Arial" w:hAnsi="Arial" w:cs="Arial"/>
                <w:b/>
                <w:noProof/>
                <w:sz w:val="16"/>
                <w:szCs w:val="16"/>
                <w:lang w:val="fr-FR"/>
              </w:rPr>
              <w:t>sous</w:t>
            </w:r>
            <w:r w:rsidR="00FD16A7" w:rsidRPr="001F30C2">
              <w:rPr>
                <w:rFonts w:ascii="Arial" w:hAnsi="Arial" w:cs="Arial"/>
                <w:b/>
                <w:noProof/>
                <w:sz w:val="16"/>
                <w:szCs w:val="16"/>
                <w:lang w:val="fr-FR"/>
              </w:rPr>
              <w:t xml:space="preserve"> conditions</w:t>
            </w:r>
          </w:p>
        </w:tc>
        <w:tc>
          <w:tcPr>
            <w:tcW w:w="3263" w:type="dxa"/>
            <w:shd w:val="clear" w:color="auto" w:fill="auto"/>
          </w:tcPr>
          <w:p w14:paraId="1D538647" w14:textId="07B17EAA" w:rsidR="007D6EA3" w:rsidRPr="001F30C2" w:rsidRDefault="00AD6DF9"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Mise à disposition d’espèces lorsque les bénéficiaires ont fait quelque chose :</w:t>
            </w:r>
          </w:p>
          <w:p w14:paraId="410A6776" w14:textId="5AA7D48B" w:rsidR="00C947C3" w:rsidRPr="001F30C2" w:rsidRDefault="00AD6DF9" w:rsidP="00CB0473">
            <w:pPr>
              <w:numPr>
                <w:ilvl w:val="0"/>
                <w:numId w:val="2"/>
              </w:numPr>
              <w:spacing w:before="10" w:afterLines="10" w:after="24"/>
              <w:rPr>
                <w:rFonts w:ascii="Arial" w:hAnsi="Arial" w:cs="Arial"/>
                <w:noProof/>
                <w:sz w:val="16"/>
                <w:szCs w:val="16"/>
                <w:lang w:val="fr-FR"/>
              </w:rPr>
            </w:pPr>
            <w:r w:rsidRPr="001F30C2">
              <w:rPr>
                <w:rFonts w:ascii="Arial" w:hAnsi="Arial" w:cs="Arial"/>
                <w:noProof/>
                <w:sz w:val="16"/>
                <w:szCs w:val="16"/>
                <w:lang w:val="fr-FR"/>
              </w:rPr>
              <w:t>Versement d’espèce</w:t>
            </w:r>
            <w:r w:rsidR="00E0768D">
              <w:rPr>
                <w:rFonts w:ascii="Arial" w:hAnsi="Arial" w:cs="Arial"/>
                <w:noProof/>
                <w:sz w:val="16"/>
                <w:szCs w:val="16"/>
                <w:lang w:val="fr-FR"/>
              </w:rPr>
              <w:t>s</w:t>
            </w:r>
            <w:r w:rsidRPr="001F30C2">
              <w:rPr>
                <w:rFonts w:ascii="Arial" w:hAnsi="Arial" w:cs="Arial"/>
                <w:noProof/>
                <w:sz w:val="16"/>
                <w:szCs w:val="16"/>
                <w:lang w:val="fr-FR"/>
              </w:rPr>
              <w:t xml:space="preserve"> conditionné par la </w:t>
            </w:r>
            <w:r w:rsidR="008D0440" w:rsidRPr="001F30C2">
              <w:rPr>
                <w:rFonts w:ascii="Arial" w:hAnsi="Arial" w:cs="Arial"/>
                <w:noProof/>
                <w:sz w:val="16"/>
                <w:szCs w:val="16"/>
                <w:lang w:val="fr-FR"/>
              </w:rPr>
              <w:t>fréquentation sco</w:t>
            </w:r>
            <w:r w:rsidR="00E0768D">
              <w:rPr>
                <w:rFonts w:ascii="Arial" w:hAnsi="Arial" w:cs="Arial"/>
                <w:noProof/>
                <w:sz w:val="16"/>
                <w:szCs w:val="16"/>
                <w:lang w:val="fr-FR"/>
              </w:rPr>
              <w:t>la</w:t>
            </w:r>
            <w:r w:rsidR="008D0440" w:rsidRPr="001F30C2">
              <w:rPr>
                <w:rFonts w:ascii="Arial" w:hAnsi="Arial" w:cs="Arial"/>
                <w:noProof/>
                <w:sz w:val="16"/>
                <w:szCs w:val="16"/>
                <w:lang w:val="fr-FR"/>
              </w:rPr>
              <w:t>ire</w:t>
            </w:r>
          </w:p>
          <w:p w14:paraId="46DA4C25" w14:textId="0D762701" w:rsidR="007D6EA3" w:rsidRPr="001F30C2" w:rsidRDefault="00AD6DF9" w:rsidP="00CB0473">
            <w:pPr>
              <w:numPr>
                <w:ilvl w:val="0"/>
                <w:numId w:val="2"/>
              </w:numPr>
              <w:spacing w:before="10" w:afterLines="10" w:after="24"/>
              <w:rPr>
                <w:rFonts w:ascii="Arial" w:hAnsi="Arial" w:cs="Arial"/>
                <w:noProof/>
                <w:sz w:val="16"/>
                <w:szCs w:val="16"/>
                <w:lang w:val="fr-FR"/>
              </w:rPr>
            </w:pPr>
            <w:r w:rsidRPr="001F30C2">
              <w:rPr>
                <w:rFonts w:ascii="Arial" w:hAnsi="Arial" w:cs="Arial"/>
                <w:noProof/>
                <w:sz w:val="16"/>
                <w:szCs w:val="16"/>
                <w:lang w:val="fr-FR"/>
              </w:rPr>
              <w:t>Rémunération d’un travail</w:t>
            </w:r>
          </w:p>
        </w:tc>
        <w:tc>
          <w:tcPr>
            <w:tcW w:w="2568" w:type="dxa"/>
            <w:shd w:val="clear" w:color="auto" w:fill="auto"/>
          </w:tcPr>
          <w:p w14:paraId="4E30E30B" w14:textId="45F4836A" w:rsidR="00C947C3" w:rsidRPr="001F30C2" w:rsidRDefault="0037261D" w:rsidP="00CB0473">
            <w:pPr>
              <w:numPr>
                <w:ilvl w:val="0"/>
                <w:numId w:val="2"/>
              </w:numPr>
              <w:spacing w:before="10" w:afterLines="10" w:after="24"/>
              <w:rPr>
                <w:rFonts w:ascii="Arial" w:hAnsi="Arial" w:cs="Arial"/>
                <w:noProof/>
                <w:sz w:val="16"/>
                <w:szCs w:val="16"/>
                <w:lang w:val="fr-FR"/>
              </w:rPr>
            </w:pPr>
            <w:r>
              <w:rPr>
                <w:rFonts w:ascii="Arial" w:hAnsi="Arial" w:cs="Arial"/>
                <w:noProof/>
                <w:sz w:val="16"/>
                <w:szCs w:val="16"/>
                <w:lang w:val="fr-FR"/>
              </w:rPr>
              <w:t>Le transfert</w:t>
            </w:r>
            <w:r w:rsidR="00AD6DF9" w:rsidRPr="001F30C2">
              <w:rPr>
                <w:rFonts w:ascii="Arial" w:hAnsi="Arial" w:cs="Arial"/>
                <w:noProof/>
                <w:sz w:val="16"/>
                <w:szCs w:val="16"/>
                <w:lang w:val="fr-FR"/>
              </w:rPr>
              <w:t xml:space="preserve"> peut </w:t>
            </w:r>
            <w:r w:rsidR="008D19FE" w:rsidRPr="001F30C2">
              <w:rPr>
                <w:rFonts w:ascii="Arial" w:hAnsi="Arial" w:cs="Arial"/>
                <w:noProof/>
                <w:sz w:val="16"/>
                <w:szCs w:val="16"/>
                <w:lang w:val="fr-FR"/>
              </w:rPr>
              <w:t>encourage</w:t>
            </w:r>
            <w:r w:rsidR="00AD6DF9" w:rsidRPr="001F30C2">
              <w:rPr>
                <w:rFonts w:ascii="Arial" w:hAnsi="Arial" w:cs="Arial"/>
                <w:noProof/>
                <w:sz w:val="16"/>
                <w:szCs w:val="16"/>
                <w:lang w:val="fr-FR"/>
              </w:rPr>
              <w:t>r un comportement que l’on souhaite impulser</w:t>
            </w:r>
          </w:p>
          <w:p w14:paraId="3FA80FE4" w14:textId="44941D39" w:rsidR="007D6EA3" w:rsidRPr="001F30C2" w:rsidRDefault="00AD6DF9" w:rsidP="00CB0473">
            <w:pPr>
              <w:numPr>
                <w:ilvl w:val="0"/>
                <w:numId w:val="2"/>
              </w:numPr>
              <w:spacing w:before="10" w:afterLines="10" w:after="24"/>
              <w:rPr>
                <w:rFonts w:ascii="Arial" w:hAnsi="Arial" w:cs="Arial"/>
                <w:noProof/>
                <w:sz w:val="16"/>
                <w:szCs w:val="16"/>
                <w:lang w:val="fr-FR"/>
              </w:rPr>
            </w:pPr>
            <w:r w:rsidRPr="001F30C2">
              <w:rPr>
                <w:rFonts w:ascii="Arial" w:hAnsi="Arial" w:cs="Arial"/>
                <w:noProof/>
                <w:sz w:val="16"/>
                <w:szCs w:val="16"/>
                <w:lang w:val="fr-FR"/>
              </w:rPr>
              <w:t>Elle peut apporter des ressources à la communité</w:t>
            </w:r>
          </w:p>
        </w:tc>
        <w:tc>
          <w:tcPr>
            <w:tcW w:w="2569" w:type="dxa"/>
            <w:shd w:val="clear" w:color="auto" w:fill="auto"/>
          </w:tcPr>
          <w:p w14:paraId="2D767F9C" w14:textId="5E065A51" w:rsidR="00C947C3" w:rsidRPr="001F30C2" w:rsidRDefault="000F5C11" w:rsidP="00CB0473">
            <w:pPr>
              <w:numPr>
                <w:ilvl w:val="0"/>
                <w:numId w:val="2"/>
              </w:numPr>
              <w:spacing w:before="10" w:afterLines="10" w:after="24"/>
              <w:ind w:left="113" w:hanging="113"/>
              <w:rPr>
                <w:rFonts w:ascii="Arial" w:hAnsi="Arial" w:cs="Arial"/>
                <w:noProof/>
                <w:sz w:val="16"/>
                <w:szCs w:val="16"/>
                <w:lang w:val="fr-FR"/>
              </w:rPr>
            </w:pPr>
            <w:r w:rsidRPr="001F30C2">
              <w:rPr>
                <w:rFonts w:ascii="Arial" w:hAnsi="Arial" w:cs="Arial"/>
                <w:noProof/>
                <w:sz w:val="16"/>
                <w:szCs w:val="16"/>
                <w:lang w:val="fr-FR"/>
              </w:rPr>
              <w:t>Nécessite des mesures de suivi pour vérifier que les condtions ont été remplies</w:t>
            </w:r>
          </w:p>
          <w:p w14:paraId="52D21E84" w14:textId="0567AFC9" w:rsidR="007D6EA3" w:rsidRPr="001F30C2" w:rsidRDefault="000F5C11" w:rsidP="00CB0473">
            <w:pPr>
              <w:numPr>
                <w:ilvl w:val="0"/>
                <w:numId w:val="2"/>
              </w:numPr>
              <w:spacing w:before="10" w:afterLines="10" w:after="24"/>
              <w:ind w:left="113" w:hanging="113"/>
              <w:rPr>
                <w:rFonts w:ascii="Arial" w:hAnsi="Arial" w:cs="Arial"/>
                <w:noProof/>
                <w:sz w:val="16"/>
                <w:szCs w:val="16"/>
                <w:lang w:val="fr-FR"/>
              </w:rPr>
            </w:pPr>
            <w:r w:rsidRPr="001F30C2">
              <w:rPr>
                <w:rFonts w:ascii="Arial" w:hAnsi="Arial" w:cs="Arial"/>
                <w:noProof/>
                <w:sz w:val="16"/>
                <w:szCs w:val="16"/>
                <w:lang w:val="fr-FR"/>
              </w:rPr>
              <w:t xml:space="preserve">Peut exclure les ménages les plus </w:t>
            </w:r>
            <w:r w:rsidR="00067225" w:rsidRPr="001F30C2">
              <w:rPr>
                <w:rFonts w:ascii="Arial" w:hAnsi="Arial" w:cs="Arial"/>
                <w:noProof/>
                <w:sz w:val="16"/>
                <w:szCs w:val="16"/>
                <w:lang w:val="fr-FR"/>
              </w:rPr>
              <w:t xml:space="preserve">qui ont peu de main d’œuvre </w:t>
            </w:r>
          </w:p>
          <w:p w14:paraId="360A5F16" w14:textId="27147152" w:rsidR="00C947C3" w:rsidRPr="001F30C2" w:rsidRDefault="000F5C11" w:rsidP="00CB0473">
            <w:pPr>
              <w:numPr>
                <w:ilvl w:val="0"/>
                <w:numId w:val="2"/>
              </w:numPr>
              <w:spacing w:before="10" w:afterLines="10" w:after="24"/>
              <w:ind w:left="113" w:hanging="113"/>
              <w:rPr>
                <w:rFonts w:ascii="Arial" w:hAnsi="Arial" w:cs="Arial"/>
                <w:noProof/>
                <w:sz w:val="16"/>
                <w:szCs w:val="16"/>
                <w:lang w:val="fr-FR"/>
              </w:rPr>
            </w:pPr>
            <w:r w:rsidRPr="001F30C2">
              <w:rPr>
                <w:rFonts w:ascii="Arial" w:hAnsi="Arial" w:cs="Arial"/>
                <w:noProof/>
                <w:sz w:val="16"/>
                <w:szCs w:val="16"/>
                <w:lang w:val="fr-FR"/>
              </w:rPr>
              <w:t>Poids des tâches administratives et du contrôle qualité</w:t>
            </w:r>
          </w:p>
        </w:tc>
      </w:tr>
      <w:tr w:rsidR="007D6EA3" w:rsidRPr="001F30C2" w14:paraId="0372CFD2" w14:textId="77777777" w:rsidTr="00BF483B">
        <w:trPr>
          <w:trHeight w:val="352"/>
          <w:jc w:val="center"/>
        </w:trPr>
        <w:tc>
          <w:tcPr>
            <w:tcW w:w="2023" w:type="dxa"/>
            <w:shd w:val="clear" w:color="auto" w:fill="auto"/>
          </w:tcPr>
          <w:p w14:paraId="338E8761" w14:textId="26580927" w:rsidR="007D6EA3" w:rsidRPr="001F30C2" w:rsidRDefault="00175410" w:rsidP="00FD16A7">
            <w:pPr>
              <w:spacing w:after="0"/>
              <w:rPr>
                <w:rFonts w:ascii="Arial" w:hAnsi="Arial" w:cs="Arial"/>
                <w:b/>
                <w:noProof/>
                <w:sz w:val="16"/>
                <w:szCs w:val="16"/>
                <w:lang w:val="fr-FR"/>
              </w:rPr>
            </w:pPr>
            <w:r>
              <w:rPr>
                <w:rFonts w:ascii="Arial" w:hAnsi="Arial" w:cs="Arial"/>
                <w:b/>
                <w:noProof/>
                <w:sz w:val="16"/>
                <w:szCs w:val="16"/>
                <w:lang w:val="fr-FR"/>
              </w:rPr>
              <w:t>Transferts monétaires</w:t>
            </w:r>
            <w:r w:rsidRPr="001F30C2">
              <w:rPr>
                <w:rFonts w:ascii="Arial" w:hAnsi="Arial" w:cs="Arial"/>
                <w:b/>
                <w:noProof/>
                <w:sz w:val="16"/>
                <w:szCs w:val="16"/>
                <w:lang w:val="fr-FR"/>
              </w:rPr>
              <w:t xml:space="preserve"> </w:t>
            </w:r>
            <w:r w:rsidR="00FD16A7" w:rsidRPr="001F30C2">
              <w:rPr>
                <w:rFonts w:ascii="Arial" w:hAnsi="Arial" w:cs="Arial"/>
                <w:b/>
                <w:noProof/>
                <w:sz w:val="16"/>
                <w:szCs w:val="16"/>
                <w:lang w:val="fr-FR"/>
              </w:rPr>
              <w:t>sans restrictions</w:t>
            </w:r>
          </w:p>
        </w:tc>
        <w:tc>
          <w:tcPr>
            <w:tcW w:w="3263" w:type="dxa"/>
            <w:shd w:val="clear" w:color="auto" w:fill="auto"/>
          </w:tcPr>
          <w:p w14:paraId="0E0B8078" w14:textId="71D4F0BC" w:rsidR="007D6EA3" w:rsidRPr="001F30C2" w:rsidRDefault="000F5C11"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Répondre à des besoins multiples et différents des ménages</w:t>
            </w:r>
          </w:p>
          <w:p w14:paraId="6A4C2F71" w14:textId="35C42F71" w:rsidR="007D6EA3" w:rsidRPr="001F30C2" w:rsidRDefault="000F5C11"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Profiter de la situation post urgence pour répondre rapidement aux besoins si les marchés fonctionnent</w:t>
            </w:r>
            <w:r w:rsidR="007D6EA3" w:rsidRPr="001F30C2">
              <w:rPr>
                <w:rFonts w:ascii="Arial" w:hAnsi="Arial" w:cs="Arial"/>
                <w:noProof/>
                <w:sz w:val="16"/>
                <w:szCs w:val="16"/>
                <w:lang w:val="fr-FR"/>
              </w:rPr>
              <w:t>.</w:t>
            </w:r>
          </w:p>
          <w:p w14:paraId="7DEC6755" w14:textId="4BDB2F3D" w:rsidR="007D6EA3" w:rsidRPr="001F30C2" w:rsidRDefault="007D6EA3" w:rsidP="00CB0473">
            <w:pPr>
              <w:numPr>
                <w:ilvl w:val="0"/>
                <w:numId w:val="2"/>
              </w:numPr>
              <w:spacing w:before="10" w:afterLines="10" w:after="24"/>
              <w:ind w:left="175" w:hanging="175"/>
              <w:rPr>
                <w:rFonts w:ascii="Arial" w:hAnsi="Arial" w:cs="Arial"/>
                <w:noProof/>
                <w:sz w:val="16"/>
                <w:szCs w:val="16"/>
                <w:lang w:val="fr-FR"/>
              </w:rPr>
            </w:pPr>
          </w:p>
        </w:tc>
        <w:tc>
          <w:tcPr>
            <w:tcW w:w="2568" w:type="dxa"/>
            <w:shd w:val="clear" w:color="auto" w:fill="auto"/>
          </w:tcPr>
          <w:p w14:paraId="71451293" w14:textId="239FB96E" w:rsidR="007D6EA3" w:rsidRPr="001F30C2" w:rsidRDefault="000F5C11"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Permet un choix très diversifié</w:t>
            </w:r>
          </w:p>
        </w:tc>
        <w:tc>
          <w:tcPr>
            <w:tcW w:w="2569" w:type="dxa"/>
            <w:shd w:val="clear" w:color="auto" w:fill="auto"/>
          </w:tcPr>
          <w:p w14:paraId="01E6846C" w14:textId="738C15B8" w:rsidR="007D6EA3" w:rsidRPr="001F30C2" w:rsidRDefault="000F5C11"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Il est plus difficile d’identifier les résultats sectoriels de l’aide</w:t>
            </w:r>
          </w:p>
        </w:tc>
      </w:tr>
      <w:tr w:rsidR="007D6EA3" w:rsidRPr="001F30C2" w14:paraId="5F56A443" w14:textId="77777777" w:rsidTr="00BF483B">
        <w:trPr>
          <w:trHeight w:val="352"/>
          <w:jc w:val="center"/>
        </w:trPr>
        <w:tc>
          <w:tcPr>
            <w:tcW w:w="2023" w:type="dxa"/>
            <w:shd w:val="clear" w:color="auto" w:fill="auto"/>
          </w:tcPr>
          <w:p w14:paraId="00117492" w14:textId="042B05E4" w:rsidR="007D6EA3" w:rsidRPr="001F30C2" w:rsidRDefault="00175410" w:rsidP="00FD16A7">
            <w:pPr>
              <w:spacing w:after="0"/>
              <w:rPr>
                <w:rFonts w:ascii="Arial" w:hAnsi="Arial" w:cs="Arial"/>
                <w:b/>
                <w:noProof/>
                <w:sz w:val="16"/>
                <w:szCs w:val="16"/>
                <w:lang w:val="fr-FR"/>
              </w:rPr>
            </w:pPr>
            <w:r>
              <w:rPr>
                <w:rFonts w:ascii="Arial" w:hAnsi="Arial" w:cs="Arial"/>
                <w:b/>
                <w:noProof/>
                <w:sz w:val="16"/>
                <w:szCs w:val="16"/>
                <w:lang w:val="fr-FR"/>
              </w:rPr>
              <w:t>Transferts monétaires</w:t>
            </w:r>
            <w:r w:rsidRPr="001F30C2">
              <w:rPr>
                <w:rFonts w:ascii="Arial" w:hAnsi="Arial" w:cs="Arial"/>
                <w:b/>
                <w:noProof/>
                <w:sz w:val="16"/>
                <w:szCs w:val="16"/>
                <w:lang w:val="fr-FR"/>
              </w:rPr>
              <w:t xml:space="preserve"> </w:t>
            </w:r>
            <w:r w:rsidR="00FD16A7" w:rsidRPr="001F30C2">
              <w:rPr>
                <w:rFonts w:ascii="Arial" w:hAnsi="Arial" w:cs="Arial"/>
                <w:b/>
                <w:noProof/>
                <w:sz w:val="16"/>
                <w:szCs w:val="16"/>
                <w:lang w:val="fr-FR"/>
              </w:rPr>
              <w:t>avec restrictions</w:t>
            </w:r>
          </w:p>
        </w:tc>
        <w:tc>
          <w:tcPr>
            <w:tcW w:w="3263" w:type="dxa"/>
            <w:shd w:val="clear" w:color="auto" w:fill="auto"/>
          </w:tcPr>
          <w:p w14:paraId="0060687B" w14:textId="17EE2B26" w:rsidR="007D6EA3" w:rsidRPr="001F30C2" w:rsidRDefault="000F5C11"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 xml:space="preserve">Espèces à </w:t>
            </w:r>
            <w:r w:rsidR="00A75129" w:rsidRPr="001F30C2">
              <w:rPr>
                <w:rFonts w:ascii="Arial" w:hAnsi="Arial" w:cs="Arial"/>
                <w:noProof/>
                <w:sz w:val="16"/>
                <w:szCs w:val="16"/>
                <w:lang w:val="fr-FR"/>
              </w:rPr>
              <w:t>destination</w:t>
            </w:r>
            <w:r w:rsidRPr="001F30C2">
              <w:rPr>
                <w:rFonts w:ascii="Arial" w:hAnsi="Arial" w:cs="Arial"/>
                <w:noProof/>
                <w:sz w:val="16"/>
                <w:szCs w:val="16"/>
                <w:lang w:val="fr-FR"/>
              </w:rPr>
              <w:t xml:space="preserve"> prédéfini</w:t>
            </w:r>
            <w:r w:rsidR="00A75129" w:rsidRPr="001F30C2">
              <w:rPr>
                <w:rFonts w:ascii="Arial" w:hAnsi="Arial" w:cs="Arial"/>
                <w:noProof/>
                <w:sz w:val="16"/>
                <w:szCs w:val="16"/>
                <w:lang w:val="fr-FR"/>
              </w:rPr>
              <w:t>e</w:t>
            </w:r>
          </w:p>
          <w:p w14:paraId="18EA00CB" w14:textId="347F42EE" w:rsidR="007D6EA3" w:rsidRPr="001F30C2" w:rsidRDefault="000F5C11" w:rsidP="00CB0473">
            <w:pPr>
              <w:numPr>
                <w:ilvl w:val="0"/>
                <w:numId w:val="2"/>
              </w:numPr>
              <w:spacing w:before="10" w:afterLines="10" w:after="24"/>
              <w:rPr>
                <w:rFonts w:ascii="Arial" w:hAnsi="Arial" w:cs="Arial"/>
                <w:noProof/>
                <w:sz w:val="16"/>
                <w:szCs w:val="16"/>
                <w:lang w:val="fr-FR"/>
              </w:rPr>
            </w:pPr>
            <w:r w:rsidRPr="001F30C2">
              <w:rPr>
                <w:rFonts w:ascii="Arial" w:hAnsi="Arial" w:cs="Arial"/>
                <w:noProof/>
                <w:sz w:val="16"/>
                <w:szCs w:val="16"/>
                <w:lang w:val="fr-FR"/>
              </w:rPr>
              <w:t>Espèces pour des frais de location</w:t>
            </w:r>
          </w:p>
          <w:p w14:paraId="38B1A8DB" w14:textId="32C309F2" w:rsidR="007D6EA3" w:rsidRPr="001F30C2" w:rsidRDefault="000F5C11" w:rsidP="00CB0473">
            <w:pPr>
              <w:numPr>
                <w:ilvl w:val="0"/>
                <w:numId w:val="2"/>
              </w:numPr>
              <w:spacing w:before="10" w:afterLines="10" w:after="24"/>
              <w:rPr>
                <w:rFonts w:ascii="Arial" w:hAnsi="Arial" w:cs="Arial"/>
                <w:noProof/>
                <w:sz w:val="16"/>
                <w:szCs w:val="16"/>
                <w:lang w:val="fr-FR"/>
              </w:rPr>
            </w:pPr>
            <w:r w:rsidRPr="001F30C2">
              <w:rPr>
                <w:rFonts w:ascii="Arial" w:hAnsi="Arial" w:cs="Arial"/>
                <w:noProof/>
                <w:sz w:val="16"/>
                <w:szCs w:val="16"/>
                <w:lang w:val="fr-FR"/>
              </w:rPr>
              <w:t xml:space="preserve">Espèces pour l’achat de </w:t>
            </w:r>
            <w:r w:rsidR="00F07575" w:rsidRPr="001F30C2">
              <w:rPr>
                <w:rFonts w:ascii="Arial" w:hAnsi="Arial" w:cs="Arial"/>
                <w:noProof/>
                <w:sz w:val="16"/>
                <w:szCs w:val="16"/>
                <w:lang w:val="fr-FR"/>
              </w:rPr>
              <w:t>produits alimentaires</w:t>
            </w:r>
          </w:p>
        </w:tc>
        <w:tc>
          <w:tcPr>
            <w:tcW w:w="2568" w:type="dxa"/>
            <w:shd w:val="clear" w:color="auto" w:fill="auto"/>
          </w:tcPr>
          <w:p w14:paraId="12A7ACA9" w14:textId="57702984" w:rsidR="007D6EA3" w:rsidRPr="001F30C2" w:rsidRDefault="00F07575"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La dépense sert à répondre à un besoin identifié</w:t>
            </w:r>
          </w:p>
        </w:tc>
        <w:tc>
          <w:tcPr>
            <w:tcW w:w="2569" w:type="dxa"/>
            <w:shd w:val="clear" w:color="auto" w:fill="auto"/>
          </w:tcPr>
          <w:p w14:paraId="45977B01" w14:textId="2C0095E9" w:rsidR="007D6EA3" w:rsidRPr="001F30C2" w:rsidRDefault="00CC77E1"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L’argent pe</w:t>
            </w:r>
            <w:r w:rsidR="00A75129" w:rsidRPr="001F30C2">
              <w:rPr>
                <w:rFonts w:ascii="Arial" w:hAnsi="Arial" w:cs="Arial"/>
                <w:noProof/>
                <w:sz w:val="16"/>
                <w:szCs w:val="16"/>
                <w:lang w:val="fr-FR"/>
              </w:rPr>
              <w:t>ut être dépensé à d’autres fins</w:t>
            </w:r>
            <w:r w:rsidRPr="001F30C2">
              <w:rPr>
                <w:rFonts w:ascii="Arial" w:hAnsi="Arial" w:cs="Arial"/>
                <w:noProof/>
                <w:sz w:val="16"/>
                <w:szCs w:val="16"/>
                <w:lang w:val="fr-FR"/>
              </w:rPr>
              <w:t xml:space="preserve"> (cela peut pose</w:t>
            </w:r>
            <w:r w:rsidR="00A75129" w:rsidRPr="001F30C2">
              <w:rPr>
                <w:rFonts w:ascii="Arial" w:hAnsi="Arial" w:cs="Arial"/>
                <w:noProof/>
                <w:sz w:val="16"/>
                <w:szCs w:val="16"/>
                <w:lang w:val="fr-FR"/>
              </w:rPr>
              <w:t xml:space="preserve">r des problèmes de </w:t>
            </w:r>
            <w:r w:rsidR="00A75129" w:rsidRPr="001F30C2">
              <w:rPr>
                <w:rFonts w:ascii="Arial" w:hAnsi="Arial" w:cs="Arial"/>
                <w:i/>
                <w:noProof/>
                <w:sz w:val="16"/>
                <w:szCs w:val="16"/>
                <w:lang w:val="fr-FR"/>
              </w:rPr>
              <w:t>reporting</w:t>
            </w:r>
            <w:r w:rsidR="00A75129" w:rsidRPr="001F30C2">
              <w:rPr>
                <w:rFonts w:ascii="Arial" w:hAnsi="Arial" w:cs="Arial"/>
                <w:noProof/>
                <w:sz w:val="16"/>
                <w:szCs w:val="16"/>
                <w:lang w:val="fr-FR"/>
              </w:rPr>
              <w:t xml:space="preserve"> si</w:t>
            </w:r>
            <w:r w:rsidRPr="001F30C2">
              <w:rPr>
                <w:rFonts w:ascii="Arial" w:hAnsi="Arial" w:cs="Arial"/>
                <w:noProof/>
                <w:sz w:val="16"/>
                <w:szCs w:val="16"/>
                <w:lang w:val="fr-FR"/>
              </w:rPr>
              <w:t xml:space="preserve"> les indicateurs utilisés ne sont pas flexibles)</w:t>
            </w:r>
          </w:p>
        </w:tc>
      </w:tr>
      <w:tr w:rsidR="00C947C3" w:rsidRPr="001F30C2" w14:paraId="2251B2FF" w14:textId="77777777" w:rsidTr="00BF483B">
        <w:trPr>
          <w:trHeight w:val="1079"/>
          <w:jc w:val="center"/>
        </w:trPr>
        <w:tc>
          <w:tcPr>
            <w:tcW w:w="2023" w:type="dxa"/>
            <w:shd w:val="clear" w:color="auto" w:fill="auto"/>
          </w:tcPr>
          <w:p w14:paraId="4A855F6F" w14:textId="5346B640" w:rsidR="00C947C3" w:rsidRPr="001F30C2" w:rsidRDefault="000C3197" w:rsidP="00F11771">
            <w:pPr>
              <w:spacing w:after="0"/>
              <w:rPr>
                <w:rFonts w:ascii="Arial" w:hAnsi="Arial" w:cs="Arial"/>
                <w:b/>
                <w:noProof/>
                <w:sz w:val="16"/>
                <w:szCs w:val="16"/>
                <w:lang w:val="fr-FR"/>
              </w:rPr>
            </w:pPr>
            <w:r w:rsidRPr="001F30C2">
              <w:rPr>
                <w:rFonts w:ascii="Arial" w:hAnsi="Arial" w:cs="Arial"/>
                <w:b/>
                <w:noProof/>
                <w:sz w:val="16"/>
                <w:szCs w:val="16"/>
                <w:lang w:val="fr-FR"/>
              </w:rPr>
              <w:t xml:space="preserve">Coupons de </w:t>
            </w:r>
            <w:r w:rsidR="00F11771">
              <w:rPr>
                <w:rFonts w:ascii="Arial" w:hAnsi="Arial" w:cs="Arial"/>
                <w:b/>
                <w:noProof/>
                <w:sz w:val="16"/>
                <w:szCs w:val="16"/>
                <w:lang w:val="fr-FR"/>
              </w:rPr>
              <w:t>produits de base</w:t>
            </w:r>
          </w:p>
        </w:tc>
        <w:tc>
          <w:tcPr>
            <w:tcW w:w="3263" w:type="dxa"/>
            <w:shd w:val="clear" w:color="auto" w:fill="auto"/>
          </w:tcPr>
          <w:p w14:paraId="79AAFB6A" w14:textId="47523DDA" w:rsidR="00C947C3" w:rsidRPr="001F30C2" w:rsidRDefault="00897E96"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Coupons alimentaires</w:t>
            </w:r>
          </w:p>
          <w:p w14:paraId="2F7C0666" w14:textId="535F0DA3" w:rsidR="00C947C3" w:rsidRPr="001F30C2" w:rsidRDefault="00897E96"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Coupons pour l’achat d’eau</w:t>
            </w:r>
          </w:p>
          <w:p w14:paraId="440E3851" w14:textId="5635810F" w:rsidR="00C947C3" w:rsidRPr="001F30C2" w:rsidRDefault="00897E96"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Coupons pour des articles non-alimentaires</w:t>
            </w:r>
          </w:p>
          <w:p w14:paraId="70935D48" w14:textId="4E91E876" w:rsidR="00C947C3" w:rsidRPr="001F30C2" w:rsidRDefault="00833799"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Contributions à l’éducation</w:t>
            </w:r>
          </w:p>
          <w:p w14:paraId="606E7589" w14:textId="09C80CFF" w:rsidR="00C947C3" w:rsidRPr="001F30C2" w:rsidRDefault="00833799"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 xml:space="preserve">Contributions pour </w:t>
            </w:r>
            <w:r w:rsidR="00AF63CB">
              <w:rPr>
                <w:rFonts w:ascii="Arial" w:hAnsi="Arial" w:cs="Arial"/>
                <w:noProof/>
                <w:sz w:val="16"/>
                <w:szCs w:val="16"/>
                <w:lang w:val="fr-FR"/>
              </w:rPr>
              <w:t>des</w:t>
            </w:r>
            <w:r w:rsidRPr="001F30C2">
              <w:rPr>
                <w:rFonts w:ascii="Arial" w:hAnsi="Arial" w:cs="Arial"/>
                <w:noProof/>
                <w:sz w:val="16"/>
                <w:szCs w:val="16"/>
                <w:lang w:val="fr-FR"/>
              </w:rPr>
              <w:t xml:space="preserve"> abris</w:t>
            </w:r>
          </w:p>
          <w:p w14:paraId="089FF5A5" w14:textId="09BEE1AA" w:rsidR="00C947C3" w:rsidRPr="001F30C2" w:rsidRDefault="00833799"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color w:val="auto"/>
                <w:sz w:val="16"/>
                <w:szCs w:val="16"/>
                <w:lang w:val="fr-FR"/>
              </w:rPr>
              <w:t>Contributions aux moyens de subsistance</w:t>
            </w:r>
            <w:r w:rsidR="00403900">
              <w:rPr>
                <w:rFonts w:ascii="Arial" w:hAnsi="Arial" w:cs="Arial"/>
                <w:color w:val="auto"/>
                <w:sz w:val="16"/>
                <w:szCs w:val="16"/>
                <w:lang w:val="fr-FR"/>
              </w:rPr>
              <w:t xml:space="preserve"> (céréales</w:t>
            </w:r>
            <w:r w:rsidRPr="001F30C2">
              <w:rPr>
                <w:rFonts w:ascii="Arial" w:hAnsi="Arial" w:cs="Arial"/>
                <w:color w:val="auto"/>
                <w:sz w:val="16"/>
                <w:szCs w:val="16"/>
                <w:lang w:val="fr-FR"/>
              </w:rPr>
              <w:t>, outils, etc.</w:t>
            </w:r>
            <w:r w:rsidR="00403900">
              <w:rPr>
                <w:rFonts w:ascii="Arial" w:hAnsi="Arial" w:cs="Arial"/>
                <w:noProof/>
                <w:sz w:val="16"/>
                <w:szCs w:val="16"/>
                <w:lang w:val="fr-FR"/>
              </w:rPr>
              <w:t>)</w:t>
            </w:r>
          </w:p>
        </w:tc>
        <w:tc>
          <w:tcPr>
            <w:tcW w:w="2568" w:type="dxa"/>
            <w:vMerge w:val="restart"/>
            <w:shd w:val="clear" w:color="auto" w:fill="auto"/>
          </w:tcPr>
          <w:p w14:paraId="7B9F6B7E" w14:textId="6B38B909" w:rsidR="00C947C3" w:rsidRPr="001F30C2" w:rsidRDefault="000F11EE"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Pas de manipulation directe d’espèces, ce qui peut être un plus dans les régions où le risque sécuritaire est élevé</w:t>
            </w:r>
          </w:p>
          <w:p w14:paraId="2DEBB597" w14:textId="3A994DE5" w:rsidR="00C947C3" w:rsidRPr="001F30C2" w:rsidRDefault="000F11EE"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La qualité des produits peut être contrôlée</w:t>
            </w:r>
            <w:r w:rsidR="00C947C3" w:rsidRPr="001F30C2">
              <w:rPr>
                <w:rFonts w:ascii="Arial" w:hAnsi="Arial" w:cs="Arial"/>
                <w:noProof/>
                <w:sz w:val="16"/>
                <w:szCs w:val="16"/>
                <w:lang w:val="fr-FR"/>
              </w:rPr>
              <w:t>.</w:t>
            </w:r>
          </w:p>
          <w:p w14:paraId="46A21C39" w14:textId="3677D45E" w:rsidR="00C947C3" w:rsidRPr="001F30C2" w:rsidRDefault="008B4AAA"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 xml:space="preserve">La dépense des coupons peut être contrôlée </w:t>
            </w:r>
            <w:r w:rsidR="00366777" w:rsidRPr="001F30C2">
              <w:rPr>
                <w:rFonts w:ascii="Arial" w:hAnsi="Arial" w:cs="Arial"/>
                <w:noProof/>
                <w:sz w:val="16"/>
                <w:szCs w:val="16"/>
                <w:lang w:val="fr-FR"/>
              </w:rPr>
              <w:t>auprès d</w:t>
            </w:r>
            <w:r w:rsidRPr="001F30C2">
              <w:rPr>
                <w:rFonts w:ascii="Arial" w:hAnsi="Arial" w:cs="Arial"/>
                <w:noProof/>
                <w:sz w:val="16"/>
                <w:szCs w:val="16"/>
                <w:lang w:val="fr-FR"/>
              </w:rPr>
              <w:t xml:space="preserve">es fournisseurs </w:t>
            </w:r>
            <w:r w:rsidR="00366777" w:rsidRPr="001F30C2">
              <w:rPr>
                <w:rFonts w:ascii="Arial" w:hAnsi="Arial" w:cs="Arial"/>
                <w:noProof/>
                <w:sz w:val="16"/>
                <w:szCs w:val="16"/>
                <w:lang w:val="fr-FR"/>
              </w:rPr>
              <w:t xml:space="preserve">choisis </w:t>
            </w:r>
            <w:r w:rsidRPr="001F30C2">
              <w:rPr>
                <w:rFonts w:ascii="Arial" w:hAnsi="Arial" w:cs="Arial"/>
                <w:noProof/>
                <w:sz w:val="16"/>
                <w:szCs w:val="16"/>
                <w:lang w:val="fr-FR"/>
              </w:rPr>
              <w:t>afin de vérifier que certains besoins sont satisfaits</w:t>
            </w:r>
            <w:r w:rsidR="00C947C3" w:rsidRPr="001F30C2">
              <w:rPr>
                <w:rFonts w:ascii="Arial" w:hAnsi="Arial" w:cs="Arial"/>
                <w:noProof/>
                <w:sz w:val="16"/>
                <w:szCs w:val="16"/>
                <w:lang w:val="fr-FR"/>
              </w:rPr>
              <w:t>.</w:t>
            </w:r>
          </w:p>
          <w:p w14:paraId="5421A3A7" w14:textId="61820C55" w:rsidR="00C947C3" w:rsidRPr="001F30C2" w:rsidRDefault="009402C7"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 xml:space="preserve">Les coupons monétaires </w:t>
            </w:r>
            <w:r w:rsidR="00FE18F2" w:rsidRPr="001F30C2">
              <w:rPr>
                <w:rFonts w:ascii="Arial" w:hAnsi="Arial" w:cs="Arial"/>
                <w:noProof/>
                <w:sz w:val="16"/>
                <w:szCs w:val="16"/>
                <w:lang w:val="fr-FR"/>
              </w:rPr>
              <w:t>donnent</w:t>
            </w:r>
            <w:r w:rsidRPr="001F30C2">
              <w:rPr>
                <w:rFonts w:ascii="Arial" w:hAnsi="Arial" w:cs="Arial"/>
                <w:noProof/>
                <w:sz w:val="16"/>
                <w:szCs w:val="16"/>
                <w:lang w:val="fr-FR"/>
              </w:rPr>
              <w:t xml:space="preserve"> une certaine liberté</w:t>
            </w:r>
            <w:r w:rsidR="00DC646F" w:rsidRPr="001F30C2">
              <w:rPr>
                <w:rFonts w:ascii="Arial" w:hAnsi="Arial" w:cs="Arial"/>
                <w:noProof/>
                <w:sz w:val="16"/>
                <w:szCs w:val="16"/>
                <w:lang w:val="fr-FR"/>
              </w:rPr>
              <w:t xml:space="preserve"> mais il est possible de </w:t>
            </w:r>
            <w:r w:rsidRPr="001F30C2">
              <w:rPr>
                <w:rFonts w:ascii="Arial" w:hAnsi="Arial" w:cs="Arial"/>
                <w:noProof/>
                <w:sz w:val="16"/>
                <w:szCs w:val="16"/>
                <w:lang w:val="fr-FR"/>
              </w:rPr>
              <w:t xml:space="preserve">contrôler que les articles </w:t>
            </w:r>
            <w:r w:rsidR="00436823" w:rsidRPr="001F30C2">
              <w:rPr>
                <w:rFonts w:ascii="Arial" w:hAnsi="Arial" w:cs="Arial"/>
                <w:noProof/>
                <w:sz w:val="16"/>
                <w:szCs w:val="16"/>
                <w:lang w:val="fr-FR"/>
              </w:rPr>
              <w:t>qui font l’objet de restrictions ne sont pas achetés</w:t>
            </w:r>
          </w:p>
        </w:tc>
        <w:tc>
          <w:tcPr>
            <w:tcW w:w="2569" w:type="dxa"/>
            <w:vMerge w:val="restart"/>
            <w:shd w:val="clear" w:color="auto" w:fill="auto"/>
          </w:tcPr>
          <w:p w14:paraId="29901B8E" w14:textId="758C0392" w:rsidR="00C947C3" w:rsidRPr="001F30C2" w:rsidRDefault="00FE18F2"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Demande une planification et une préparation importantes</w:t>
            </w:r>
            <w:r w:rsidR="00C947C3" w:rsidRPr="001F30C2">
              <w:rPr>
                <w:rFonts w:ascii="Arial" w:hAnsi="Arial" w:cs="Arial"/>
                <w:noProof/>
                <w:sz w:val="16"/>
                <w:szCs w:val="16"/>
                <w:lang w:val="fr-FR"/>
              </w:rPr>
              <w:t>.</w:t>
            </w:r>
          </w:p>
          <w:p w14:paraId="187DE0EB" w14:textId="1208E55C" w:rsidR="00C947C3" w:rsidRPr="001F30C2" w:rsidRDefault="00DC646F"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Implique</w:t>
            </w:r>
            <w:r w:rsidR="00FE18F2" w:rsidRPr="001F30C2">
              <w:rPr>
                <w:rFonts w:ascii="Arial" w:hAnsi="Arial" w:cs="Arial"/>
                <w:noProof/>
                <w:sz w:val="16"/>
                <w:szCs w:val="16"/>
                <w:lang w:val="fr-FR"/>
              </w:rPr>
              <w:t xml:space="preserve"> de former les participants au projet et les fournisseurs</w:t>
            </w:r>
            <w:r w:rsidR="00C947C3" w:rsidRPr="001F30C2">
              <w:rPr>
                <w:rFonts w:ascii="Arial" w:hAnsi="Arial" w:cs="Arial"/>
                <w:noProof/>
                <w:sz w:val="16"/>
                <w:szCs w:val="16"/>
                <w:lang w:val="fr-FR"/>
              </w:rPr>
              <w:t>.</w:t>
            </w:r>
          </w:p>
          <w:p w14:paraId="302A520B" w14:textId="44A1D07A" w:rsidR="00C947C3" w:rsidRPr="001F30C2" w:rsidRDefault="003C449F" w:rsidP="00CB0473">
            <w:pPr>
              <w:numPr>
                <w:ilvl w:val="0"/>
                <w:numId w:val="2"/>
              </w:numPr>
              <w:spacing w:before="10" w:afterLines="10" w:after="24"/>
              <w:ind w:left="176" w:hanging="176"/>
              <w:rPr>
                <w:rFonts w:ascii="Arial" w:hAnsi="Arial" w:cs="Arial"/>
                <w:noProof/>
                <w:sz w:val="16"/>
                <w:szCs w:val="16"/>
                <w:lang w:val="fr-FR"/>
              </w:rPr>
            </w:pPr>
            <w:r>
              <w:rPr>
                <w:noProof/>
                <w:sz w:val="16"/>
                <w:szCs w:val="16"/>
                <w:lang w:val="fr-FR"/>
              </w:rPr>
              <w:t>L</w:t>
            </w:r>
            <w:r w:rsidR="00FE18F2" w:rsidRPr="001F30C2">
              <w:rPr>
                <w:noProof/>
                <w:sz w:val="16"/>
                <w:szCs w:val="16"/>
                <w:lang w:val="fr-FR"/>
              </w:rPr>
              <w:t xml:space="preserve">es </w:t>
            </w:r>
            <w:r w:rsidR="00FE18F2" w:rsidRPr="001F30C2">
              <w:rPr>
                <w:rFonts w:ascii="Arial" w:hAnsi="Arial" w:cs="Arial"/>
                <w:noProof/>
                <w:sz w:val="16"/>
                <w:szCs w:val="16"/>
                <w:lang w:val="fr-FR"/>
              </w:rPr>
              <w:t>fournisseurs</w:t>
            </w:r>
            <w:r w:rsidR="00FE18F2" w:rsidRPr="001F30C2">
              <w:rPr>
                <w:noProof/>
                <w:sz w:val="16"/>
                <w:szCs w:val="16"/>
                <w:lang w:val="fr-FR"/>
              </w:rPr>
              <w:t xml:space="preserve"> </w:t>
            </w:r>
            <w:r>
              <w:rPr>
                <w:noProof/>
                <w:sz w:val="16"/>
                <w:szCs w:val="16"/>
                <w:lang w:val="fr-FR"/>
              </w:rPr>
              <w:t>p</w:t>
            </w:r>
            <w:r w:rsidR="00FE18F2" w:rsidRPr="001F30C2">
              <w:rPr>
                <w:noProof/>
                <w:sz w:val="16"/>
                <w:szCs w:val="16"/>
                <w:lang w:val="fr-FR"/>
              </w:rPr>
              <w:t>eu</w:t>
            </w:r>
            <w:r>
              <w:rPr>
                <w:noProof/>
                <w:sz w:val="16"/>
                <w:szCs w:val="16"/>
                <w:lang w:val="fr-FR"/>
              </w:rPr>
              <w:t>v</w:t>
            </w:r>
            <w:r w:rsidR="00FE18F2" w:rsidRPr="001F30C2">
              <w:rPr>
                <w:noProof/>
                <w:sz w:val="16"/>
                <w:szCs w:val="16"/>
                <w:lang w:val="fr-FR"/>
              </w:rPr>
              <w:t xml:space="preserve">ent </w:t>
            </w:r>
            <w:r>
              <w:rPr>
                <w:noProof/>
                <w:sz w:val="16"/>
                <w:szCs w:val="16"/>
                <w:lang w:val="fr-FR"/>
              </w:rPr>
              <w:t xml:space="preserve">ne </w:t>
            </w:r>
            <w:r w:rsidR="00FE18F2" w:rsidRPr="001F30C2">
              <w:rPr>
                <w:noProof/>
                <w:sz w:val="16"/>
                <w:szCs w:val="16"/>
                <w:lang w:val="fr-FR"/>
              </w:rPr>
              <w:t xml:space="preserve">pas </w:t>
            </w:r>
            <w:r>
              <w:rPr>
                <w:noProof/>
                <w:sz w:val="16"/>
                <w:szCs w:val="16"/>
                <w:lang w:val="fr-FR"/>
              </w:rPr>
              <w:t xml:space="preserve">vouloir </w:t>
            </w:r>
            <w:r w:rsidR="00FE18F2" w:rsidRPr="001F30C2">
              <w:rPr>
                <w:noProof/>
                <w:sz w:val="16"/>
                <w:szCs w:val="16"/>
                <w:lang w:val="fr-FR"/>
              </w:rPr>
              <w:t xml:space="preserve">participer ou </w:t>
            </w:r>
            <w:r>
              <w:rPr>
                <w:noProof/>
                <w:sz w:val="16"/>
                <w:szCs w:val="16"/>
                <w:lang w:val="fr-FR"/>
              </w:rPr>
              <w:t>être difficile</w:t>
            </w:r>
            <w:r w:rsidR="00DC646F" w:rsidRPr="001F30C2">
              <w:rPr>
                <w:noProof/>
                <w:sz w:val="16"/>
                <w:szCs w:val="16"/>
                <w:lang w:val="fr-FR"/>
              </w:rPr>
              <w:t>s à convaincre</w:t>
            </w:r>
            <w:r w:rsidR="00C947C3" w:rsidRPr="001F30C2">
              <w:rPr>
                <w:rFonts w:ascii="Arial" w:hAnsi="Arial" w:cs="Arial"/>
                <w:noProof/>
                <w:sz w:val="16"/>
                <w:szCs w:val="16"/>
                <w:lang w:val="fr-FR"/>
              </w:rPr>
              <w:t>.</w:t>
            </w:r>
          </w:p>
          <w:p w14:paraId="629A2C16" w14:textId="427DA1F4" w:rsidR="00C947C3" w:rsidRPr="001F30C2" w:rsidRDefault="00FE18F2"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Les prix peuvent être manipulés</w:t>
            </w:r>
            <w:r w:rsidR="00C947C3" w:rsidRPr="001F30C2">
              <w:rPr>
                <w:rFonts w:ascii="Arial" w:hAnsi="Arial" w:cs="Arial"/>
                <w:noProof/>
                <w:sz w:val="16"/>
                <w:szCs w:val="16"/>
                <w:lang w:val="fr-FR"/>
              </w:rPr>
              <w:t>.</w:t>
            </w:r>
          </w:p>
          <w:p w14:paraId="4F9A3BC1" w14:textId="368CEF66" w:rsidR="00C947C3" w:rsidRPr="001F30C2" w:rsidRDefault="00FE18F2" w:rsidP="00CB0473">
            <w:pPr>
              <w:numPr>
                <w:ilvl w:val="0"/>
                <w:numId w:val="2"/>
              </w:numPr>
              <w:spacing w:before="10" w:afterLines="10" w:after="24"/>
              <w:ind w:left="159" w:hanging="159"/>
              <w:rPr>
                <w:rFonts w:ascii="Arial" w:hAnsi="Arial" w:cs="Arial"/>
                <w:noProof/>
                <w:sz w:val="16"/>
                <w:szCs w:val="16"/>
                <w:lang w:val="fr-FR"/>
              </w:rPr>
            </w:pPr>
            <w:r w:rsidRPr="001F30C2">
              <w:rPr>
                <w:rFonts w:ascii="Arial" w:hAnsi="Arial" w:cs="Arial"/>
                <w:noProof/>
                <w:sz w:val="16"/>
                <w:szCs w:val="16"/>
                <w:lang w:val="fr-FR"/>
              </w:rPr>
              <w:t xml:space="preserve">Les coupons </w:t>
            </w:r>
            <w:r w:rsidR="00DC646F" w:rsidRPr="001F30C2">
              <w:rPr>
                <w:rFonts w:ascii="Arial" w:hAnsi="Arial" w:cs="Arial"/>
                <w:noProof/>
                <w:sz w:val="16"/>
                <w:szCs w:val="16"/>
                <w:lang w:val="fr-FR"/>
              </w:rPr>
              <w:t>monétaires</w:t>
            </w:r>
            <w:r w:rsidRPr="001F30C2">
              <w:rPr>
                <w:rFonts w:ascii="Arial" w:hAnsi="Arial" w:cs="Arial"/>
                <w:noProof/>
                <w:sz w:val="16"/>
                <w:szCs w:val="16"/>
                <w:lang w:val="fr-FR"/>
              </w:rPr>
              <w:t xml:space="preserve"> permettent une certain</w:t>
            </w:r>
            <w:r w:rsidR="00DC646F" w:rsidRPr="001F30C2">
              <w:rPr>
                <w:rFonts w:ascii="Arial" w:hAnsi="Arial" w:cs="Arial"/>
                <w:noProof/>
                <w:sz w:val="16"/>
                <w:szCs w:val="16"/>
                <w:lang w:val="fr-FR"/>
              </w:rPr>
              <w:t>e</w:t>
            </w:r>
            <w:r w:rsidRPr="001F30C2">
              <w:rPr>
                <w:rFonts w:ascii="Arial" w:hAnsi="Arial" w:cs="Arial"/>
                <w:noProof/>
                <w:sz w:val="16"/>
                <w:szCs w:val="16"/>
                <w:lang w:val="fr-FR"/>
              </w:rPr>
              <w:t xml:space="preserve"> liberté mais le choix restre limité. </w:t>
            </w:r>
          </w:p>
          <w:p w14:paraId="6AF34D4D" w14:textId="57C8F871" w:rsidR="00C947C3" w:rsidRPr="001F30C2" w:rsidRDefault="00853911" w:rsidP="00CB0473">
            <w:pPr>
              <w:numPr>
                <w:ilvl w:val="0"/>
                <w:numId w:val="2"/>
              </w:numPr>
              <w:spacing w:before="10" w:afterLines="10" w:after="24"/>
              <w:ind w:left="159" w:hanging="159"/>
              <w:rPr>
                <w:rFonts w:ascii="Arial" w:hAnsi="Arial" w:cs="Arial"/>
                <w:noProof/>
                <w:sz w:val="16"/>
                <w:szCs w:val="16"/>
                <w:lang w:val="fr-FR"/>
              </w:rPr>
            </w:pPr>
            <w:r w:rsidRPr="001F30C2">
              <w:rPr>
                <w:rFonts w:ascii="Arial" w:hAnsi="Arial" w:cs="Arial"/>
                <w:noProof/>
                <w:sz w:val="16"/>
                <w:szCs w:val="16"/>
                <w:lang w:val="fr-FR"/>
              </w:rPr>
              <w:t>Ils n’aident pas forcément les fournisseurs locaux plus petits</w:t>
            </w:r>
            <w:r w:rsidR="00DC646F" w:rsidRPr="001F30C2">
              <w:rPr>
                <w:rFonts w:ascii="Arial" w:hAnsi="Arial" w:cs="Arial"/>
                <w:noProof/>
                <w:sz w:val="16"/>
                <w:szCs w:val="16"/>
                <w:lang w:val="fr-FR"/>
              </w:rPr>
              <w:t>,</w:t>
            </w:r>
            <w:r w:rsidRPr="001F30C2">
              <w:rPr>
                <w:rFonts w:ascii="Arial" w:hAnsi="Arial" w:cs="Arial"/>
                <w:noProof/>
                <w:sz w:val="16"/>
                <w:szCs w:val="16"/>
                <w:lang w:val="fr-FR"/>
              </w:rPr>
              <w:t xml:space="preserve"> qui ont moins de temps et de ressources</w:t>
            </w:r>
            <w:r w:rsidR="00C947C3" w:rsidRPr="001F30C2">
              <w:rPr>
                <w:rFonts w:ascii="Arial" w:hAnsi="Arial" w:cs="Arial"/>
                <w:noProof/>
                <w:sz w:val="16"/>
                <w:szCs w:val="16"/>
                <w:lang w:val="fr-FR"/>
              </w:rPr>
              <w:t>.</w:t>
            </w:r>
          </w:p>
          <w:p w14:paraId="12E97C49" w14:textId="2ED0CC34" w:rsidR="00C947C3" w:rsidRPr="001F30C2" w:rsidRDefault="008360CC" w:rsidP="00CB0473">
            <w:pPr>
              <w:numPr>
                <w:ilvl w:val="0"/>
                <w:numId w:val="2"/>
              </w:numPr>
              <w:spacing w:before="10" w:afterLines="10" w:after="24"/>
              <w:ind w:left="159" w:hanging="159"/>
              <w:rPr>
                <w:rFonts w:ascii="Arial" w:hAnsi="Arial" w:cs="Arial"/>
                <w:noProof/>
                <w:sz w:val="16"/>
                <w:szCs w:val="16"/>
                <w:lang w:val="fr-FR"/>
              </w:rPr>
            </w:pPr>
            <w:r w:rsidRPr="001F30C2">
              <w:rPr>
                <w:rFonts w:ascii="Arial" w:hAnsi="Arial" w:cs="Arial"/>
                <w:noProof/>
                <w:sz w:val="16"/>
                <w:szCs w:val="16"/>
                <w:lang w:val="fr-FR"/>
              </w:rPr>
              <w:t>Les coupons peuvent être vend</w:t>
            </w:r>
            <w:r w:rsidR="00DC646F" w:rsidRPr="001F30C2">
              <w:rPr>
                <w:rFonts w:ascii="Arial" w:hAnsi="Arial" w:cs="Arial"/>
                <w:noProof/>
                <w:sz w:val="16"/>
                <w:szCs w:val="16"/>
                <w:lang w:val="fr-FR"/>
              </w:rPr>
              <w:t>u</w:t>
            </w:r>
            <w:r w:rsidRPr="001F30C2">
              <w:rPr>
                <w:rFonts w:ascii="Arial" w:hAnsi="Arial" w:cs="Arial"/>
                <w:noProof/>
                <w:sz w:val="16"/>
                <w:szCs w:val="16"/>
                <w:lang w:val="fr-FR"/>
              </w:rPr>
              <w:t xml:space="preserve">s si les fournisseurs choisis ne vendent pas les articles </w:t>
            </w:r>
            <w:r w:rsidR="00DC646F" w:rsidRPr="001F30C2">
              <w:rPr>
                <w:rFonts w:ascii="Arial" w:hAnsi="Arial" w:cs="Arial"/>
                <w:noProof/>
                <w:sz w:val="16"/>
                <w:szCs w:val="16"/>
                <w:lang w:val="fr-FR"/>
              </w:rPr>
              <w:t>réponda</w:t>
            </w:r>
            <w:r w:rsidRPr="001F30C2">
              <w:rPr>
                <w:rFonts w:ascii="Arial" w:hAnsi="Arial" w:cs="Arial"/>
                <w:noProof/>
                <w:sz w:val="16"/>
                <w:szCs w:val="16"/>
                <w:lang w:val="fr-FR"/>
              </w:rPr>
              <w:t>nt aux besoins identifiés.</w:t>
            </w:r>
          </w:p>
        </w:tc>
      </w:tr>
      <w:tr w:rsidR="00C947C3" w:rsidRPr="001F30C2" w14:paraId="67A63FAF" w14:textId="77777777" w:rsidTr="00BF483B">
        <w:trPr>
          <w:trHeight w:val="2119"/>
          <w:jc w:val="center"/>
        </w:trPr>
        <w:tc>
          <w:tcPr>
            <w:tcW w:w="2023" w:type="dxa"/>
            <w:shd w:val="clear" w:color="auto" w:fill="auto"/>
          </w:tcPr>
          <w:p w14:paraId="334C9623" w14:textId="76385E0F" w:rsidR="00EE10B3" w:rsidRPr="001F30C2" w:rsidRDefault="00EE10B3">
            <w:pPr>
              <w:spacing w:after="0"/>
              <w:rPr>
                <w:rFonts w:ascii="Arial" w:hAnsi="Arial" w:cs="Arial"/>
                <w:b/>
                <w:noProof/>
                <w:sz w:val="16"/>
                <w:szCs w:val="16"/>
                <w:lang w:val="fr-FR"/>
              </w:rPr>
            </w:pPr>
            <w:r w:rsidRPr="001F30C2">
              <w:rPr>
                <w:rFonts w:ascii="Arial" w:hAnsi="Arial" w:cs="Arial"/>
                <w:b/>
                <w:noProof/>
                <w:sz w:val="16"/>
                <w:szCs w:val="16"/>
                <w:lang w:val="fr-FR"/>
              </w:rPr>
              <w:t>Coupons monétaires</w:t>
            </w:r>
          </w:p>
        </w:tc>
        <w:tc>
          <w:tcPr>
            <w:tcW w:w="3263" w:type="dxa"/>
            <w:shd w:val="clear" w:color="auto" w:fill="auto"/>
          </w:tcPr>
          <w:p w14:paraId="1C288AB8" w14:textId="2B6F161F" w:rsidR="00C947C3" w:rsidRPr="001F30C2" w:rsidRDefault="000C3197"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Nourriture</w:t>
            </w:r>
          </w:p>
          <w:p w14:paraId="5A5E6BB1" w14:textId="696E1989" w:rsidR="00C947C3" w:rsidRPr="001F30C2" w:rsidRDefault="00954538"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Articles non-alimentaires</w:t>
            </w:r>
          </w:p>
          <w:p w14:paraId="73563DA3" w14:textId="6E7EEF2B" w:rsidR="00C947C3" w:rsidRPr="001F30C2" w:rsidRDefault="00CB0ED6"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Contribution à l’é</w:t>
            </w:r>
            <w:r w:rsidR="00C947C3" w:rsidRPr="001F30C2">
              <w:rPr>
                <w:rFonts w:ascii="Arial" w:hAnsi="Arial" w:cs="Arial"/>
                <w:noProof/>
                <w:sz w:val="16"/>
                <w:szCs w:val="16"/>
                <w:lang w:val="fr-FR"/>
              </w:rPr>
              <w:t xml:space="preserve">ducation </w:t>
            </w:r>
          </w:p>
          <w:p w14:paraId="4E879C56" w14:textId="464E9FF8" w:rsidR="00C947C3" w:rsidRPr="001F30C2" w:rsidRDefault="00CB0ED6"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 xml:space="preserve">Contribution aux </w:t>
            </w:r>
            <w:r w:rsidR="00C652A5" w:rsidRPr="001F30C2">
              <w:rPr>
                <w:rFonts w:ascii="Arial" w:hAnsi="Arial" w:cs="Arial"/>
                <w:noProof/>
                <w:sz w:val="16"/>
                <w:szCs w:val="16"/>
                <w:lang w:val="fr-FR"/>
              </w:rPr>
              <w:t>moyens de subsistance</w:t>
            </w:r>
          </w:p>
          <w:p w14:paraId="43856E7A" w14:textId="4AFC78B3" w:rsidR="00C947C3" w:rsidRPr="001F30C2" w:rsidRDefault="00CB0ED6" w:rsidP="00CB0473">
            <w:pPr>
              <w:numPr>
                <w:ilvl w:val="0"/>
                <w:numId w:val="2"/>
              </w:numPr>
              <w:spacing w:before="10" w:afterLines="10" w:after="24"/>
              <w:ind w:left="175" w:hanging="175"/>
              <w:rPr>
                <w:rFonts w:ascii="Arial" w:hAnsi="Arial" w:cs="Arial"/>
                <w:noProof/>
                <w:sz w:val="16"/>
                <w:szCs w:val="16"/>
                <w:lang w:val="fr-FR"/>
              </w:rPr>
            </w:pPr>
            <w:r w:rsidRPr="001F30C2">
              <w:rPr>
                <w:rFonts w:ascii="Arial" w:hAnsi="Arial" w:cs="Arial"/>
                <w:noProof/>
                <w:sz w:val="16"/>
                <w:szCs w:val="16"/>
                <w:lang w:val="fr-FR"/>
              </w:rPr>
              <w:t>Un mélange de besoins</w:t>
            </w:r>
          </w:p>
        </w:tc>
        <w:tc>
          <w:tcPr>
            <w:tcW w:w="2568" w:type="dxa"/>
            <w:vMerge/>
            <w:shd w:val="clear" w:color="auto" w:fill="auto"/>
          </w:tcPr>
          <w:p w14:paraId="70EC12FD" w14:textId="77777777" w:rsidR="00C947C3" w:rsidRPr="001F30C2" w:rsidRDefault="00C947C3" w:rsidP="00387BB0">
            <w:pPr>
              <w:spacing w:before="10" w:afterLines="10" w:after="24"/>
              <w:rPr>
                <w:rFonts w:ascii="Arial" w:hAnsi="Arial" w:cs="Arial"/>
                <w:noProof/>
                <w:sz w:val="16"/>
                <w:szCs w:val="16"/>
                <w:lang w:val="fr-FR"/>
              </w:rPr>
            </w:pPr>
          </w:p>
        </w:tc>
        <w:tc>
          <w:tcPr>
            <w:tcW w:w="2569" w:type="dxa"/>
            <w:vMerge/>
            <w:shd w:val="clear" w:color="auto" w:fill="auto"/>
          </w:tcPr>
          <w:p w14:paraId="2BA1577E" w14:textId="77777777" w:rsidR="00C947C3" w:rsidRPr="001F30C2" w:rsidRDefault="00C947C3" w:rsidP="00387BB0">
            <w:pPr>
              <w:spacing w:before="10" w:afterLines="10" w:after="24"/>
              <w:ind w:left="176" w:hanging="176"/>
              <w:rPr>
                <w:rFonts w:ascii="Arial" w:hAnsi="Arial" w:cs="Arial"/>
                <w:noProof/>
                <w:sz w:val="16"/>
                <w:szCs w:val="16"/>
                <w:lang w:val="fr-FR"/>
              </w:rPr>
            </w:pPr>
          </w:p>
        </w:tc>
      </w:tr>
      <w:tr w:rsidR="00C947C3" w:rsidRPr="001F30C2" w14:paraId="3ADE61E5" w14:textId="77777777" w:rsidTr="00BF483B">
        <w:trPr>
          <w:trHeight w:val="1079"/>
          <w:jc w:val="center"/>
        </w:trPr>
        <w:tc>
          <w:tcPr>
            <w:tcW w:w="2023" w:type="dxa"/>
            <w:shd w:val="clear" w:color="auto" w:fill="auto"/>
          </w:tcPr>
          <w:p w14:paraId="1694B988" w14:textId="13244BC7" w:rsidR="00C947C3" w:rsidRPr="001F30C2" w:rsidRDefault="00C947C3">
            <w:pPr>
              <w:spacing w:after="0"/>
              <w:rPr>
                <w:rFonts w:ascii="Arial" w:hAnsi="Arial" w:cs="Arial"/>
                <w:b/>
                <w:noProof/>
                <w:sz w:val="16"/>
                <w:szCs w:val="16"/>
                <w:lang w:val="fr-FR"/>
              </w:rPr>
            </w:pPr>
            <w:r w:rsidRPr="001F30C2">
              <w:rPr>
                <w:rFonts w:ascii="Arial" w:hAnsi="Arial" w:cs="Arial"/>
                <w:b/>
                <w:noProof/>
                <w:sz w:val="16"/>
                <w:szCs w:val="16"/>
                <w:lang w:val="fr-FR"/>
              </w:rPr>
              <w:t>Hybrid</w:t>
            </w:r>
            <w:r w:rsidR="00FD16A7" w:rsidRPr="001F30C2">
              <w:rPr>
                <w:rFonts w:ascii="Arial" w:hAnsi="Arial" w:cs="Arial"/>
                <w:b/>
                <w:noProof/>
                <w:sz w:val="16"/>
                <w:szCs w:val="16"/>
                <w:lang w:val="fr-FR"/>
              </w:rPr>
              <w:t>es</w:t>
            </w:r>
          </w:p>
        </w:tc>
        <w:tc>
          <w:tcPr>
            <w:tcW w:w="3263" w:type="dxa"/>
            <w:shd w:val="clear" w:color="auto" w:fill="auto"/>
          </w:tcPr>
          <w:p w14:paraId="629E42C3" w14:textId="1265363F" w:rsidR="00C947C3" w:rsidRPr="001F30C2" w:rsidRDefault="00D353D5" w:rsidP="00387BB0">
            <w:pPr>
              <w:spacing w:before="10" w:afterLines="10" w:after="24"/>
              <w:rPr>
                <w:rFonts w:ascii="Arial" w:hAnsi="Arial" w:cs="Arial"/>
                <w:noProof/>
                <w:sz w:val="16"/>
                <w:szCs w:val="16"/>
                <w:lang w:val="fr-FR"/>
              </w:rPr>
            </w:pPr>
            <w:r w:rsidRPr="001F30C2">
              <w:rPr>
                <w:rFonts w:ascii="Arial" w:hAnsi="Arial" w:cs="Arial"/>
                <w:noProof/>
                <w:sz w:val="16"/>
                <w:szCs w:val="16"/>
                <w:lang w:val="fr-FR"/>
              </w:rPr>
              <w:t xml:space="preserve">Pour répondre à </w:t>
            </w:r>
            <w:r w:rsidR="005D15B0" w:rsidRPr="001F30C2">
              <w:rPr>
                <w:rFonts w:ascii="Arial" w:hAnsi="Arial" w:cs="Arial"/>
                <w:noProof/>
                <w:sz w:val="16"/>
                <w:szCs w:val="16"/>
                <w:lang w:val="fr-FR"/>
              </w:rPr>
              <w:t>un besoin</w:t>
            </w:r>
            <w:r w:rsidR="00D062D4" w:rsidRPr="001F30C2">
              <w:rPr>
                <w:rFonts w:ascii="Arial" w:hAnsi="Arial" w:cs="Arial"/>
                <w:noProof/>
                <w:sz w:val="16"/>
                <w:szCs w:val="16"/>
                <w:lang w:val="fr-FR"/>
              </w:rPr>
              <w:t xml:space="preserve"> identifié</w:t>
            </w:r>
            <w:r w:rsidRPr="001F30C2">
              <w:rPr>
                <w:rFonts w:ascii="Arial" w:hAnsi="Arial" w:cs="Arial"/>
                <w:noProof/>
                <w:sz w:val="16"/>
                <w:szCs w:val="16"/>
                <w:lang w:val="fr-FR"/>
              </w:rPr>
              <w:t xml:space="preserve"> avec une certaine souplesse</w:t>
            </w:r>
            <w:r w:rsidR="00C947C3" w:rsidRPr="001F30C2">
              <w:rPr>
                <w:rFonts w:ascii="Arial" w:hAnsi="Arial" w:cs="Arial"/>
                <w:noProof/>
                <w:sz w:val="16"/>
                <w:szCs w:val="16"/>
                <w:lang w:val="fr-FR"/>
              </w:rPr>
              <w:t xml:space="preserve">. </w:t>
            </w:r>
            <w:r w:rsidRPr="001F30C2">
              <w:rPr>
                <w:rFonts w:ascii="Arial" w:hAnsi="Arial" w:cs="Arial"/>
                <w:noProof/>
                <w:sz w:val="16"/>
                <w:szCs w:val="16"/>
                <w:lang w:val="fr-FR"/>
              </w:rPr>
              <w:t>Par exemple :</w:t>
            </w:r>
          </w:p>
          <w:p w14:paraId="6C74210F" w14:textId="03196790" w:rsidR="00C947C3" w:rsidRPr="001F30C2" w:rsidRDefault="00DD015B" w:rsidP="00CB0473">
            <w:pPr>
              <w:numPr>
                <w:ilvl w:val="0"/>
                <w:numId w:val="2"/>
              </w:numPr>
              <w:spacing w:before="10" w:afterLines="10" w:after="24"/>
              <w:ind w:left="150" w:hanging="150"/>
              <w:rPr>
                <w:rFonts w:ascii="Arial" w:hAnsi="Arial" w:cs="Arial"/>
                <w:noProof/>
                <w:sz w:val="16"/>
                <w:szCs w:val="16"/>
                <w:lang w:val="fr-FR"/>
              </w:rPr>
            </w:pPr>
            <w:r w:rsidRPr="001F30C2">
              <w:rPr>
                <w:rFonts w:ascii="Arial" w:hAnsi="Arial" w:cs="Arial"/>
                <w:noProof/>
                <w:sz w:val="16"/>
                <w:szCs w:val="16"/>
                <w:lang w:val="fr-FR"/>
              </w:rPr>
              <w:t>Apport d’aliments de base en nature et d’espèces ou de coupons pour ach</w:t>
            </w:r>
            <w:r w:rsidR="00953A62">
              <w:rPr>
                <w:rFonts w:ascii="Arial" w:hAnsi="Arial" w:cs="Arial"/>
                <w:noProof/>
                <w:sz w:val="16"/>
                <w:szCs w:val="16"/>
                <w:lang w:val="fr-FR"/>
              </w:rPr>
              <w:t>e</w:t>
            </w:r>
            <w:r w:rsidRPr="001F30C2">
              <w:rPr>
                <w:rFonts w:ascii="Arial" w:hAnsi="Arial" w:cs="Arial"/>
                <w:noProof/>
                <w:sz w:val="16"/>
                <w:szCs w:val="16"/>
                <w:lang w:val="fr-FR"/>
              </w:rPr>
              <w:t>ter des produits frais</w:t>
            </w:r>
            <w:r w:rsidR="00C947C3" w:rsidRPr="001F30C2">
              <w:rPr>
                <w:rFonts w:ascii="Arial" w:hAnsi="Arial" w:cs="Arial"/>
                <w:noProof/>
                <w:sz w:val="16"/>
                <w:szCs w:val="16"/>
                <w:lang w:val="fr-FR"/>
              </w:rPr>
              <w:t>.</w:t>
            </w:r>
          </w:p>
        </w:tc>
        <w:tc>
          <w:tcPr>
            <w:tcW w:w="2568" w:type="dxa"/>
            <w:shd w:val="clear" w:color="auto" w:fill="auto"/>
          </w:tcPr>
          <w:p w14:paraId="3E251DB5" w14:textId="00A6AB3A" w:rsidR="00C947C3" w:rsidRPr="001F30C2" w:rsidRDefault="005D15B0"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 xml:space="preserve">Permet de vérifier que </w:t>
            </w:r>
            <w:r w:rsidR="00D062D4" w:rsidRPr="001F30C2">
              <w:rPr>
                <w:rFonts w:ascii="Arial" w:hAnsi="Arial" w:cs="Arial"/>
                <w:noProof/>
                <w:sz w:val="16"/>
                <w:szCs w:val="16"/>
                <w:lang w:val="fr-FR"/>
              </w:rPr>
              <w:t xml:space="preserve">l’on répond à </w:t>
            </w:r>
            <w:r w:rsidRPr="001F30C2">
              <w:rPr>
                <w:rFonts w:ascii="Arial" w:hAnsi="Arial" w:cs="Arial"/>
                <w:noProof/>
                <w:sz w:val="16"/>
                <w:szCs w:val="16"/>
                <w:lang w:val="fr-FR"/>
              </w:rPr>
              <w:t xml:space="preserve">des besoins </w:t>
            </w:r>
            <w:r w:rsidR="00D062D4" w:rsidRPr="001F30C2">
              <w:rPr>
                <w:rFonts w:ascii="Arial" w:hAnsi="Arial" w:cs="Arial"/>
                <w:noProof/>
                <w:sz w:val="16"/>
                <w:szCs w:val="16"/>
                <w:lang w:val="fr-FR"/>
              </w:rPr>
              <w:t xml:space="preserve">identifiés </w:t>
            </w:r>
            <w:r w:rsidR="00851E72" w:rsidRPr="001F30C2">
              <w:rPr>
                <w:rFonts w:ascii="Arial" w:hAnsi="Arial" w:cs="Arial"/>
                <w:noProof/>
                <w:sz w:val="16"/>
                <w:szCs w:val="16"/>
                <w:lang w:val="fr-FR"/>
              </w:rPr>
              <w:t>mais avec</w:t>
            </w:r>
            <w:r w:rsidR="00D062D4" w:rsidRPr="001F30C2">
              <w:rPr>
                <w:rFonts w:ascii="Arial" w:hAnsi="Arial" w:cs="Arial"/>
                <w:noProof/>
                <w:sz w:val="16"/>
                <w:szCs w:val="16"/>
                <w:lang w:val="fr-FR"/>
              </w:rPr>
              <w:t xml:space="preserve"> la souples</w:t>
            </w:r>
            <w:r w:rsidR="00851E72" w:rsidRPr="001F30C2">
              <w:rPr>
                <w:rFonts w:ascii="Arial" w:hAnsi="Arial" w:cs="Arial"/>
                <w:noProof/>
                <w:sz w:val="16"/>
                <w:szCs w:val="16"/>
                <w:lang w:val="fr-FR"/>
              </w:rPr>
              <w:t>se des espèces</w:t>
            </w:r>
            <w:r w:rsidR="00C947C3" w:rsidRPr="001F30C2">
              <w:rPr>
                <w:rFonts w:ascii="Arial" w:hAnsi="Arial" w:cs="Arial"/>
                <w:noProof/>
                <w:sz w:val="16"/>
                <w:szCs w:val="16"/>
                <w:lang w:val="fr-FR"/>
              </w:rPr>
              <w:t>.</w:t>
            </w:r>
          </w:p>
        </w:tc>
        <w:tc>
          <w:tcPr>
            <w:tcW w:w="2569" w:type="dxa"/>
            <w:shd w:val="clear" w:color="auto" w:fill="auto"/>
          </w:tcPr>
          <w:p w14:paraId="30F179E7" w14:textId="41943C31" w:rsidR="00C947C3" w:rsidRPr="001F30C2" w:rsidRDefault="00851E72" w:rsidP="00CB0473">
            <w:pPr>
              <w:numPr>
                <w:ilvl w:val="0"/>
                <w:numId w:val="2"/>
              </w:numPr>
              <w:spacing w:before="10" w:afterLines="10" w:after="24"/>
              <w:ind w:left="159" w:hanging="159"/>
              <w:rPr>
                <w:rFonts w:ascii="Arial" w:hAnsi="Arial" w:cs="Arial"/>
                <w:noProof/>
                <w:sz w:val="16"/>
                <w:szCs w:val="16"/>
                <w:lang w:val="fr-FR"/>
              </w:rPr>
            </w:pPr>
            <w:r w:rsidRPr="001F30C2">
              <w:rPr>
                <w:rFonts w:ascii="Arial" w:hAnsi="Arial" w:cs="Arial"/>
                <w:noProof/>
                <w:sz w:val="16"/>
                <w:szCs w:val="16"/>
                <w:lang w:val="fr-FR"/>
              </w:rPr>
              <w:t>Implique la mise en place d’un double système, qui peut être couteux en temps et en argent</w:t>
            </w:r>
            <w:r w:rsidR="00C947C3" w:rsidRPr="001F30C2">
              <w:rPr>
                <w:rFonts w:ascii="Arial" w:hAnsi="Arial" w:cs="Arial"/>
                <w:noProof/>
                <w:sz w:val="16"/>
                <w:szCs w:val="16"/>
                <w:lang w:val="fr-FR"/>
              </w:rPr>
              <w:t>.</w:t>
            </w:r>
          </w:p>
        </w:tc>
      </w:tr>
      <w:tr w:rsidR="00C947C3" w:rsidRPr="001F30C2" w14:paraId="3AC1DBCD" w14:textId="77777777" w:rsidTr="00BF483B">
        <w:trPr>
          <w:trHeight w:val="806"/>
          <w:jc w:val="center"/>
        </w:trPr>
        <w:tc>
          <w:tcPr>
            <w:tcW w:w="2023" w:type="dxa"/>
            <w:shd w:val="clear" w:color="auto" w:fill="auto"/>
          </w:tcPr>
          <w:p w14:paraId="005E52E8" w14:textId="7001E111" w:rsidR="00C947C3" w:rsidRPr="001F30C2" w:rsidRDefault="00C947C3">
            <w:pPr>
              <w:spacing w:after="0"/>
              <w:rPr>
                <w:rFonts w:ascii="Arial" w:hAnsi="Arial" w:cs="Arial"/>
                <w:b/>
                <w:noProof/>
                <w:sz w:val="16"/>
                <w:szCs w:val="16"/>
                <w:lang w:val="fr-FR"/>
              </w:rPr>
            </w:pPr>
            <w:r w:rsidRPr="001F30C2">
              <w:rPr>
                <w:rFonts w:ascii="Arial" w:hAnsi="Arial" w:cs="Arial"/>
                <w:b/>
                <w:noProof/>
                <w:sz w:val="16"/>
                <w:szCs w:val="16"/>
                <w:lang w:val="fr-FR"/>
              </w:rPr>
              <w:t>Indirect</w:t>
            </w:r>
            <w:r w:rsidR="00FD16A7" w:rsidRPr="001F30C2">
              <w:rPr>
                <w:rFonts w:ascii="Arial" w:hAnsi="Arial" w:cs="Arial"/>
                <w:b/>
                <w:noProof/>
                <w:sz w:val="16"/>
                <w:szCs w:val="16"/>
                <w:lang w:val="fr-FR"/>
              </w:rPr>
              <w:t>es</w:t>
            </w:r>
          </w:p>
        </w:tc>
        <w:tc>
          <w:tcPr>
            <w:tcW w:w="3263" w:type="dxa"/>
            <w:shd w:val="clear" w:color="auto" w:fill="auto"/>
          </w:tcPr>
          <w:p w14:paraId="3D9F310C" w14:textId="3FA45F84" w:rsidR="00C947C3" w:rsidRPr="001F30C2" w:rsidRDefault="00B84911" w:rsidP="00CA005F">
            <w:pPr>
              <w:spacing w:before="10" w:afterLines="10" w:after="24"/>
              <w:rPr>
                <w:rFonts w:ascii="Arial" w:hAnsi="Arial" w:cs="Arial"/>
                <w:noProof/>
                <w:sz w:val="16"/>
                <w:szCs w:val="16"/>
                <w:lang w:val="fr-FR"/>
              </w:rPr>
            </w:pPr>
            <w:r w:rsidRPr="001F30C2">
              <w:rPr>
                <w:rFonts w:ascii="Arial" w:hAnsi="Arial" w:cs="Arial"/>
                <w:noProof/>
                <w:sz w:val="16"/>
                <w:szCs w:val="16"/>
                <w:lang w:val="fr-FR"/>
              </w:rPr>
              <w:t>Soutient l’organisation du marché en soutenant ind</w:t>
            </w:r>
            <w:r w:rsidR="00CA005F" w:rsidRPr="001F30C2">
              <w:rPr>
                <w:rFonts w:ascii="Arial" w:hAnsi="Arial" w:cs="Arial"/>
                <w:noProof/>
                <w:sz w:val="16"/>
                <w:szCs w:val="16"/>
                <w:lang w:val="fr-FR"/>
              </w:rPr>
              <w:t>i</w:t>
            </w:r>
            <w:r w:rsidRPr="001F30C2">
              <w:rPr>
                <w:rFonts w:ascii="Arial" w:hAnsi="Arial" w:cs="Arial"/>
                <w:noProof/>
                <w:sz w:val="16"/>
                <w:szCs w:val="16"/>
                <w:lang w:val="fr-FR"/>
              </w:rPr>
              <w:t xml:space="preserve">rectement un de ses acteurs </w:t>
            </w:r>
            <w:r w:rsidR="00CA005F" w:rsidRPr="001F30C2">
              <w:rPr>
                <w:rFonts w:ascii="Arial" w:hAnsi="Arial" w:cs="Arial"/>
                <w:noProof/>
                <w:sz w:val="16"/>
                <w:szCs w:val="16"/>
                <w:lang w:val="fr-FR"/>
              </w:rPr>
              <w:t>pour aider à</w:t>
            </w:r>
            <w:r w:rsidRPr="001F30C2">
              <w:rPr>
                <w:rFonts w:ascii="Arial" w:hAnsi="Arial" w:cs="Arial"/>
                <w:noProof/>
                <w:sz w:val="16"/>
                <w:szCs w:val="16"/>
                <w:lang w:val="fr-FR"/>
              </w:rPr>
              <w:t xml:space="preserve"> </w:t>
            </w:r>
            <w:r w:rsidR="00CA005F" w:rsidRPr="001F30C2">
              <w:rPr>
                <w:rFonts w:ascii="Arial" w:hAnsi="Arial" w:cs="Arial"/>
                <w:noProof/>
                <w:sz w:val="16"/>
                <w:szCs w:val="16"/>
                <w:lang w:val="fr-FR"/>
              </w:rPr>
              <w:t>la reprise économiqu</w:t>
            </w:r>
            <w:r w:rsidR="00953A62">
              <w:rPr>
                <w:rFonts w:ascii="Arial" w:hAnsi="Arial" w:cs="Arial"/>
                <w:noProof/>
                <w:sz w:val="16"/>
                <w:szCs w:val="16"/>
                <w:lang w:val="fr-FR"/>
              </w:rPr>
              <w:t>e qui bénéficie à la population</w:t>
            </w:r>
            <w:r w:rsidR="00CA005F" w:rsidRPr="001F30C2">
              <w:rPr>
                <w:rFonts w:ascii="Arial" w:hAnsi="Arial" w:cs="Arial"/>
                <w:noProof/>
                <w:sz w:val="16"/>
                <w:szCs w:val="16"/>
                <w:lang w:val="fr-FR"/>
              </w:rPr>
              <w:t xml:space="preserve"> affectée</w:t>
            </w:r>
            <w:r w:rsidR="00C947C3" w:rsidRPr="001F30C2">
              <w:rPr>
                <w:rFonts w:ascii="Arial" w:hAnsi="Arial" w:cs="Arial"/>
                <w:noProof/>
                <w:sz w:val="16"/>
                <w:szCs w:val="16"/>
                <w:lang w:val="fr-FR"/>
              </w:rPr>
              <w:t>.</w:t>
            </w:r>
          </w:p>
        </w:tc>
        <w:tc>
          <w:tcPr>
            <w:tcW w:w="2568" w:type="dxa"/>
            <w:shd w:val="clear" w:color="auto" w:fill="auto"/>
          </w:tcPr>
          <w:p w14:paraId="1F297DFE" w14:textId="5DB75668" w:rsidR="00C947C3" w:rsidRPr="001F30C2" w:rsidRDefault="00CA005F" w:rsidP="00CB0473">
            <w:pPr>
              <w:numPr>
                <w:ilvl w:val="0"/>
                <w:numId w:val="2"/>
              </w:numPr>
              <w:spacing w:before="10" w:afterLines="10" w:after="24"/>
              <w:ind w:left="147" w:hanging="147"/>
              <w:rPr>
                <w:rFonts w:ascii="Arial" w:hAnsi="Arial" w:cs="Arial"/>
                <w:noProof/>
                <w:sz w:val="16"/>
                <w:szCs w:val="16"/>
                <w:lang w:val="fr-FR"/>
              </w:rPr>
            </w:pPr>
            <w:r w:rsidRPr="001F30C2">
              <w:rPr>
                <w:rFonts w:ascii="Arial" w:hAnsi="Arial" w:cs="Arial"/>
                <w:noProof/>
                <w:sz w:val="16"/>
                <w:szCs w:val="16"/>
                <w:lang w:val="fr-FR"/>
              </w:rPr>
              <w:t>Soutient la reprise sur le long-terme</w:t>
            </w:r>
            <w:r w:rsidR="00C947C3" w:rsidRPr="001F30C2">
              <w:rPr>
                <w:rFonts w:ascii="Arial" w:hAnsi="Arial" w:cs="Arial"/>
                <w:noProof/>
                <w:sz w:val="16"/>
                <w:szCs w:val="16"/>
                <w:lang w:val="fr-FR"/>
              </w:rPr>
              <w:t>.</w:t>
            </w:r>
          </w:p>
          <w:p w14:paraId="15D338F7" w14:textId="479FB035" w:rsidR="00C947C3" w:rsidRPr="001F30C2" w:rsidRDefault="00CA005F" w:rsidP="00CB0473">
            <w:pPr>
              <w:numPr>
                <w:ilvl w:val="0"/>
                <w:numId w:val="2"/>
              </w:numPr>
              <w:spacing w:before="10" w:afterLines="10" w:after="24"/>
              <w:ind w:left="147" w:hanging="147"/>
              <w:rPr>
                <w:rFonts w:ascii="Arial" w:hAnsi="Arial" w:cs="Arial"/>
                <w:noProof/>
                <w:sz w:val="16"/>
                <w:szCs w:val="16"/>
                <w:lang w:val="fr-FR"/>
              </w:rPr>
            </w:pPr>
            <w:r w:rsidRPr="001F30C2">
              <w:rPr>
                <w:rFonts w:ascii="Arial" w:hAnsi="Arial" w:cs="Arial"/>
                <w:noProof/>
                <w:sz w:val="16"/>
                <w:szCs w:val="16"/>
                <w:lang w:val="fr-FR"/>
              </w:rPr>
              <w:t>Identifie et cible les vraies questions</w:t>
            </w:r>
            <w:r w:rsidR="00C947C3" w:rsidRPr="001F30C2">
              <w:rPr>
                <w:rFonts w:ascii="Arial" w:hAnsi="Arial" w:cs="Arial"/>
                <w:noProof/>
                <w:sz w:val="16"/>
                <w:szCs w:val="16"/>
                <w:lang w:val="fr-FR"/>
              </w:rPr>
              <w:t>.</w:t>
            </w:r>
          </w:p>
        </w:tc>
        <w:tc>
          <w:tcPr>
            <w:tcW w:w="2569" w:type="dxa"/>
            <w:shd w:val="clear" w:color="auto" w:fill="auto"/>
          </w:tcPr>
          <w:p w14:paraId="633D1E57" w14:textId="2D4336FA" w:rsidR="00C947C3" w:rsidRPr="001F30C2" w:rsidRDefault="00CA005F" w:rsidP="00CB0473">
            <w:pPr>
              <w:numPr>
                <w:ilvl w:val="0"/>
                <w:numId w:val="2"/>
              </w:numPr>
              <w:spacing w:before="10" w:afterLines="10" w:after="24"/>
              <w:ind w:left="176" w:hanging="176"/>
              <w:rPr>
                <w:rFonts w:ascii="Arial" w:hAnsi="Arial" w:cs="Arial"/>
                <w:noProof/>
                <w:sz w:val="16"/>
                <w:szCs w:val="16"/>
                <w:lang w:val="fr-FR"/>
              </w:rPr>
            </w:pPr>
            <w:r w:rsidRPr="001F30C2">
              <w:rPr>
                <w:rFonts w:ascii="Arial" w:hAnsi="Arial" w:cs="Arial"/>
                <w:noProof/>
                <w:sz w:val="16"/>
                <w:szCs w:val="16"/>
                <w:lang w:val="fr-FR"/>
              </w:rPr>
              <w:t>Parfois difficile d’obtenir le financement de certains donateurs</w:t>
            </w:r>
            <w:r w:rsidR="00C947C3" w:rsidRPr="001F30C2">
              <w:rPr>
                <w:rFonts w:ascii="Arial" w:hAnsi="Arial" w:cs="Arial"/>
                <w:noProof/>
                <w:sz w:val="16"/>
                <w:szCs w:val="16"/>
                <w:lang w:val="fr-FR"/>
              </w:rPr>
              <w:t>.</w:t>
            </w:r>
          </w:p>
        </w:tc>
      </w:tr>
    </w:tbl>
    <w:p w14:paraId="2FE9988D" w14:textId="15431F32" w:rsidR="00261DF8" w:rsidRPr="001F30C2" w:rsidRDefault="00261DF8">
      <w:pPr>
        <w:spacing w:after="160" w:line="259" w:lineRule="auto"/>
        <w:rPr>
          <w:rFonts w:eastAsiaTheme="majorEastAsia" w:cstheme="majorBidi"/>
          <w:b/>
          <w:noProof/>
          <w:color w:val="FF7602"/>
          <w:sz w:val="26"/>
          <w:szCs w:val="26"/>
          <w:lang w:val="fr-FR"/>
        </w:rPr>
      </w:pPr>
      <w:r w:rsidRPr="001F30C2">
        <w:rPr>
          <w:noProof/>
          <w:lang w:val="fr-FR"/>
        </w:rPr>
        <w:br w:type="page"/>
      </w:r>
    </w:p>
    <w:p w14:paraId="786988EA" w14:textId="54A7FB8D" w:rsidR="00F4257D" w:rsidRPr="001F30C2" w:rsidRDefault="00FF02F9">
      <w:pPr>
        <w:pStyle w:val="Heading2"/>
        <w:rPr>
          <w:noProof/>
          <w:lang w:val="fr-FR"/>
        </w:rPr>
      </w:pPr>
      <w:r>
        <w:rPr>
          <w:noProof/>
          <w:lang w:val="fr-FR"/>
        </w:rPr>
        <w:lastRenderedPageBreak/>
        <w:t xml:space="preserve">LA </w:t>
      </w:r>
      <w:r w:rsidR="003D2F95" w:rsidRPr="001F30C2">
        <w:rPr>
          <w:noProof/>
          <w:lang w:val="fr-FR"/>
        </w:rPr>
        <w:t>F</w:t>
      </w:r>
      <w:r w:rsidR="00F4257D" w:rsidRPr="001F30C2">
        <w:rPr>
          <w:noProof/>
          <w:lang w:val="fr-FR"/>
        </w:rPr>
        <w:t>A</w:t>
      </w:r>
      <w:r w:rsidR="003D2F95" w:rsidRPr="001F30C2">
        <w:rPr>
          <w:noProof/>
          <w:lang w:val="fr-FR"/>
        </w:rPr>
        <w:t>ISABILITÉ</w:t>
      </w:r>
    </w:p>
    <w:p w14:paraId="43C896FD" w14:textId="2E78CAAA" w:rsidR="00B32859" w:rsidRPr="001F30C2" w:rsidRDefault="00167616" w:rsidP="00C91FCF">
      <w:pPr>
        <w:rPr>
          <w:noProof/>
          <w:lang w:val="fr-FR" w:eastAsia="ja-JP"/>
        </w:rPr>
      </w:pPr>
      <w:r w:rsidRPr="001F30C2">
        <w:rPr>
          <w:noProof/>
          <w:lang w:val="fr-FR" w:eastAsia="ja-JP"/>
        </w:rPr>
        <w:t xml:space="preserve">La plupart des </w:t>
      </w:r>
      <w:r w:rsidR="00953A62">
        <w:rPr>
          <w:noProof/>
          <w:lang w:val="fr-FR" w:eastAsia="ja-JP"/>
        </w:rPr>
        <w:t>inquiétudes</w:t>
      </w:r>
      <w:r w:rsidRPr="001F30C2">
        <w:rPr>
          <w:noProof/>
          <w:lang w:val="fr-FR" w:eastAsia="ja-JP"/>
        </w:rPr>
        <w:t xml:space="preserve"> </w:t>
      </w:r>
      <w:r w:rsidR="005E0FB6" w:rsidRPr="001F30C2">
        <w:rPr>
          <w:noProof/>
          <w:lang w:val="fr-FR" w:eastAsia="ja-JP"/>
        </w:rPr>
        <w:t>qui accompagne</w:t>
      </w:r>
      <w:r w:rsidR="004925CD" w:rsidRPr="001F30C2">
        <w:rPr>
          <w:noProof/>
          <w:lang w:val="fr-FR" w:eastAsia="ja-JP"/>
        </w:rPr>
        <w:t>nt</w:t>
      </w:r>
      <w:r w:rsidR="005E0FB6" w:rsidRPr="001F30C2">
        <w:rPr>
          <w:noProof/>
          <w:lang w:val="fr-FR" w:eastAsia="ja-JP"/>
        </w:rPr>
        <w:t xml:space="preserve"> un PTM –</w:t>
      </w:r>
      <w:r w:rsidR="004925CD" w:rsidRPr="001F30C2">
        <w:rPr>
          <w:noProof/>
          <w:lang w:val="fr-FR" w:eastAsia="ja-JP"/>
        </w:rPr>
        <w:t xml:space="preserve"> </w:t>
      </w:r>
      <w:r w:rsidR="005E0FB6" w:rsidRPr="001F30C2">
        <w:rPr>
          <w:noProof/>
          <w:lang w:val="fr-FR" w:eastAsia="ja-JP"/>
        </w:rPr>
        <w:t>le risque sécuritaire</w:t>
      </w:r>
      <w:r w:rsidRPr="001F30C2">
        <w:rPr>
          <w:noProof/>
          <w:lang w:val="fr-FR" w:eastAsia="ja-JP"/>
        </w:rPr>
        <w:t>, l</w:t>
      </w:r>
      <w:r w:rsidR="005E0FB6" w:rsidRPr="001F30C2">
        <w:rPr>
          <w:noProof/>
          <w:lang w:val="fr-FR" w:eastAsia="ja-JP"/>
        </w:rPr>
        <w:t>e risque de détournement ou de dépenses non conformes aux valeurs sociales – sont exacerbé</w:t>
      </w:r>
      <w:r w:rsidR="004925CD" w:rsidRPr="001F30C2">
        <w:rPr>
          <w:noProof/>
          <w:lang w:val="fr-FR" w:eastAsia="ja-JP"/>
        </w:rPr>
        <w:t>e</w:t>
      </w:r>
      <w:r w:rsidR="005E0FB6" w:rsidRPr="001F30C2">
        <w:rPr>
          <w:noProof/>
          <w:lang w:val="fr-FR" w:eastAsia="ja-JP"/>
        </w:rPr>
        <w:t xml:space="preserve">s lorsque le projet est géré à distance. </w:t>
      </w:r>
      <w:r w:rsidR="00953A62">
        <w:rPr>
          <w:noProof/>
          <w:lang w:val="fr-FR" w:eastAsia="ja-JP"/>
        </w:rPr>
        <w:t>En plus</w:t>
      </w:r>
      <w:r w:rsidR="00C91FCF" w:rsidRPr="001F30C2">
        <w:rPr>
          <w:noProof/>
          <w:lang w:val="fr-FR" w:eastAsia="ja-JP"/>
        </w:rPr>
        <w:t xml:space="preserve"> de</w:t>
      </w:r>
      <w:r w:rsidR="00953A62">
        <w:rPr>
          <w:noProof/>
          <w:lang w:val="fr-FR" w:eastAsia="ja-JP"/>
        </w:rPr>
        <w:t>s</w:t>
      </w:r>
      <w:r w:rsidR="00C91FCF" w:rsidRPr="001F30C2">
        <w:rPr>
          <w:noProof/>
          <w:lang w:val="fr-FR" w:eastAsia="ja-JP"/>
        </w:rPr>
        <w:t xml:space="preserve"> mesures d’atténuation </w:t>
      </w:r>
      <w:r w:rsidR="00953A62">
        <w:rPr>
          <w:noProof/>
          <w:lang w:val="fr-FR" w:eastAsia="ja-JP"/>
        </w:rPr>
        <w:t xml:space="preserve">à définir </w:t>
      </w:r>
      <w:r w:rsidR="00C91FCF" w:rsidRPr="001F30C2">
        <w:rPr>
          <w:noProof/>
          <w:lang w:val="fr-FR" w:eastAsia="ja-JP"/>
        </w:rPr>
        <w:t xml:space="preserve">grâce </w:t>
      </w:r>
      <w:r w:rsidR="0089397C" w:rsidRPr="001F30C2">
        <w:rPr>
          <w:noProof/>
          <w:lang w:val="fr-FR" w:eastAsia="ja-JP"/>
        </w:rPr>
        <w:t>à la procédure</w:t>
      </w:r>
      <w:r w:rsidR="00C91FCF" w:rsidRPr="001F30C2">
        <w:rPr>
          <w:noProof/>
          <w:lang w:val="fr-FR" w:eastAsia="ja-JP"/>
        </w:rPr>
        <w:t xml:space="preserve"> d’</w:t>
      </w:r>
      <w:hyperlink w:anchor="riskanalysis" w:history="1">
        <w:r w:rsidR="00C91FCF" w:rsidRPr="001F30C2">
          <w:rPr>
            <w:rStyle w:val="Hyperlink"/>
            <w:noProof/>
            <w:lang w:val="fr-FR" w:eastAsia="ja-JP"/>
          </w:rPr>
          <w:t>analyse des risques</w:t>
        </w:r>
      </w:hyperlink>
      <w:r w:rsidR="00D95B85" w:rsidRPr="001F30C2">
        <w:rPr>
          <w:noProof/>
          <w:lang w:val="fr-FR" w:eastAsia="ja-JP"/>
        </w:rPr>
        <w:t xml:space="preserve"> </w:t>
      </w:r>
      <w:r w:rsidR="00C91FCF" w:rsidRPr="001F30C2">
        <w:rPr>
          <w:noProof/>
          <w:lang w:val="fr-FR" w:eastAsia="ja-JP"/>
        </w:rPr>
        <w:t>présenté plus loin, il peut s’</w:t>
      </w:r>
      <w:r w:rsidR="004925CD" w:rsidRPr="001F30C2">
        <w:rPr>
          <w:noProof/>
          <w:lang w:val="fr-FR" w:eastAsia="ja-JP"/>
        </w:rPr>
        <w:t>avérer nécessair</w:t>
      </w:r>
      <w:r w:rsidR="00953A62">
        <w:rPr>
          <w:noProof/>
          <w:lang w:val="fr-FR" w:eastAsia="ja-JP"/>
        </w:rPr>
        <w:t>e d’entreprendre un véritable p</w:t>
      </w:r>
      <w:r w:rsidR="004925CD" w:rsidRPr="001F30C2">
        <w:rPr>
          <w:noProof/>
          <w:lang w:val="fr-FR" w:eastAsia="ja-JP"/>
        </w:rPr>
        <w:t>l</w:t>
      </w:r>
      <w:r w:rsidR="00953A62">
        <w:rPr>
          <w:noProof/>
          <w:lang w:val="fr-FR" w:eastAsia="ja-JP"/>
        </w:rPr>
        <w:t>a</w:t>
      </w:r>
      <w:r w:rsidR="004925CD" w:rsidRPr="001F30C2">
        <w:rPr>
          <w:noProof/>
          <w:lang w:val="fr-FR" w:eastAsia="ja-JP"/>
        </w:rPr>
        <w:t>idoyer auprès des donateurs et des parties prenantes</w:t>
      </w:r>
      <w:r w:rsidR="00D95B85" w:rsidRPr="001F30C2">
        <w:rPr>
          <w:noProof/>
          <w:lang w:val="fr-FR" w:eastAsia="ja-JP"/>
        </w:rPr>
        <w:t>.</w:t>
      </w:r>
    </w:p>
    <w:p w14:paraId="3ED973A5" w14:textId="5F053A7C" w:rsidR="00B32859" w:rsidRPr="001F30C2" w:rsidRDefault="00605DEB">
      <w:pPr>
        <w:rPr>
          <w:noProof/>
          <w:lang w:val="fr-FR" w:eastAsia="ja-JP"/>
        </w:rPr>
      </w:pPr>
      <w:r w:rsidRPr="001F30C2">
        <w:rPr>
          <w:noProof/>
          <w:lang w:val="fr-FR" w:eastAsia="ja-JP"/>
        </w:rPr>
        <w:t xml:space="preserve">La programmation à distance prend plus de temps. </w:t>
      </w:r>
      <w:r w:rsidR="004F7E0F" w:rsidRPr="001F30C2">
        <w:rPr>
          <w:noProof/>
          <w:lang w:val="fr-FR" w:eastAsia="ja-JP"/>
        </w:rPr>
        <w:t>Veillez à ce que vos collègues et les donateurs aient des attentes réalistes, qui soient reflétées dans les propositions et les budgets</w:t>
      </w:r>
      <w:r w:rsidR="00C746E1" w:rsidRPr="001F30C2">
        <w:rPr>
          <w:noProof/>
          <w:lang w:val="fr-FR" w:eastAsia="ja-JP"/>
        </w:rPr>
        <w:t>.</w:t>
      </w:r>
    </w:p>
    <w:p w14:paraId="04D0E851" w14:textId="76782E9D" w:rsidR="004F7E0F" w:rsidRPr="001F30C2" w:rsidRDefault="004F7E0F">
      <w:pPr>
        <w:rPr>
          <w:noProof/>
          <w:lang w:val="fr-FR" w:eastAsia="ja-JP"/>
        </w:rPr>
      </w:pPr>
      <w:r w:rsidRPr="001F30C2">
        <w:rPr>
          <w:noProof/>
          <w:lang w:val="fr-FR" w:eastAsia="ja-JP"/>
        </w:rPr>
        <w:t>La saison est un élément important à prendre en considé</w:t>
      </w:r>
      <w:r w:rsidR="00B32859" w:rsidRPr="001F30C2">
        <w:rPr>
          <w:noProof/>
          <w:lang w:val="fr-FR" w:eastAsia="ja-JP"/>
        </w:rPr>
        <w:t xml:space="preserve">ration. </w:t>
      </w:r>
      <w:r w:rsidRPr="001F30C2">
        <w:rPr>
          <w:noProof/>
          <w:lang w:val="fr-FR" w:eastAsia="ja-JP"/>
        </w:rPr>
        <w:t xml:space="preserve">Toutes les </w:t>
      </w:r>
      <w:r w:rsidR="00322FBE">
        <w:rPr>
          <w:noProof/>
          <w:lang w:val="fr-FR" w:eastAsia="ja-JP"/>
        </w:rPr>
        <w:t>interventions</w:t>
      </w:r>
      <w:r w:rsidRPr="001F30C2">
        <w:rPr>
          <w:noProof/>
          <w:lang w:val="fr-FR" w:eastAsia="ja-JP"/>
        </w:rPr>
        <w:t xml:space="preserve"> ne </w:t>
      </w:r>
      <w:r w:rsidR="00322FBE">
        <w:rPr>
          <w:noProof/>
          <w:lang w:val="fr-FR" w:eastAsia="ja-JP"/>
        </w:rPr>
        <w:t>sont pas réalisables</w:t>
      </w:r>
      <w:r w:rsidRPr="001F30C2">
        <w:rPr>
          <w:noProof/>
          <w:lang w:val="fr-FR" w:eastAsia="ja-JP"/>
        </w:rPr>
        <w:t xml:space="preserve"> à tout moment dans l’année. Par exemple, la modalité « argent contre travail » causerait du tort à l’agriculture locale en détournant les agriculteurs des champs pendant la récolte. </w:t>
      </w:r>
      <w:r w:rsidR="00370B80" w:rsidRPr="001F30C2">
        <w:rPr>
          <w:noProof/>
          <w:lang w:val="fr-FR" w:eastAsia="ja-JP"/>
        </w:rPr>
        <w:t>De la même façon, le prix d’un article peut être excessif sur le marché local à certains moments de l’année à cause des cycles de production ou des restrictions des moyens de transports.</w:t>
      </w:r>
    </w:p>
    <w:p w14:paraId="42BCD723" w14:textId="195E8E0F" w:rsidR="00CA561A" w:rsidRPr="001F30C2" w:rsidRDefault="00370B80">
      <w:pPr>
        <w:rPr>
          <w:lang w:val="fr-FR"/>
        </w:rPr>
      </w:pPr>
      <w:r w:rsidRPr="001F30C2">
        <w:rPr>
          <w:lang w:val="fr-FR"/>
        </w:rPr>
        <w:t xml:space="preserve">Le suivi des </w:t>
      </w:r>
      <w:hyperlink w:anchor="valueetc" w:history="1">
        <w:r w:rsidR="008D19FE" w:rsidRPr="001F30C2">
          <w:rPr>
            <w:rStyle w:val="Hyperlink"/>
            <w:lang w:val="fr-FR"/>
          </w:rPr>
          <w:t>Condition</w:t>
        </w:r>
        <w:r w:rsidR="00953A62">
          <w:rPr>
            <w:rStyle w:val="Hyperlink"/>
            <w:lang w:val="fr-FR"/>
          </w:rPr>
          <w:t>n</w:t>
        </w:r>
        <w:r w:rsidR="008D19FE" w:rsidRPr="001F30C2">
          <w:rPr>
            <w:rStyle w:val="Hyperlink"/>
            <w:lang w:val="fr-FR"/>
          </w:rPr>
          <w:t>alit</w:t>
        </w:r>
        <w:r w:rsidRPr="001F30C2">
          <w:rPr>
            <w:rStyle w:val="Hyperlink"/>
            <w:lang w:val="fr-FR"/>
          </w:rPr>
          <w:t xml:space="preserve">és et des </w:t>
        </w:r>
        <w:r w:rsidR="007C2C46" w:rsidRPr="001F30C2">
          <w:rPr>
            <w:rStyle w:val="Hyperlink"/>
            <w:lang w:val="fr-FR"/>
          </w:rPr>
          <w:t>restriction</w:t>
        </w:r>
        <w:r w:rsidR="008D19FE" w:rsidRPr="001F30C2">
          <w:rPr>
            <w:rStyle w:val="Hyperlink"/>
            <w:lang w:val="fr-FR"/>
          </w:rPr>
          <w:t>s</w:t>
        </w:r>
      </w:hyperlink>
      <w:r w:rsidR="008D19FE" w:rsidRPr="001F30C2">
        <w:rPr>
          <w:lang w:val="fr-FR"/>
        </w:rPr>
        <w:t xml:space="preserve"> </w:t>
      </w:r>
      <w:r w:rsidRPr="001F30C2">
        <w:rPr>
          <w:lang w:val="fr-FR"/>
        </w:rPr>
        <w:t xml:space="preserve">est onéreux – surtout </w:t>
      </w:r>
      <w:r w:rsidR="00953A62">
        <w:rPr>
          <w:lang w:val="fr-FR"/>
        </w:rPr>
        <w:t xml:space="preserve"> pour </w:t>
      </w:r>
      <w:r w:rsidRPr="001F30C2">
        <w:rPr>
          <w:lang w:val="fr-FR"/>
        </w:rPr>
        <w:t>un programme à distance</w:t>
      </w:r>
      <w:r w:rsidR="00CA561A" w:rsidRPr="001F30C2">
        <w:rPr>
          <w:lang w:val="fr-FR"/>
        </w:rPr>
        <w:t>. C</w:t>
      </w:r>
      <w:r w:rsidRPr="001F30C2">
        <w:rPr>
          <w:lang w:val="fr-FR"/>
        </w:rPr>
        <w:t>’est pourquoi il ne doit être mis en œuvre que lorsque c’</w:t>
      </w:r>
      <w:r w:rsidR="00CA561A" w:rsidRPr="001F30C2">
        <w:rPr>
          <w:lang w:val="fr-FR"/>
        </w:rPr>
        <w:t>est absolument indispensable</w:t>
      </w:r>
      <w:r w:rsidR="008D19FE" w:rsidRPr="001F30C2">
        <w:rPr>
          <w:lang w:val="fr-FR"/>
        </w:rPr>
        <w:t xml:space="preserve">. </w:t>
      </w:r>
      <w:r w:rsidR="00CA561A" w:rsidRPr="001F30C2">
        <w:rPr>
          <w:lang w:val="fr-FR"/>
        </w:rPr>
        <w:t>Demandez-vous si cette règle est utile à la réalisation des objectifs du projet ou s’il s’agit d’une précaution instinctive de l’agence ou du donateur. Est-ce que les condition</w:t>
      </w:r>
      <w:r w:rsidR="00953A62">
        <w:rPr>
          <w:lang w:val="fr-FR"/>
        </w:rPr>
        <w:t>n</w:t>
      </w:r>
      <w:r w:rsidR="007F27E5" w:rsidRPr="001F30C2">
        <w:rPr>
          <w:lang w:val="fr-FR"/>
        </w:rPr>
        <w:t>alité</w:t>
      </w:r>
      <w:r w:rsidR="00CA561A" w:rsidRPr="001F30C2">
        <w:rPr>
          <w:lang w:val="fr-FR"/>
        </w:rPr>
        <w:t>s ou les restrictions permettront de réduire les risques du transfert ? Comment ? Demandez-vous quels participants vulnérables éligibles aux transferts monétaires risque</w:t>
      </w:r>
      <w:r w:rsidR="00953A62">
        <w:rPr>
          <w:lang w:val="fr-FR"/>
        </w:rPr>
        <w:t>nt</w:t>
      </w:r>
      <w:r w:rsidR="00CA561A" w:rsidRPr="001F30C2">
        <w:rPr>
          <w:lang w:val="fr-FR"/>
        </w:rPr>
        <w:t xml:space="preserve"> d’en être exclu</w:t>
      </w:r>
      <w:r w:rsidR="00953A62">
        <w:rPr>
          <w:lang w:val="fr-FR"/>
        </w:rPr>
        <w:t>s</w:t>
      </w:r>
      <w:r w:rsidR="00CA561A" w:rsidRPr="001F30C2">
        <w:rPr>
          <w:lang w:val="fr-FR"/>
        </w:rPr>
        <w:t xml:space="preserve"> si certaines condit</w:t>
      </w:r>
      <w:r w:rsidR="008F3D44" w:rsidRPr="001F30C2">
        <w:rPr>
          <w:lang w:val="fr-FR"/>
        </w:rPr>
        <w:t xml:space="preserve">ions sont imposées (par exemple, les ménages pauvres en main d’œuvre ne peuvent en général pas </w:t>
      </w:r>
      <w:r w:rsidR="00DE191B" w:rsidRPr="001F30C2">
        <w:rPr>
          <w:lang w:val="fr-FR"/>
        </w:rPr>
        <w:t xml:space="preserve">participer aux programmes </w:t>
      </w:r>
      <w:r w:rsidR="00DE191B" w:rsidRPr="001F30C2">
        <w:rPr>
          <w:noProof/>
          <w:lang w:val="fr-FR" w:eastAsia="ja-JP"/>
        </w:rPr>
        <w:t>« argent contre travail »).</w:t>
      </w:r>
    </w:p>
    <w:p w14:paraId="0381F8EA" w14:textId="53923E49" w:rsidR="008702B9" w:rsidRPr="001F30C2" w:rsidRDefault="00953A62">
      <w:pPr>
        <w:pStyle w:val="Heading2"/>
        <w:rPr>
          <w:lang w:val="fr-FR"/>
        </w:rPr>
      </w:pPr>
      <w:r>
        <w:rPr>
          <w:lang w:val="fr-FR"/>
        </w:rPr>
        <w:t>QUESTIONS PRATIQUES</w:t>
      </w:r>
    </w:p>
    <w:p w14:paraId="5F641827" w14:textId="7CDCA4D8" w:rsidR="00AF2780" w:rsidRPr="001F30C2" w:rsidRDefault="00DE191B">
      <w:pPr>
        <w:spacing w:after="0"/>
        <w:rPr>
          <w:noProof/>
          <w:lang w:val="fr-FR" w:eastAsia="ja-JP"/>
        </w:rPr>
      </w:pPr>
      <w:r w:rsidRPr="001F30C2">
        <w:rPr>
          <w:noProof/>
          <w:lang w:val="fr-FR" w:eastAsia="ja-JP"/>
        </w:rPr>
        <w:t xml:space="preserve">Réfléchissez au temps de préparation nécessaire aux différentes options </w:t>
      </w:r>
      <w:r w:rsidR="00DE4775">
        <w:rPr>
          <w:noProof/>
          <w:lang w:val="fr-FR" w:eastAsia="ja-JP"/>
        </w:rPr>
        <w:t>de</w:t>
      </w:r>
      <w:r w:rsidRPr="001F30C2">
        <w:rPr>
          <w:noProof/>
          <w:lang w:val="fr-FR" w:eastAsia="ja-JP"/>
        </w:rPr>
        <w:t xml:space="preserve"> transfer</w:t>
      </w:r>
      <w:r w:rsidR="00DE4775">
        <w:rPr>
          <w:noProof/>
          <w:lang w:val="fr-FR" w:eastAsia="ja-JP"/>
        </w:rPr>
        <w:t>t envisagées</w:t>
      </w:r>
      <w:r w:rsidR="001C42F6" w:rsidRPr="001F30C2">
        <w:rPr>
          <w:noProof/>
          <w:lang w:val="fr-FR" w:eastAsia="ja-JP"/>
        </w:rPr>
        <w:t>, en particulier pour les aspects suivants :</w:t>
      </w:r>
    </w:p>
    <w:p w14:paraId="3FC7519A" w14:textId="51D0AD4B" w:rsidR="009A3515" w:rsidRPr="001F30C2" w:rsidRDefault="00D228F9">
      <w:pPr>
        <w:pStyle w:val="NRCbullets"/>
        <w:rPr>
          <w:noProof/>
          <w:lang w:val="fr-FR" w:eastAsia="ja-JP"/>
        </w:rPr>
      </w:pPr>
      <w:r w:rsidRPr="001F30C2">
        <w:rPr>
          <w:noProof/>
          <w:lang w:val="fr-FR" w:eastAsia="ja-JP"/>
        </w:rPr>
        <w:t>For</w:t>
      </w:r>
      <w:r w:rsidR="00EE1B41" w:rsidRPr="001F30C2">
        <w:rPr>
          <w:noProof/>
          <w:lang w:val="fr-FR" w:eastAsia="ja-JP"/>
        </w:rPr>
        <w:t>mation du personnel sur le terrain et/ou des partenaires</w:t>
      </w:r>
    </w:p>
    <w:p w14:paraId="12EF4E8E" w14:textId="40A50E75" w:rsidR="009A3515" w:rsidRPr="001F30C2" w:rsidRDefault="00305DCB">
      <w:pPr>
        <w:pStyle w:val="NRCbullets"/>
        <w:rPr>
          <w:noProof/>
          <w:lang w:val="fr-FR" w:eastAsia="ja-JP"/>
        </w:rPr>
      </w:pPr>
      <w:r w:rsidRPr="001F30C2">
        <w:rPr>
          <w:noProof/>
          <w:lang w:val="fr-FR" w:eastAsia="ja-JP"/>
        </w:rPr>
        <w:t>C</w:t>
      </w:r>
      <w:r w:rsidR="009A3515" w:rsidRPr="001F30C2">
        <w:rPr>
          <w:noProof/>
          <w:lang w:val="fr-FR" w:eastAsia="ja-JP"/>
        </w:rPr>
        <w:t xml:space="preserve">onsultations </w:t>
      </w:r>
      <w:r w:rsidR="00EE1B41" w:rsidRPr="001F30C2">
        <w:rPr>
          <w:noProof/>
          <w:lang w:val="fr-FR" w:eastAsia="ja-JP"/>
        </w:rPr>
        <w:t>avec la communauté locale et les parties prenantes</w:t>
      </w:r>
    </w:p>
    <w:p w14:paraId="2E4D1FF9" w14:textId="1B76FAE1" w:rsidR="009A3515" w:rsidRPr="001F30C2" w:rsidRDefault="00305DCB">
      <w:pPr>
        <w:pStyle w:val="NRCbullets"/>
        <w:rPr>
          <w:noProof/>
          <w:lang w:val="fr-FR" w:eastAsia="ja-JP"/>
        </w:rPr>
      </w:pPr>
      <w:r w:rsidRPr="001F30C2">
        <w:rPr>
          <w:noProof/>
          <w:lang w:val="fr-FR" w:eastAsia="ja-JP"/>
        </w:rPr>
        <w:t>S</w:t>
      </w:r>
      <w:r w:rsidR="00EE1B41" w:rsidRPr="001F30C2">
        <w:rPr>
          <w:noProof/>
          <w:lang w:val="fr-FR" w:eastAsia="ja-JP"/>
        </w:rPr>
        <w:t>é</w:t>
      </w:r>
      <w:r w:rsidR="009A3515" w:rsidRPr="001F30C2">
        <w:rPr>
          <w:noProof/>
          <w:lang w:val="fr-FR" w:eastAsia="ja-JP"/>
        </w:rPr>
        <w:t xml:space="preserve">lection </w:t>
      </w:r>
      <w:r w:rsidR="00EE1B41" w:rsidRPr="001F30C2">
        <w:rPr>
          <w:noProof/>
          <w:lang w:val="fr-FR" w:eastAsia="ja-JP"/>
        </w:rPr>
        <w:t>des prestataires de services (services financiers ou fournisseurs) et signature des contrats</w:t>
      </w:r>
    </w:p>
    <w:p w14:paraId="777219FA" w14:textId="30901DC2" w:rsidR="009A3515" w:rsidRPr="001F30C2" w:rsidRDefault="00EE1B41">
      <w:pPr>
        <w:pStyle w:val="NRCbullets"/>
        <w:rPr>
          <w:noProof/>
          <w:lang w:val="fr-FR" w:eastAsia="ja-JP"/>
        </w:rPr>
      </w:pPr>
      <w:r w:rsidRPr="001F30C2">
        <w:rPr>
          <w:noProof/>
          <w:lang w:val="fr-FR" w:eastAsia="ja-JP"/>
        </w:rPr>
        <w:t>Achat et placement des éventuelles marchandises</w:t>
      </w:r>
      <w:r w:rsidR="009A3515" w:rsidRPr="001F30C2">
        <w:rPr>
          <w:noProof/>
          <w:lang w:val="fr-FR" w:eastAsia="ja-JP"/>
        </w:rPr>
        <w:t xml:space="preserve"> (</w:t>
      </w:r>
      <w:r w:rsidRPr="001F30C2">
        <w:rPr>
          <w:noProof/>
          <w:lang w:val="fr-FR" w:eastAsia="ja-JP"/>
        </w:rPr>
        <w:t>impression des coupons, équipement informatique de lecture des cartes</w:t>
      </w:r>
      <w:r w:rsidR="009A3515" w:rsidRPr="001F30C2">
        <w:rPr>
          <w:noProof/>
          <w:lang w:val="fr-FR" w:eastAsia="ja-JP"/>
        </w:rPr>
        <w:t xml:space="preserve">, </w:t>
      </w:r>
      <w:r w:rsidRPr="001F30C2">
        <w:rPr>
          <w:noProof/>
          <w:lang w:val="fr-FR" w:eastAsia="ja-JP"/>
        </w:rPr>
        <w:t>mouvements de trésorerie,</w:t>
      </w:r>
      <w:r w:rsidR="009A3515" w:rsidRPr="001F30C2">
        <w:rPr>
          <w:noProof/>
          <w:lang w:val="fr-FR" w:eastAsia="ja-JP"/>
        </w:rPr>
        <w:t xml:space="preserve"> etc.)</w:t>
      </w:r>
    </w:p>
    <w:p w14:paraId="6F6AE476" w14:textId="4CC41B7F" w:rsidR="009A3515" w:rsidRPr="001F30C2" w:rsidRDefault="008D0440" w:rsidP="00387BB0">
      <w:pPr>
        <w:pStyle w:val="NRCbullets"/>
        <w:spacing w:before="240"/>
        <w:rPr>
          <w:noProof/>
          <w:lang w:val="fr-FR" w:eastAsia="ja-JP"/>
        </w:rPr>
      </w:pPr>
      <w:r w:rsidRPr="001F30C2">
        <w:rPr>
          <w:noProof/>
          <w:lang w:val="fr-FR" w:eastAsia="ja-JP"/>
        </w:rPr>
        <w:t xml:space="preserve">Temps nécessaire aux participants pour remplir les éventuelles conditions requises (argent contre travail, </w:t>
      </w:r>
      <w:r w:rsidR="00EA4BD9" w:rsidRPr="001F30C2">
        <w:rPr>
          <w:noProof/>
          <w:lang w:val="fr-FR" w:eastAsia="ja-JP"/>
        </w:rPr>
        <w:t>fréquentation scolaire,</w:t>
      </w:r>
      <w:r w:rsidR="009A3515" w:rsidRPr="001F30C2">
        <w:rPr>
          <w:noProof/>
          <w:lang w:val="fr-FR" w:eastAsia="ja-JP"/>
        </w:rPr>
        <w:t xml:space="preserve"> etc.)</w:t>
      </w:r>
    </w:p>
    <w:p w14:paraId="7E760332" w14:textId="1CABE2B4" w:rsidR="008A01F3" w:rsidRPr="001F30C2" w:rsidRDefault="00F62411" w:rsidP="00387BB0">
      <w:pPr>
        <w:pStyle w:val="NRCbullets"/>
        <w:numPr>
          <w:ilvl w:val="0"/>
          <w:numId w:val="0"/>
        </w:numPr>
        <w:spacing w:before="240"/>
        <w:rPr>
          <w:noProof/>
          <w:lang w:val="fr-FR" w:eastAsia="ja-JP"/>
        </w:rPr>
      </w:pPr>
      <w:r w:rsidRPr="001F30C2">
        <w:rPr>
          <w:noProof/>
          <w:lang w:val="fr-FR" w:eastAsia="ja-JP"/>
        </w:rPr>
        <w:t>Demandez-vous si les lois anti-terroristes influencent les options envisag</w:t>
      </w:r>
      <w:r w:rsidR="007B428C">
        <w:rPr>
          <w:noProof/>
          <w:lang w:val="fr-FR" w:eastAsia="ja-JP"/>
        </w:rPr>
        <w:t>é</w:t>
      </w:r>
      <w:r w:rsidRPr="001F30C2">
        <w:rPr>
          <w:noProof/>
          <w:lang w:val="fr-FR" w:eastAsia="ja-JP"/>
        </w:rPr>
        <w:t>es, notemment :</w:t>
      </w:r>
    </w:p>
    <w:p w14:paraId="543C7C28" w14:textId="2D2B8AC8" w:rsidR="008A01F3" w:rsidRPr="001F30C2" w:rsidRDefault="00F62411">
      <w:pPr>
        <w:pStyle w:val="NRCbullets"/>
        <w:rPr>
          <w:noProof/>
          <w:lang w:val="fr-FR" w:eastAsia="ja-JP"/>
        </w:rPr>
      </w:pPr>
      <w:r w:rsidRPr="001F30C2">
        <w:rPr>
          <w:noProof/>
          <w:lang w:val="fr-FR" w:eastAsia="ja-JP"/>
        </w:rPr>
        <w:t>Sanctions applicables aux prestataires de services financiers et d’autres services</w:t>
      </w:r>
    </w:p>
    <w:p w14:paraId="55D15899" w14:textId="42F23653" w:rsidR="00682976" w:rsidRPr="001F30C2" w:rsidRDefault="00682976">
      <w:pPr>
        <w:pStyle w:val="NRCbullets"/>
        <w:rPr>
          <w:noProof/>
          <w:lang w:val="fr-FR" w:eastAsia="ja-JP"/>
        </w:rPr>
      </w:pPr>
      <w:r w:rsidRPr="001F30C2">
        <w:rPr>
          <w:noProof/>
          <w:lang w:val="fr-FR" w:eastAsia="ja-JP"/>
        </w:rPr>
        <w:t>Réglementations et risques liés au choix des devises transférées</w:t>
      </w:r>
    </w:p>
    <w:p w14:paraId="003B964E" w14:textId="59A76991" w:rsidR="008A01F3" w:rsidRPr="001F30C2" w:rsidRDefault="00BE5653" w:rsidP="00682976">
      <w:pPr>
        <w:pStyle w:val="NRCbullets"/>
        <w:numPr>
          <w:ilvl w:val="0"/>
          <w:numId w:val="0"/>
        </w:numPr>
        <w:rPr>
          <w:noProof/>
          <w:lang w:val="fr-FR" w:eastAsia="ja-JP"/>
        </w:rPr>
      </w:pPr>
      <w:r w:rsidRPr="001F30C2">
        <w:rPr>
          <w:noProof/>
          <w:lang w:val="en-GB" w:eastAsia="en-GB"/>
        </w:rPr>
        <w:lastRenderedPageBreak/>
        <mc:AlternateContent>
          <mc:Choice Requires="wps">
            <w:drawing>
              <wp:anchor distT="45720" distB="45720" distL="114300" distR="114300" simplePos="0" relativeHeight="251702272" behindDoc="0" locked="0" layoutInCell="1" allowOverlap="1" wp14:anchorId="66DA7D73" wp14:editId="1CB6CB95">
                <wp:simplePos x="0" y="0"/>
                <wp:positionH relativeFrom="margin">
                  <wp:align>right</wp:align>
                </wp:positionH>
                <wp:positionV relativeFrom="paragraph">
                  <wp:posOffset>316329</wp:posOffset>
                </wp:positionV>
                <wp:extent cx="6619875" cy="1759585"/>
                <wp:effectExtent l="0" t="0" r="34925" b="1841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759585"/>
                        </a:xfrm>
                        <a:prstGeom prst="rect">
                          <a:avLst/>
                        </a:prstGeom>
                        <a:solidFill>
                          <a:srgbClr val="FFFFFF"/>
                        </a:solidFill>
                        <a:ln w="25400">
                          <a:solidFill>
                            <a:srgbClr val="72C7E7"/>
                          </a:solidFill>
                          <a:miter lim="800000"/>
                          <a:headEnd/>
                          <a:tailEnd/>
                        </a:ln>
                      </wps:spPr>
                      <wps:txbx>
                        <w:txbxContent>
                          <w:p w14:paraId="533F318D" w14:textId="5995DAB8" w:rsidR="007A22D8" w:rsidRPr="00934681" w:rsidRDefault="007A22D8" w:rsidP="00F32F5A">
                            <w:pPr>
                              <w:spacing w:after="0"/>
                              <w:rPr>
                                <w:lang w:val="fr-FR"/>
                              </w:rPr>
                            </w:pPr>
                            <w:r>
                              <w:rPr>
                                <w:lang w:val="fr-FR"/>
                              </w:rPr>
                              <w:t>À retenir</w:t>
                            </w:r>
                          </w:p>
                          <w:p w14:paraId="3A5CC8D0" w14:textId="6A831C35" w:rsidR="007A22D8" w:rsidRPr="00934681" w:rsidRDefault="007A22D8" w:rsidP="00F32F5A">
                            <w:pPr>
                              <w:pStyle w:val="NRCbullets"/>
                              <w:rPr>
                                <w:lang w:val="fr-FR"/>
                              </w:rPr>
                            </w:pPr>
                            <w:r>
                              <w:rPr>
                                <w:lang w:val="fr-FR"/>
                              </w:rPr>
                              <w:t>Continuez de développer les compétences du personnel / des partenaires à distance pour qu’ils puissent réaliser une analyse des besoins et identifier les réponses possibles en prenant en compte le genre, l’âge et la diversité</w:t>
                            </w:r>
                          </w:p>
                          <w:p w14:paraId="14909E32" w14:textId="7A32AEC5" w:rsidR="007A22D8" w:rsidRPr="00934681" w:rsidRDefault="007A22D8" w:rsidP="00F32F5A">
                            <w:pPr>
                              <w:pStyle w:val="NRCbullets"/>
                              <w:rPr>
                                <w:lang w:val="fr-FR"/>
                              </w:rPr>
                            </w:pPr>
                            <w:r>
                              <w:rPr>
                                <w:lang w:val="fr-FR"/>
                              </w:rPr>
                              <w:t>L</w:t>
                            </w:r>
                            <w:r>
                              <w:rPr>
                                <w:noProof/>
                                <w:lang w:val="fr-FR" w:eastAsia="ja-JP"/>
                              </w:rPr>
                              <w:t>a programmation à distance prend plus de temps. Prévoyez le temps nécessaire pour renforcer les procédures et prévoir l’intervention d’éléments perturbateurs</w:t>
                            </w:r>
                          </w:p>
                          <w:p w14:paraId="1BEEDDF0" w14:textId="21642728" w:rsidR="007A22D8" w:rsidRPr="00934681" w:rsidRDefault="007A22D8" w:rsidP="008673FC">
                            <w:pPr>
                              <w:pStyle w:val="NRCbullets"/>
                              <w:rPr>
                                <w:lang w:val="fr-FR"/>
                              </w:rPr>
                            </w:pPr>
                            <w:r>
                              <w:rPr>
                                <w:lang w:val="fr-FR"/>
                              </w:rPr>
                              <w:t>Le suivi des</w:t>
                            </w:r>
                            <w:r>
                              <w:t xml:space="preserve"> </w:t>
                            </w:r>
                            <w:r>
                              <w:rPr>
                                <w:lang w:val="fr-FR"/>
                              </w:rPr>
                              <w:t xml:space="preserve">conditionnalités et des restrictions est onéreux. N’utilisez les coupons ou les modalités « argent contre … » que lorsque les objectifs ou le contexte l’imposent, jamais sans justification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A7D73" id="_x0000_s1063" type="#_x0000_t202" style="position:absolute;margin-left:470.05pt;margin-top:24.9pt;width:521.25pt;height:138.55pt;z-index:2517022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" strokecolor="#72c7e7" strokeweight="2pt">
                <v:textbox>
                  <w:txbxContent>
                    <w:p w14:paraId="533F318D" w14:textId="5995DAB8" w:rsidR="007A22D8" w:rsidRPr="00934681" w:rsidRDefault="007A22D8" w:rsidP="00F32F5A">
                      <w:pPr>
                        <w:spacing w:after="0"/>
                        <w:rPr>
                          <w:lang w:val="fr-FR"/>
                        </w:rPr>
                      </w:pPr>
                      <w:r>
                        <w:rPr>
                          <w:lang w:val="fr-FR"/>
                        </w:rPr>
                        <w:t>À retenir</w:t>
                      </w:r>
                    </w:p>
                    <w:p w14:paraId="3A5CC8D0" w14:textId="6A831C35" w:rsidR="007A22D8" w:rsidRPr="00934681" w:rsidRDefault="007A22D8" w:rsidP="00F32F5A">
                      <w:pPr>
                        <w:pStyle w:val="NRCbullets"/>
                        <w:rPr>
                          <w:lang w:val="fr-FR"/>
                        </w:rPr>
                      </w:pPr>
                      <w:r>
                        <w:rPr>
                          <w:lang w:val="fr-FR"/>
                        </w:rPr>
                        <w:t>Continuez de développer les compétences du personnel / des partenaires à distance pour qu’ils puissent réaliser une analyse des besoins et identifier les réponses possibles en prenant en compte le genre, l’âge et la diversité</w:t>
                      </w:r>
                    </w:p>
                    <w:p w14:paraId="14909E32" w14:textId="7A32AEC5" w:rsidR="007A22D8" w:rsidRPr="00934681" w:rsidRDefault="007A22D8" w:rsidP="00F32F5A">
                      <w:pPr>
                        <w:pStyle w:val="NRCbullets"/>
                        <w:rPr>
                          <w:lang w:val="fr-FR"/>
                        </w:rPr>
                      </w:pPr>
                      <w:r>
                        <w:rPr>
                          <w:lang w:val="fr-FR"/>
                        </w:rPr>
                        <w:t>L</w:t>
                      </w:r>
                      <w:r>
                        <w:rPr>
                          <w:noProof/>
                          <w:lang w:val="fr-FR" w:eastAsia="ja-JP"/>
                        </w:rPr>
                        <w:t>a programmation à distance prend plus de temps. Prévoyez le temps nécessaire pour renforcer les procédures et prévoir l’intervention d’éléments perturbateurs</w:t>
                      </w:r>
                    </w:p>
                    <w:p w14:paraId="1BEEDDF0" w14:textId="21642728" w:rsidR="007A22D8" w:rsidRPr="00934681" w:rsidRDefault="007A22D8" w:rsidP="008673FC">
                      <w:pPr>
                        <w:pStyle w:val="NRCbullets"/>
                        <w:rPr>
                          <w:lang w:val="fr-FR"/>
                        </w:rPr>
                      </w:pPr>
                      <w:r>
                        <w:rPr>
                          <w:lang w:val="fr-FR"/>
                        </w:rPr>
                        <w:t>Le suivi des</w:t>
                      </w:r>
                      <w:r>
                        <w:t xml:space="preserve"> </w:t>
                      </w:r>
                      <w:r>
                        <w:rPr>
                          <w:lang w:val="fr-FR"/>
                        </w:rPr>
                        <w:t xml:space="preserve">conditionnalités et des restrictions est onéreux. N’utilisez les coupons ou les modalités « argent contre … » que lorsque les objectifs ou le contexte l’imposent, jamais sans justification </w:t>
                      </w:r>
                    </w:p>
                  </w:txbxContent>
                </v:textbox>
                <w10:wrap type="square" anchorx="margin"/>
              </v:shape>
            </w:pict>
          </mc:Fallback>
        </mc:AlternateContent>
      </w:r>
    </w:p>
    <w:p w14:paraId="0C45132F" w14:textId="77777777" w:rsidR="00CF060A" w:rsidRPr="001F30C2" w:rsidRDefault="00CF060A" w:rsidP="00387BB0">
      <w:pPr>
        <w:spacing w:after="160"/>
        <w:rPr>
          <w:rFonts w:ascii="Arial" w:eastAsiaTheme="majorEastAsia" w:hAnsi="Arial" w:cstheme="majorBidi"/>
          <w:noProof/>
          <w:color w:val="auto"/>
          <w:sz w:val="24"/>
          <w:szCs w:val="24"/>
          <w:lang w:val="fr-FR"/>
        </w:rPr>
      </w:pPr>
    </w:p>
    <w:p w14:paraId="4314D5FD" w14:textId="4C8A8F3E" w:rsidR="008B21D0" w:rsidRPr="001F30C2" w:rsidRDefault="00FF02F9">
      <w:pPr>
        <w:pStyle w:val="NRCheading1"/>
        <w:rPr>
          <w:noProof/>
          <w:lang w:val="fr-FR"/>
        </w:rPr>
      </w:pPr>
      <w:bookmarkStart w:id="17" w:name="_Toc460505848"/>
      <w:r>
        <w:rPr>
          <w:noProof/>
          <w:lang w:val="fr-FR"/>
        </w:rPr>
        <w:t>L’</w:t>
      </w:r>
      <w:r w:rsidR="00C26C33" w:rsidRPr="001F30C2">
        <w:rPr>
          <w:noProof/>
          <w:lang w:val="fr-FR"/>
        </w:rPr>
        <w:t>ANALYSE DU SYSTÈME DE MARCHÉ</w:t>
      </w:r>
      <w:bookmarkEnd w:id="17"/>
    </w:p>
    <w:p w14:paraId="4878AA0C" w14:textId="1D232558" w:rsidR="00F55E5B" w:rsidRPr="00033035" w:rsidRDefault="00F55E5B">
      <w:pPr>
        <w:rPr>
          <w:rFonts w:eastAsia="Arial Unicode MS" w:hAnsi="Arial Unicode MS" w:cs="Arial Unicode MS"/>
          <w:lang w:val="fr-FR"/>
        </w:rPr>
      </w:pPr>
      <w:r w:rsidRPr="00033035">
        <w:rPr>
          <w:rFonts w:eastAsia="Arial Unicode MS" w:hAnsi="Arial Unicode MS" w:cs="Arial Unicode MS"/>
          <w:lang w:val="fr-FR"/>
        </w:rPr>
        <w:t>S</w:t>
      </w:r>
      <w:r w:rsidR="00BF1F81">
        <w:rPr>
          <w:rFonts w:eastAsia="Arial Unicode MS" w:hAnsi="Arial Unicode MS" w:cs="Arial Unicode MS"/>
          <w:lang w:val="fr-FR"/>
        </w:rPr>
        <w:t>’</w:t>
      </w:r>
      <w:r w:rsidRPr="00033035">
        <w:rPr>
          <w:rFonts w:eastAsia="Arial Unicode MS" w:hAnsi="Arial Unicode MS" w:cs="Arial Unicode MS"/>
          <w:lang w:val="fr-FR"/>
        </w:rPr>
        <w:t>i</w:t>
      </w:r>
      <w:r w:rsidR="00BF1F81">
        <w:rPr>
          <w:rFonts w:eastAsia="Arial Unicode MS" w:hAnsi="Arial Unicode MS" w:cs="Arial Unicode MS"/>
          <w:lang w:val="fr-FR"/>
        </w:rPr>
        <w:t>l ressort de</w:t>
      </w:r>
      <w:r w:rsidRPr="00033035">
        <w:rPr>
          <w:rFonts w:eastAsia="Arial Unicode MS" w:hAnsi="Arial Unicode MS" w:cs="Arial Unicode MS"/>
          <w:lang w:val="fr-FR"/>
        </w:rPr>
        <w:t xml:space="preserve"> l</w:t>
      </w:r>
      <w:r w:rsidRPr="00033035">
        <w:rPr>
          <w:rFonts w:eastAsia="Arial Unicode MS" w:hAnsi="Arial Unicode MS" w:cs="Arial Unicode MS"/>
          <w:lang w:val="fr-FR"/>
        </w:rPr>
        <w:t>’</w:t>
      </w:r>
      <w:r w:rsidRPr="00033035">
        <w:rPr>
          <w:rFonts w:eastAsia="Arial Unicode MS" w:hAnsi="Arial Unicode MS" w:cs="Arial Unicode MS"/>
          <w:lang w:val="fr-FR"/>
        </w:rPr>
        <w:t>analyse de</w:t>
      </w:r>
      <w:r w:rsidR="00BF1F81">
        <w:rPr>
          <w:rFonts w:eastAsia="Arial Unicode MS" w:hAnsi="Arial Unicode MS" w:cs="Arial Unicode MS"/>
          <w:lang w:val="fr-FR"/>
        </w:rPr>
        <w:t>s options de r</w:t>
      </w:r>
      <w:r w:rsidR="00BF1F81">
        <w:rPr>
          <w:rFonts w:eastAsia="Arial Unicode MS" w:hAnsi="Arial Unicode MS" w:cs="Arial Unicode MS"/>
          <w:lang w:val="fr-FR"/>
        </w:rPr>
        <w:t>é</w:t>
      </w:r>
      <w:r w:rsidR="00BF1F81">
        <w:rPr>
          <w:rFonts w:eastAsia="Arial Unicode MS" w:hAnsi="Arial Unicode MS" w:cs="Arial Unicode MS"/>
          <w:lang w:val="fr-FR"/>
        </w:rPr>
        <w:t>ponse qu</w:t>
      </w:r>
      <w:r w:rsidR="00BF1F81">
        <w:rPr>
          <w:rFonts w:eastAsia="Arial Unicode MS" w:hAnsi="Arial Unicode MS" w:cs="Arial Unicode MS"/>
          <w:lang w:val="fr-FR"/>
        </w:rPr>
        <w:t>’</w:t>
      </w:r>
      <w:r w:rsidR="00BF1F81">
        <w:rPr>
          <w:rFonts w:eastAsia="Arial Unicode MS" w:hAnsi="Arial Unicode MS" w:cs="Arial Unicode MS"/>
          <w:lang w:val="fr-FR"/>
        </w:rPr>
        <w:t xml:space="preserve">il faudrait </w:t>
      </w:r>
      <w:r w:rsidRPr="00033035">
        <w:rPr>
          <w:rFonts w:eastAsia="Arial Unicode MS" w:hAnsi="Arial Unicode MS" w:cs="Arial Unicode MS"/>
          <w:lang w:val="fr-FR"/>
        </w:rPr>
        <w:t>une r</w:t>
      </w:r>
      <w:r w:rsidRPr="00033035">
        <w:rPr>
          <w:rFonts w:ascii="Arial Unicode MS" w:eastAsia="Arial Unicode MS" w:cs="Arial Unicode MS"/>
          <w:lang w:val="fr-FR"/>
        </w:rPr>
        <w:t>é</w:t>
      </w:r>
      <w:r w:rsidRPr="00033035">
        <w:rPr>
          <w:rFonts w:eastAsia="Arial Unicode MS" w:hAnsi="Arial Unicode MS" w:cs="Arial Unicode MS"/>
          <w:lang w:val="fr-FR"/>
        </w:rPr>
        <w:t>ponse plus sp</w:t>
      </w:r>
      <w:r w:rsidRPr="00033035">
        <w:rPr>
          <w:rFonts w:ascii="Arial Unicode MS" w:eastAsia="Arial Unicode MS" w:cs="Arial Unicode MS"/>
          <w:lang w:val="fr-FR"/>
        </w:rPr>
        <w:t>é</w:t>
      </w:r>
      <w:r w:rsidRPr="00033035">
        <w:rPr>
          <w:rFonts w:eastAsia="Arial Unicode MS" w:hAnsi="Arial Unicode MS" w:cs="Arial Unicode MS"/>
          <w:lang w:val="fr-FR"/>
        </w:rPr>
        <w:t>cialis</w:t>
      </w:r>
      <w:r w:rsidRPr="00033035">
        <w:rPr>
          <w:rFonts w:ascii="Arial Unicode MS" w:eastAsia="Arial Unicode MS" w:cs="Arial Unicode MS"/>
          <w:lang w:val="fr-FR"/>
        </w:rPr>
        <w:t>é</w:t>
      </w:r>
      <w:r w:rsidRPr="00033035">
        <w:rPr>
          <w:rFonts w:eastAsia="Arial Unicode MS" w:hAnsi="Arial Unicode MS" w:cs="Arial Unicode MS"/>
          <w:lang w:val="fr-FR"/>
        </w:rPr>
        <w:t>e ou une intervention sur le march</w:t>
      </w:r>
      <w:r w:rsidRPr="00033035">
        <w:rPr>
          <w:rFonts w:ascii="Arial Unicode MS" w:eastAsia="Arial Unicode MS" w:cs="Arial Unicode MS"/>
          <w:lang w:val="fr-FR"/>
        </w:rPr>
        <w:t>é</w:t>
      </w:r>
      <w:r w:rsidRPr="00033035">
        <w:rPr>
          <w:rFonts w:eastAsia="Arial Unicode MS" w:hAnsi="Arial Unicode MS" w:cs="Arial Unicode MS"/>
          <w:lang w:val="fr-FR"/>
        </w:rPr>
        <w:t xml:space="preserve"> </w:t>
      </w:r>
      <w:r w:rsidR="00BF1F81">
        <w:rPr>
          <w:rFonts w:eastAsia="Arial Unicode MS" w:hAnsi="Arial Unicode MS" w:cs="Arial Unicode MS"/>
          <w:lang w:val="fr-FR"/>
        </w:rPr>
        <w:t>pour</w:t>
      </w:r>
      <w:r w:rsidRPr="00033035">
        <w:rPr>
          <w:rFonts w:eastAsia="Arial Unicode MS" w:hAnsi="Arial Unicode MS" w:cs="Arial Unicode MS"/>
          <w:lang w:val="fr-FR"/>
        </w:rPr>
        <w:t xml:space="preserve"> un produit </w:t>
      </w:r>
      <w:r w:rsidR="00BF1F81">
        <w:rPr>
          <w:rFonts w:eastAsia="Arial Unicode MS" w:hAnsi="Arial Unicode MS" w:cs="Arial Unicode MS"/>
          <w:lang w:val="fr-FR"/>
        </w:rPr>
        <w:t>de base donn</w:t>
      </w:r>
      <w:r w:rsidR="00BF1F81">
        <w:rPr>
          <w:rFonts w:eastAsia="Arial Unicode MS" w:hAnsi="Arial Unicode MS" w:cs="Arial Unicode MS"/>
          <w:lang w:val="fr-FR"/>
        </w:rPr>
        <w:t>é</w:t>
      </w:r>
      <w:r w:rsidRPr="00033035">
        <w:rPr>
          <w:rFonts w:eastAsia="Arial Unicode MS" w:hAnsi="Arial Unicode MS" w:cs="Arial Unicode MS"/>
          <w:lang w:val="fr-FR"/>
        </w:rPr>
        <w:t xml:space="preserve">, il </w:t>
      </w:r>
      <w:r w:rsidR="004969A3">
        <w:rPr>
          <w:rFonts w:eastAsia="Arial Unicode MS" w:hAnsi="Arial Unicode MS" w:cs="Arial Unicode MS"/>
          <w:lang w:val="fr-FR"/>
        </w:rPr>
        <w:t>faudra</w:t>
      </w:r>
      <w:r w:rsidRPr="00033035">
        <w:rPr>
          <w:rFonts w:eastAsia="Arial Unicode MS" w:hAnsi="Arial Unicode MS" w:cs="Arial Unicode MS"/>
          <w:lang w:val="fr-FR"/>
        </w:rPr>
        <w:t xml:space="preserve"> mener une analyse cibl</w:t>
      </w:r>
      <w:r w:rsidRPr="00033035">
        <w:rPr>
          <w:rFonts w:ascii="Arial Unicode MS" w:eastAsia="Arial Unicode MS" w:cs="Arial Unicode MS"/>
          <w:lang w:val="fr-FR"/>
        </w:rPr>
        <w:t>é</w:t>
      </w:r>
      <w:r w:rsidRPr="00033035">
        <w:rPr>
          <w:rFonts w:eastAsia="Arial Unicode MS" w:hAnsi="Arial Unicode MS" w:cs="Arial Unicode MS"/>
          <w:lang w:val="fr-FR"/>
        </w:rPr>
        <w:t>e et plus approfondie du syst</w:t>
      </w:r>
      <w:r w:rsidRPr="00033035">
        <w:rPr>
          <w:rFonts w:ascii="Arial Unicode MS" w:eastAsia="Arial Unicode MS" w:cs="Arial Unicode MS"/>
          <w:lang w:val="fr-FR"/>
        </w:rPr>
        <w:t>è</w:t>
      </w:r>
      <w:r w:rsidRPr="00033035">
        <w:rPr>
          <w:rFonts w:eastAsia="Arial Unicode MS" w:hAnsi="Arial Unicode MS" w:cs="Arial Unicode MS"/>
          <w:lang w:val="fr-FR"/>
        </w:rPr>
        <w:t>me de march</w:t>
      </w:r>
      <w:r w:rsidRPr="00033035">
        <w:rPr>
          <w:rFonts w:ascii="Arial Unicode MS" w:eastAsia="Arial Unicode MS" w:cs="Arial Unicode MS"/>
          <w:lang w:val="fr-FR"/>
        </w:rPr>
        <w:t>é</w:t>
      </w:r>
      <w:r w:rsidRPr="00033035">
        <w:rPr>
          <w:rFonts w:eastAsia="Arial Unicode MS" w:hAnsi="Arial Unicode MS" w:cs="Arial Unicode MS"/>
          <w:lang w:val="fr-FR"/>
        </w:rPr>
        <w:t xml:space="preserve">. </w:t>
      </w:r>
      <w:r w:rsidR="004969A3">
        <w:rPr>
          <w:rFonts w:eastAsia="Arial Unicode MS" w:hAnsi="Arial Unicode MS" w:cs="Arial Unicode MS"/>
          <w:lang w:val="fr-FR"/>
        </w:rPr>
        <w:t>Il existe toute une palette d</w:t>
      </w:r>
      <w:r w:rsidR="004969A3">
        <w:rPr>
          <w:rFonts w:eastAsia="Arial Unicode MS" w:hAnsi="Arial Unicode MS" w:cs="Arial Unicode MS"/>
          <w:lang w:val="fr-FR"/>
        </w:rPr>
        <w:t>’</w:t>
      </w:r>
      <w:r w:rsidRPr="00033035">
        <w:rPr>
          <w:rFonts w:eastAsia="Arial Unicode MS" w:hAnsi="Arial Unicode MS" w:cs="Arial Unicode MS"/>
          <w:lang w:val="fr-FR"/>
        </w:rPr>
        <w:t xml:space="preserve">outils </w:t>
      </w:r>
      <w:r w:rsidR="004969A3">
        <w:rPr>
          <w:rFonts w:eastAsia="Arial Unicode MS" w:hAnsi="Arial Unicode MS" w:cs="Arial Unicode MS"/>
          <w:lang w:val="fr-FR"/>
        </w:rPr>
        <w:t xml:space="preserve">pour le faire. Une fois cette </w:t>
      </w:r>
      <w:r w:rsidRPr="00033035">
        <w:rPr>
          <w:rFonts w:eastAsia="Arial Unicode MS" w:hAnsi="Arial Unicode MS" w:cs="Arial Unicode MS"/>
          <w:lang w:val="fr-FR"/>
        </w:rPr>
        <w:t>analyse r</w:t>
      </w:r>
      <w:r w:rsidRPr="00033035">
        <w:rPr>
          <w:rFonts w:ascii="Arial Unicode MS" w:eastAsia="Arial Unicode MS" w:cs="Arial Unicode MS"/>
          <w:lang w:val="fr-FR"/>
        </w:rPr>
        <w:t>é</w:t>
      </w:r>
      <w:r w:rsidRPr="00033035">
        <w:rPr>
          <w:rFonts w:eastAsia="Arial Unicode MS" w:hAnsi="Arial Unicode MS" w:cs="Arial Unicode MS"/>
          <w:lang w:val="fr-FR"/>
        </w:rPr>
        <w:t>alis</w:t>
      </w:r>
      <w:r w:rsidRPr="00033035">
        <w:rPr>
          <w:rFonts w:ascii="Arial Unicode MS" w:eastAsia="Arial Unicode MS" w:cs="Arial Unicode MS"/>
          <w:lang w:val="fr-FR"/>
        </w:rPr>
        <w:t>é</w:t>
      </w:r>
      <w:r w:rsidRPr="00033035">
        <w:rPr>
          <w:rFonts w:eastAsia="Arial Unicode MS" w:hAnsi="Arial Unicode MS" w:cs="Arial Unicode MS"/>
          <w:lang w:val="fr-FR"/>
        </w:rPr>
        <w:t>e</w:t>
      </w:r>
      <w:r w:rsidR="004969A3">
        <w:rPr>
          <w:rFonts w:eastAsia="Arial Unicode MS" w:hAnsi="Arial Unicode MS" w:cs="Arial Unicode MS"/>
          <w:lang w:val="fr-FR"/>
        </w:rPr>
        <w:t>,</w:t>
      </w:r>
      <w:r w:rsidRPr="00033035">
        <w:rPr>
          <w:rFonts w:eastAsia="Arial Unicode MS" w:hAnsi="Arial Unicode MS" w:cs="Arial Unicode MS"/>
          <w:lang w:val="fr-FR"/>
        </w:rPr>
        <w:t xml:space="preserve"> l'</w:t>
      </w:r>
      <w:r w:rsidRPr="00033035">
        <w:rPr>
          <w:rFonts w:ascii="Arial Unicode MS" w:eastAsia="Arial Unicode MS" w:cs="Arial Unicode MS"/>
          <w:lang w:val="fr-FR"/>
        </w:rPr>
        <w:t>é</w:t>
      </w:r>
      <w:r w:rsidRPr="00033035">
        <w:rPr>
          <w:rFonts w:eastAsia="Arial Unicode MS" w:hAnsi="Arial Unicode MS" w:cs="Arial Unicode MS"/>
          <w:lang w:val="fr-FR"/>
        </w:rPr>
        <w:t>quipe devra</w:t>
      </w:r>
      <w:r w:rsidR="000E3B71">
        <w:rPr>
          <w:rFonts w:eastAsia="Arial Unicode MS" w:hAnsi="Arial Unicode MS" w:cs="Arial Unicode MS"/>
          <w:lang w:val="fr-FR"/>
        </w:rPr>
        <w:t xml:space="preserve"> de nouveau </w:t>
      </w:r>
      <w:r w:rsidRPr="00033035">
        <w:rPr>
          <w:rFonts w:eastAsia="Arial Unicode MS" w:hAnsi="Arial Unicode MS" w:cs="Arial Unicode MS"/>
          <w:lang w:val="fr-FR"/>
        </w:rPr>
        <w:t xml:space="preserve">se reporter </w:t>
      </w:r>
      <w:r w:rsidRPr="00033035">
        <w:rPr>
          <w:rFonts w:ascii="Arial Unicode MS" w:eastAsia="Arial Unicode MS" w:cs="Arial Unicode MS"/>
          <w:lang w:val="fr-FR"/>
        </w:rPr>
        <w:t>à</w:t>
      </w:r>
      <w:r w:rsidRPr="00033035">
        <w:rPr>
          <w:rFonts w:ascii="Arial Unicode MS" w:eastAsia="Arial Unicode MS" w:cs="Arial Unicode MS"/>
          <w:lang w:val="fr-FR"/>
        </w:rPr>
        <w:t xml:space="preserve"> </w:t>
      </w:r>
      <w:r w:rsidR="000E3B71">
        <w:rPr>
          <w:rFonts w:ascii="Arial Unicode MS" w:eastAsia="Arial Unicode MS" w:cs="Arial Unicode MS"/>
          <w:lang w:val="fr-FR"/>
        </w:rPr>
        <w:t xml:space="preserve">la </w:t>
      </w:r>
      <w:r w:rsidR="000E3B71">
        <w:rPr>
          <w:noProof/>
          <w:lang w:val="fr-FR"/>
        </w:rPr>
        <w:t>section</w:t>
      </w:r>
      <w:r w:rsidR="000E3B71" w:rsidRPr="001F30C2">
        <w:rPr>
          <w:noProof/>
          <w:lang w:val="fr-FR"/>
        </w:rPr>
        <w:t xml:space="preserve"> </w:t>
      </w:r>
      <w:hyperlink w:anchor="responseanalysis" w:history="1">
        <w:r w:rsidR="000E3B71" w:rsidRPr="001F30C2">
          <w:rPr>
            <w:rStyle w:val="Hyperlink"/>
            <w:noProof/>
            <w:lang w:val="fr-FR"/>
          </w:rPr>
          <w:t>Analys</w:t>
        </w:r>
        <w:r w:rsidR="000E3B71">
          <w:rPr>
            <w:rStyle w:val="Hyperlink"/>
            <w:noProof/>
            <w:lang w:val="fr-FR"/>
          </w:rPr>
          <w:t>e des options de réponse</w:t>
        </w:r>
      </w:hyperlink>
      <w:r w:rsidR="000E3B71" w:rsidRPr="001F30C2">
        <w:rPr>
          <w:noProof/>
          <w:lang w:val="fr-FR"/>
        </w:rPr>
        <w:t xml:space="preserve"> </w:t>
      </w:r>
      <w:r w:rsidR="00E711BF">
        <w:rPr>
          <w:rFonts w:eastAsia="Arial Unicode MS" w:hAnsi="Arial Unicode MS" w:cs="Arial Unicode MS"/>
          <w:lang w:val="fr-FR"/>
        </w:rPr>
        <w:t>s</w:t>
      </w:r>
      <w:r w:rsidRPr="00033035">
        <w:rPr>
          <w:rFonts w:eastAsia="Arial Unicode MS" w:hAnsi="Arial Unicode MS" w:cs="Arial Unicode MS"/>
          <w:lang w:val="fr-FR"/>
        </w:rPr>
        <w:t>es nouveaux r</w:t>
      </w:r>
      <w:r w:rsidRPr="00033035">
        <w:rPr>
          <w:rFonts w:ascii="Arial Unicode MS" w:eastAsia="Arial Unicode MS" w:cs="Arial Unicode MS"/>
          <w:lang w:val="fr-FR"/>
        </w:rPr>
        <w:t>é</w:t>
      </w:r>
      <w:r w:rsidRPr="00033035">
        <w:rPr>
          <w:rFonts w:eastAsia="Arial Unicode MS" w:hAnsi="Arial Unicode MS" w:cs="Arial Unicode MS"/>
          <w:lang w:val="fr-FR"/>
        </w:rPr>
        <w:t>sultats.</w:t>
      </w:r>
    </w:p>
    <w:p w14:paraId="3A4BC312" w14:textId="62506483" w:rsidR="002C3548" w:rsidRPr="001F30C2" w:rsidRDefault="001F74A9">
      <w:pPr>
        <w:rPr>
          <w:noProof/>
          <w:lang w:val="fr-FR"/>
        </w:rPr>
      </w:pPr>
      <w:r w:rsidRPr="001F30C2">
        <w:rPr>
          <w:noProof/>
          <w:lang w:eastAsia="en-GB"/>
        </w:rPr>
        <mc:AlternateContent>
          <mc:Choice Requires="wpg">
            <w:drawing>
              <wp:anchor distT="0" distB="0" distL="114300" distR="114300" simplePos="0" relativeHeight="251816960" behindDoc="0" locked="0" layoutInCell="1" allowOverlap="1" wp14:anchorId="627FA70D" wp14:editId="5EEDA9F3">
                <wp:simplePos x="0" y="0"/>
                <wp:positionH relativeFrom="margin">
                  <wp:align>right</wp:align>
                </wp:positionH>
                <wp:positionV relativeFrom="paragraph">
                  <wp:posOffset>57150</wp:posOffset>
                </wp:positionV>
                <wp:extent cx="2954655" cy="2776220"/>
                <wp:effectExtent l="0" t="0" r="0" b="5080"/>
                <wp:wrapTight wrapText="bothSides">
                  <wp:wrapPolygon edited="0">
                    <wp:start x="418" y="0"/>
                    <wp:lineTo x="418" y="21491"/>
                    <wp:lineTo x="21168" y="21491"/>
                    <wp:lineTo x="21168" y="0"/>
                    <wp:lineTo x="418" y="0"/>
                  </wp:wrapPolygon>
                </wp:wrapTight>
                <wp:docPr id="210" name="Group 210"/>
                <wp:cNvGraphicFramePr/>
                <a:graphic xmlns:a="http://schemas.openxmlformats.org/drawingml/2006/main">
                  <a:graphicData uri="http://schemas.microsoft.com/office/word/2010/wordprocessingGroup">
                    <wpg:wgp>
                      <wpg:cNvGrpSpPr/>
                      <wpg:grpSpPr>
                        <a:xfrm>
                          <a:off x="0" y="0"/>
                          <a:ext cx="2954655" cy="2776220"/>
                          <a:chOff x="0" y="0"/>
                          <a:chExt cx="2955289" cy="2577508"/>
                        </a:xfrm>
                      </wpg:grpSpPr>
                      <wps:wsp>
                        <wps:cNvPr id="4" name="Text Box 2"/>
                        <wps:cNvSpPr txBox="1">
                          <a:spLocks noChangeArrowheads="1"/>
                        </wps:cNvSpPr>
                        <wps:spPr bwMode="auto">
                          <a:xfrm>
                            <a:off x="0" y="0"/>
                            <a:ext cx="2955289" cy="1119504"/>
                          </a:xfrm>
                          <a:prstGeom prst="rect">
                            <a:avLst/>
                          </a:prstGeom>
                          <a:noFill/>
                          <a:ln w="9525">
                            <a:noFill/>
                            <a:miter lim="800000"/>
                            <a:headEnd/>
                            <a:tailEnd/>
                          </a:ln>
                        </wps:spPr>
                        <wps:txbx>
                          <w:txbxContent>
                            <w:p w14:paraId="1FE2EE42" w14:textId="0EBA3CA3" w:rsidR="007A22D8" w:rsidRPr="00224A8A" w:rsidRDefault="007A22D8" w:rsidP="001F74A9">
                              <w:pPr>
                                <w:pBdr>
                                  <w:top w:val="single" w:sz="24" w:space="8" w:color="72C7E7"/>
                                  <w:bottom w:val="single" w:sz="24" w:space="8" w:color="72C7E7"/>
                                </w:pBdr>
                                <w:spacing w:after="0"/>
                                <w:rPr>
                                  <w:iCs/>
                                  <w:color w:val="auto"/>
                                  <w:szCs w:val="20"/>
                                  <w:lang w:val="fr-FR"/>
                                </w:rPr>
                              </w:pPr>
                              <w:r>
                                <w:rPr>
                                  <w:i/>
                                  <w:iCs/>
                                  <w:color w:val="auto"/>
                                  <w:szCs w:val="20"/>
                                  <w:lang w:val="fr-FR"/>
                                </w:rPr>
                                <w:t>Pour donner des orientations sur les différentes options d’analyse des marchés</w:t>
                              </w:r>
                              <w:r w:rsidRPr="00224A8A">
                                <w:rPr>
                                  <w:i/>
                                  <w:iCs/>
                                  <w:color w:val="auto"/>
                                  <w:szCs w:val="20"/>
                                  <w:lang w:val="fr-FR"/>
                                </w:rPr>
                                <w:t xml:space="preserve">, </w:t>
                              </w:r>
                              <w:r>
                                <w:rPr>
                                  <w:i/>
                                  <w:iCs/>
                                  <w:color w:val="auto"/>
                                  <w:szCs w:val="20"/>
                                  <w:lang w:val="fr-FR"/>
                                </w:rPr>
                                <w:t>l’</w:t>
                              </w:r>
                              <w:r w:rsidRPr="00224A8A">
                                <w:rPr>
                                  <w:i/>
                                  <w:iCs/>
                                  <w:color w:val="auto"/>
                                  <w:szCs w:val="20"/>
                                  <w:lang w:val="fr-FR"/>
                                </w:rPr>
                                <w:t xml:space="preserve">IRC </w:t>
                              </w:r>
                              <w:r>
                                <w:rPr>
                                  <w:i/>
                                  <w:iCs/>
                                  <w:color w:val="auto"/>
                                  <w:szCs w:val="20"/>
                                  <w:lang w:val="fr-FR"/>
                                </w:rPr>
                                <w:t xml:space="preserve">propose deux excellents cours en lignes sur </w:t>
                              </w:r>
                              <w:r w:rsidRPr="00224A8A">
                                <w:rPr>
                                  <w:i/>
                                  <w:iCs/>
                                  <w:color w:val="auto"/>
                                  <w:szCs w:val="20"/>
                                  <w:lang w:val="fr-FR"/>
                                </w:rPr>
                                <w:t xml:space="preserve">DisasaterReady.org </w:t>
                              </w:r>
                              <w:hyperlink r:id="rId65" w:history="1">
                                <w:r w:rsidRPr="00224A8A">
                                  <w:rPr>
                                    <w:rStyle w:val="Hyperlink"/>
                                    <w:iCs/>
                                    <w:szCs w:val="20"/>
                                    <w:lang w:val="fr-FR"/>
                                  </w:rPr>
                                  <w:t>bit.ly/1XgsUtW</w:t>
                                </w:r>
                              </w:hyperlink>
                              <w:r w:rsidRPr="00224A8A">
                                <w:rPr>
                                  <w:i/>
                                  <w:iCs/>
                                  <w:color w:val="auto"/>
                                  <w:szCs w:val="20"/>
                                  <w:lang w:val="fr-FR"/>
                                </w:rPr>
                                <w:t xml:space="preserve"> </w:t>
                              </w:r>
                            </w:p>
                          </w:txbxContent>
                        </wps:txbx>
                        <wps:bodyPr rot="0" vert="horz" wrap="square" lIns="91440" tIns="45720" rIns="91440" bIns="45720" anchor="t" anchorCtr="0">
                          <a:noAutofit/>
                        </wps:bodyPr>
                      </wps:wsp>
                      <wps:wsp>
                        <wps:cNvPr id="206" name="Text Box 2"/>
                        <wps:cNvSpPr txBox="1">
                          <a:spLocks noChangeArrowheads="1"/>
                        </wps:cNvSpPr>
                        <wps:spPr bwMode="auto">
                          <a:xfrm>
                            <a:off x="0" y="993111"/>
                            <a:ext cx="2954654" cy="1584397"/>
                          </a:xfrm>
                          <a:prstGeom prst="rect">
                            <a:avLst/>
                          </a:prstGeom>
                          <a:noFill/>
                          <a:ln w="9525">
                            <a:noFill/>
                            <a:miter lim="800000"/>
                            <a:headEnd/>
                            <a:tailEnd/>
                          </a:ln>
                        </wps:spPr>
                        <wps:txbx>
                          <w:txbxContent>
                            <w:p w14:paraId="5FDB1073" w14:textId="6E32F6BF" w:rsidR="007A22D8" w:rsidRPr="00A834D4" w:rsidRDefault="007A22D8" w:rsidP="001F74A9">
                              <w:pPr>
                                <w:pBdr>
                                  <w:top w:val="single" w:sz="24" w:space="8" w:color="72C7E7"/>
                                  <w:bottom w:val="single" w:sz="24" w:space="8" w:color="72C7E7"/>
                                </w:pBdr>
                                <w:spacing w:after="0"/>
                                <w:rPr>
                                  <w:i/>
                                  <w:iCs/>
                                  <w:color w:val="auto"/>
                                  <w:szCs w:val="20"/>
                                  <w:lang w:val="fr-FR"/>
                                </w:rPr>
                              </w:pPr>
                              <w:r w:rsidRPr="00A834D4">
                                <w:rPr>
                                  <w:i/>
                                  <w:iCs/>
                                  <w:color w:val="auto"/>
                                  <w:szCs w:val="20"/>
                                  <w:lang w:val="fr-FR"/>
                                </w:rPr>
                                <w:t xml:space="preserve">Le MAG du Mouvement international de la Croix-Rouge et du Croissant-Rouge est en ligne </w:t>
                              </w:r>
                              <w:hyperlink r:id="rId66" w:history="1">
                                <w:r w:rsidRPr="00A834D4">
                                  <w:rPr>
                                    <w:rStyle w:val="Hyperlink"/>
                                    <w:iCs/>
                                    <w:szCs w:val="20"/>
                                    <w:lang w:val="fr-FR"/>
                                  </w:rPr>
                                  <w:t>bit.ly/1rCdi7X</w:t>
                                </w:r>
                              </w:hyperlink>
                              <w:r w:rsidRPr="00A834D4">
                                <w:rPr>
                                  <w:i/>
                                  <w:iCs/>
                                  <w:color w:val="auto"/>
                                  <w:szCs w:val="20"/>
                                  <w:lang w:val="fr-FR"/>
                                </w:rPr>
                                <w:t xml:space="preserve"> </w:t>
                              </w:r>
                            </w:p>
                            <w:p w14:paraId="7212E7A3" w14:textId="654548CC" w:rsidR="007A22D8" w:rsidRPr="00A834D4" w:rsidRDefault="007A22D8" w:rsidP="001F74A9">
                              <w:pPr>
                                <w:pBdr>
                                  <w:top w:val="single" w:sz="24" w:space="8" w:color="72C7E7"/>
                                  <w:bottom w:val="single" w:sz="24" w:space="8" w:color="72C7E7"/>
                                </w:pBdr>
                                <w:spacing w:after="0"/>
                                <w:rPr>
                                  <w:iCs/>
                                  <w:color w:val="auto"/>
                                  <w:szCs w:val="20"/>
                                  <w:lang w:val="fr-FR"/>
                                </w:rPr>
                              </w:pPr>
                              <w:r w:rsidRPr="00A834D4">
                                <w:rPr>
                                  <w:i/>
                                  <w:iCs/>
                                  <w:color w:val="auto"/>
                                  <w:szCs w:val="20"/>
                                  <w:lang w:val="fr-FR"/>
                                </w:rPr>
                                <w:t>La boîte à outils</w:t>
                              </w:r>
                              <w:r>
                                <w:rPr>
                                  <w:i/>
                                  <w:iCs/>
                                  <w:color w:val="auto"/>
                                  <w:szCs w:val="20"/>
                                  <w:lang w:val="fr-FR"/>
                                </w:rPr>
                                <w:t xml:space="preserve"> et les outils de formation</w:t>
                              </w:r>
                              <w:r w:rsidRPr="00A834D4">
                                <w:rPr>
                                  <w:i/>
                                  <w:iCs/>
                                  <w:color w:val="auto"/>
                                  <w:szCs w:val="20"/>
                                  <w:lang w:val="fr-FR"/>
                                </w:rPr>
                                <w:t xml:space="preserve"> EMMA </w:t>
                              </w:r>
                              <w:r>
                                <w:rPr>
                                  <w:i/>
                                  <w:iCs/>
                                  <w:color w:val="auto"/>
                                  <w:szCs w:val="20"/>
                                  <w:lang w:val="fr-FR"/>
                                </w:rPr>
                                <w:t>sont disponibles sur ce lien</w:t>
                              </w:r>
                              <w:r w:rsidRPr="00A834D4">
                                <w:rPr>
                                  <w:i/>
                                  <w:iCs/>
                                  <w:color w:val="auto"/>
                                  <w:szCs w:val="20"/>
                                  <w:lang w:val="fr-FR"/>
                                </w:rPr>
                                <w:t xml:space="preserve"> </w:t>
                              </w:r>
                              <w:hyperlink r:id="rId67" w:history="1">
                                <w:r w:rsidRPr="00A834D4">
                                  <w:rPr>
                                    <w:rStyle w:val="Hyperlink"/>
                                    <w:lang w:val="fr-FR"/>
                                  </w:rPr>
                                  <w:t>bit.ly/21hB3Qe</w:t>
                                </w:r>
                              </w:hyperlink>
                              <w:r w:rsidRPr="00A834D4">
                                <w:rPr>
                                  <w:lang w:val="fr-FR"/>
                                </w:rPr>
                                <w:t xml:space="preserve"> </w:t>
                              </w:r>
                              <w:r>
                                <w:rPr>
                                  <w:i/>
                                  <w:iCs/>
                                  <w:color w:val="auto"/>
                                  <w:szCs w:val="20"/>
                                  <w:lang w:val="fr-FR"/>
                                </w:rPr>
                                <w:t>Les</w:t>
                              </w:r>
                              <w:r w:rsidRPr="00A834D4">
                                <w:rPr>
                                  <w:i/>
                                  <w:iCs/>
                                  <w:color w:val="auto"/>
                                  <w:szCs w:val="20"/>
                                  <w:lang w:val="fr-FR"/>
                                </w:rPr>
                                <w:t xml:space="preserve"> consultants </w:t>
                              </w:r>
                              <w:r>
                                <w:rPr>
                                  <w:i/>
                                  <w:iCs/>
                                  <w:color w:val="auto"/>
                                  <w:szCs w:val="20"/>
                                  <w:lang w:val="fr-FR"/>
                                </w:rPr>
                                <w:t>combinent souvent formations et évaluations EMMA</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627FA70D" id="Group 210" o:spid="_x0000_s1064" style="position:absolute;margin-left:181.45pt;margin-top:4.5pt;width:232.65pt;height:218.6pt;z-index:251816960;mso-position-horizontal:right;mso-position-horizontal-relative:margin;mso-height-relative:margin" coordsize="29552,25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">
                <v:shape id="_x0000_s1065" type="#_x0000_t202" style="position:absolute;width:29552;height:11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14:paraId="1FE2EE42" w14:textId="0EBA3CA3" w:rsidR="007A22D8" w:rsidRPr="00224A8A" w:rsidRDefault="007A22D8" w:rsidP="001F74A9">
                        <w:pPr>
                          <w:pBdr>
                            <w:top w:val="single" w:sz="24" w:space="8" w:color="72C7E7"/>
                            <w:bottom w:val="single" w:sz="24" w:space="8" w:color="72C7E7"/>
                          </w:pBdr>
                          <w:spacing w:after="0"/>
                          <w:rPr>
                            <w:iCs/>
                            <w:color w:val="auto"/>
                            <w:szCs w:val="20"/>
                            <w:lang w:val="fr-FR"/>
                          </w:rPr>
                        </w:pPr>
                        <w:r>
                          <w:rPr>
                            <w:i/>
                            <w:iCs/>
                            <w:color w:val="auto"/>
                            <w:szCs w:val="20"/>
                            <w:lang w:val="fr-FR"/>
                          </w:rPr>
                          <w:t>Pour donner des orientations sur les différentes options d’analyse des marchés</w:t>
                        </w:r>
                        <w:r w:rsidRPr="00224A8A">
                          <w:rPr>
                            <w:i/>
                            <w:iCs/>
                            <w:color w:val="auto"/>
                            <w:szCs w:val="20"/>
                            <w:lang w:val="fr-FR"/>
                          </w:rPr>
                          <w:t xml:space="preserve">, </w:t>
                        </w:r>
                        <w:r>
                          <w:rPr>
                            <w:i/>
                            <w:iCs/>
                            <w:color w:val="auto"/>
                            <w:szCs w:val="20"/>
                            <w:lang w:val="fr-FR"/>
                          </w:rPr>
                          <w:t>l’</w:t>
                        </w:r>
                        <w:r w:rsidRPr="00224A8A">
                          <w:rPr>
                            <w:i/>
                            <w:iCs/>
                            <w:color w:val="auto"/>
                            <w:szCs w:val="20"/>
                            <w:lang w:val="fr-FR"/>
                          </w:rPr>
                          <w:t xml:space="preserve">IRC </w:t>
                        </w:r>
                        <w:r>
                          <w:rPr>
                            <w:i/>
                            <w:iCs/>
                            <w:color w:val="auto"/>
                            <w:szCs w:val="20"/>
                            <w:lang w:val="fr-FR"/>
                          </w:rPr>
                          <w:t xml:space="preserve">propose deux excellents cours en lignes sur </w:t>
                        </w:r>
                        <w:r w:rsidRPr="00224A8A">
                          <w:rPr>
                            <w:i/>
                            <w:iCs/>
                            <w:color w:val="auto"/>
                            <w:szCs w:val="20"/>
                            <w:lang w:val="fr-FR"/>
                          </w:rPr>
                          <w:t xml:space="preserve">DisasaterReady.org </w:t>
                        </w:r>
                        <w:hyperlink r:id="rId68" w:history="1">
                          <w:r w:rsidRPr="00224A8A">
                            <w:rPr>
                              <w:rStyle w:val="Hyperlink"/>
                              <w:iCs/>
                              <w:szCs w:val="20"/>
                              <w:lang w:val="fr-FR"/>
                            </w:rPr>
                            <w:t>bit.ly/1XgsUtW</w:t>
                          </w:r>
                        </w:hyperlink>
                        <w:r w:rsidRPr="00224A8A">
                          <w:rPr>
                            <w:i/>
                            <w:iCs/>
                            <w:color w:val="auto"/>
                            <w:szCs w:val="20"/>
                            <w:lang w:val="fr-FR"/>
                          </w:rPr>
                          <w:t xml:space="preserve"> </w:t>
                        </w:r>
                      </w:p>
                    </w:txbxContent>
                  </v:textbox>
                </v:shape>
                <v:shape id="_x0000_s1066" type="#_x0000_t202" style="position:absolute;top:9931;width:29546;height:15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BDc8QA&#10;AADcAAAADwAAAGRycy9kb3ducmV2LnhtbESPQWvCQBSE74L/YXmCN7OrtKGmWaW0FDxZtK3Q2yP7&#10;TILZtyG7TeK/7xYEj8PMfMPk29E2oqfO1441LBMFgrhwpuZSw9fn++IJhA/IBhvHpOFKHrab6STH&#10;zLiBD9QfQykihH2GGqoQ2kxKX1Rk0SeuJY7e2XUWQ5RdKU2HQ4TbRq6USqXFmuNChS29VlRcjr9W&#10;w/f+/HN6UB/lm31sBzcqyXYttZ7PxpdnEIHGcA/f2jujYaVS+D8Tj4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QQ3PEAAAA3AAAAA8AAAAAAAAAAAAAAAAAmAIAAGRycy9k&#10;b3ducmV2LnhtbFBLBQYAAAAABAAEAPUAAACJAwAAAAA=&#10;" filled="f" stroked="f">
                  <v:textbox>
                    <w:txbxContent>
                      <w:p w14:paraId="5FDB1073" w14:textId="6E32F6BF" w:rsidR="007A22D8" w:rsidRPr="00A834D4" w:rsidRDefault="007A22D8" w:rsidP="001F74A9">
                        <w:pPr>
                          <w:pBdr>
                            <w:top w:val="single" w:sz="24" w:space="8" w:color="72C7E7"/>
                            <w:bottom w:val="single" w:sz="24" w:space="8" w:color="72C7E7"/>
                          </w:pBdr>
                          <w:spacing w:after="0"/>
                          <w:rPr>
                            <w:i/>
                            <w:iCs/>
                            <w:color w:val="auto"/>
                            <w:szCs w:val="20"/>
                            <w:lang w:val="fr-FR"/>
                          </w:rPr>
                        </w:pPr>
                        <w:r w:rsidRPr="00A834D4">
                          <w:rPr>
                            <w:i/>
                            <w:iCs/>
                            <w:color w:val="auto"/>
                            <w:szCs w:val="20"/>
                            <w:lang w:val="fr-FR"/>
                          </w:rPr>
                          <w:t xml:space="preserve">Le MAG du Mouvement international de la Croix-Rouge et du Croissant-Rouge est en ligne </w:t>
                        </w:r>
                        <w:hyperlink r:id="rId69" w:history="1">
                          <w:r w:rsidRPr="00A834D4">
                            <w:rPr>
                              <w:rStyle w:val="Hyperlink"/>
                              <w:iCs/>
                              <w:szCs w:val="20"/>
                              <w:lang w:val="fr-FR"/>
                            </w:rPr>
                            <w:t>bit.ly/1rCdi7X</w:t>
                          </w:r>
                        </w:hyperlink>
                        <w:r w:rsidRPr="00A834D4">
                          <w:rPr>
                            <w:i/>
                            <w:iCs/>
                            <w:color w:val="auto"/>
                            <w:szCs w:val="20"/>
                            <w:lang w:val="fr-FR"/>
                          </w:rPr>
                          <w:t xml:space="preserve"> </w:t>
                        </w:r>
                      </w:p>
                      <w:p w14:paraId="7212E7A3" w14:textId="654548CC" w:rsidR="007A22D8" w:rsidRPr="00A834D4" w:rsidRDefault="007A22D8" w:rsidP="001F74A9">
                        <w:pPr>
                          <w:pBdr>
                            <w:top w:val="single" w:sz="24" w:space="8" w:color="72C7E7"/>
                            <w:bottom w:val="single" w:sz="24" w:space="8" w:color="72C7E7"/>
                          </w:pBdr>
                          <w:spacing w:after="0"/>
                          <w:rPr>
                            <w:iCs/>
                            <w:color w:val="auto"/>
                            <w:szCs w:val="20"/>
                            <w:lang w:val="fr-FR"/>
                          </w:rPr>
                        </w:pPr>
                        <w:r w:rsidRPr="00A834D4">
                          <w:rPr>
                            <w:i/>
                            <w:iCs/>
                            <w:color w:val="auto"/>
                            <w:szCs w:val="20"/>
                            <w:lang w:val="fr-FR"/>
                          </w:rPr>
                          <w:t>La boîte à outils</w:t>
                        </w:r>
                        <w:r>
                          <w:rPr>
                            <w:i/>
                            <w:iCs/>
                            <w:color w:val="auto"/>
                            <w:szCs w:val="20"/>
                            <w:lang w:val="fr-FR"/>
                          </w:rPr>
                          <w:t xml:space="preserve"> et les outils de formation</w:t>
                        </w:r>
                        <w:r w:rsidRPr="00A834D4">
                          <w:rPr>
                            <w:i/>
                            <w:iCs/>
                            <w:color w:val="auto"/>
                            <w:szCs w:val="20"/>
                            <w:lang w:val="fr-FR"/>
                          </w:rPr>
                          <w:t xml:space="preserve"> EMMA </w:t>
                        </w:r>
                        <w:r>
                          <w:rPr>
                            <w:i/>
                            <w:iCs/>
                            <w:color w:val="auto"/>
                            <w:szCs w:val="20"/>
                            <w:lang w:val="fr-FR"/>
                          </w:rPr>
                          <w:t>sont disponibles sur ce lien</w:t>
                        </w:r>
                        <w:r w:rsidRPr="00A834D4">
                          <w:rPr>
                            <w:i/>
                            <w:iCs/>
                            <w:color w:val="auto"/>
                            <w:szCs w:val="20"/>
                            <w:lang w:val="fr-FR"/>
                          </w:rPr>
                          <w:t xml:space="preserve"> </w:t>
                        </w:r>
                        <w:hyperlink r:id="rId70" w:history="1">
                          <w:r w:rsidRPr="00A834D4">
                            <w:rPr>
                              <w:rStyle w:val="Hyperlink"/>
                              <w:lang w:val="fr-FR"/>
                            </w:rPr>
                            <w:t>bit.ly/21hB3Qe</w:t>
                          </w:r>
                        </w:hyperlink>
                        <w:r w:rsidRPr="00A834D4">
                          <w:rPr>
                            <w:lang w:val="fr-FR"/>
                          </w:rPr>
                          <w:t xml:space="preserve"> </w:t>
                        </w:r>
                        <w:r>
                          <w:rPr>
                            <w:i/>
                            <w:iCs/>
                            <w:color w:val="auto"/>
                            <w:szCs w:val="20"/>
                            <w:lang w:val="fr-FR"/>
                          </w:rPr>
                          <w:t>Les</w:t>
                        </w:r>
                        <w:r w:rsidRPr="00A834D4">
                          <w:rPr>
                            <w:i/>
                            <w:iCs/>
                            <w:color w:val="auto"/>
                            <w:szCs w:val="20"/>
                            <w:lang w:val="fr-FR"/>
                          </w:rPr>
                          <w:t xml:space="preserve"> consultants </w:t>
                        </w:r>
                        <w:r>
                          <w:rPr>
                            <w:i/>
                            <w:iCs/>
                            <w:color w:val="auto"/>
                            <w:szCs w:val="20"/>
                            <w:lang w:val="fr-FR"/>
                          </w:rPr>
                          <w:t>combinent souvent formations et évaluations EMMA</w:t>
                        </w:r>
                      </w:p>
                    </w:txbxContent>
                  </v:textbox>
                </v:shape>
                <w10:wrap type="tight" anchorx="margin"/>
              </v:group>
            </w:pict>
          </mc:Fallback>
        </mc:AlternateContent>
      </w:r>
    </w:p>
    <w:p w14:paraId="63E70D9A" w14:textId="41E0CB94" w:rsidR="00EC020A" w:rsidRPr="001F30C2" w:rsidRDefault="00EC020A">
      <w:pPr>
        <w:pStyle w:val="Heading2"/>
        <w:rPr>
          <w:noProof/>
          <w:lang w:val="fr-FR"/>
        </w:rPr>
      </w:pPr>
      <w:r w:rsidRPr="001F30C2">
        <w:rPr>
          <w:noProof/>
          <w:lang w:val="fr-FR"/>
        </w:rPr>
        <w:t>MAG</w:t>
      </w:r>
    </w:p>
    <w:p w14:paraId="2F84D55F" w14:textId="4E933126" w:rsidR="00377141" w:rsidRPr="001F30C2" w:rsidRDefault="00377141" w:rsidP="00377141">
      <w:pPr>
        <w:widowControl w:val="0"/>
        <w:autoSpaceDE w:val="0"/>
        <w:autoSpaceDN w:val="0"/>
        <w:adjustRightInd w:val="0"/>
        <w:spacing w:after="0" w:line="240" w:lineRule="auto"/>
        <w:jc w:val="both"/>
        <w:rPr>
          <w:lang w:val="fr-FR" w:eastAsia="en-GB"/>
        </w:rPr>
      </w:pPr>
      <w:r>
        <w:rPr>
          <w:rFonts w:eastAsia="Arial Unicode MS" w:hAnsi="Arial Unicode MS" w:cs="Arial Unicode MS"/>
          <w:lang w:val="fr-FR"/>
        </w:rPr>
        <w:t xml:space="preserve">Les </w:t>
      </w:r>
      <w:r w:rsidRPr="00377141">
        <w:rPr>
          <w:rFonts w:ascii="Arial" w:hAnsi="Arial" w:cs="Arial"/>
          <w:bCs/>
          <w:color w:val="auto"/>
          <w:lang w:val="fr-FR"/>
        </w:rPr>
        <w:t>Recommandations pour l'analyse de marché</w:t>
      </w:r>
      <w:r w:rsidRPr="00033035">
        <w:rPr>
          <w:rFonts w:eastAsia="Arial Unicode MS" w:hAnsi="Arial Unicode MS" w:cs="Arial Unicode MS"/>
          <w:lang w:val="fr-FR"/>
        </w:rPr>
        <w:t xml:space="preserve"> </w:t>
      </w:r>
      <w:r>
        <w:rPr>
          <w:rFonts w:eastAsia="Arial Unicode MS" w:hAnsi="Arial Unicode MS" w:cs="Arial Unicode MS"/>
          <w:lang w:val="fr-FR"/>
        </w:rPr>
        <w:t>(</w:t>
      </w:r>
      <w:r w:rsidRPr="00377141">
        <w:rPr>
          <w:rFonts w:ascii="Arial" w:hAnsi="Arial" w:cs="Arial"/>
          <w:bCs/>
          <w:i/>
          <w:color w:val="auto"/>
          <w:lang w:val="fr-FR"/>
        </w:rPr>
        <w:t>Market Analysis Guidance</w:t>
      </w:r>
      <w:r>
        <w:rPr>
          <w:rFonts w:ascii="Arial" w:hAnsi="Arial" w:cs="Arial"/>
          <w:bCs/>
          <w:color w:val="auto"/>
          <w:lang w:val="fr-FR"/>
        </w:rPr>
        <w:t xml:space="preserve">, </w:t>
      </w:r>
      <w:r w:rsidRPr="00377141">
        <w:rPr>
          <w:rFonts w:ascii="Arial" w:hAnsi="Arial" w:cs="Arial"/>
          <w:bCs/>
          <w:color w:val="auto"/>
          <w:lang w:val="fr-FR"/>
        </w:rPr>
        <w:t>MAG</w:t>
      </w:r>
      <w:r>
        <w:rPr>
          <w:rFonts w:ascii="Arial" w:hAnsi="Arial" w:cs="Arial"/>
          <w:bCs/>
          <w:color w:val="auto"/>
          <w:lang w:val="fr-FR"/>
        </w:rPr>
        <w:t>)</w:t>
      </w:r>
      <w:r w:rsidRPr="00033035">
        <w:rPr>
          <w:rFonts w:eastAsia="Arial Unicode MS" w:hAnsi="Arial Unicode MS" w:cs="Arial Unicode MS"/>
          <w:lang w:val="fr-FR"/>
        </w:rPr>
        <w:t xml:space="preserve"> </w:t>
      </w:r>
      <w:r>
        <w:rPr>
          <w:rFonts w:eastAsia="Arial Unicode MS" w:hAnsi="Arial Unicode MS" w:cs="Arial Unicode MS"/>
          <w:lang w:val="fr-FR"/>
        </w:rPr>
        <w:t xml:space="preserve">sont un </w:t>
      </w:r>
      <w:r w:rsidR="00F55E5B" w:rsidRPr="00033035">
        <w:rPr>
          <w:rFonts w:eastAsia="Arial Unicode MS" w:hAnsi="Arial Unicode MS" w:cs="Arial Unicode MS"/>
          <w:lang w:val="fr-FR"/>
        </w:rPr>
        <w:t xml:space="preserve">outil </w:t>
      </w:r>
      <w:r>
        <w:rPr>
          <w:rFonts w:eastAsia="Arial Unicode MS" w:hAnsi="Arial Unicode MS" w:cs="Arial Unicode MS"/>
          <w:lang w:val="fr-FR"/>
        </w:rPr>
        <w:t>d</w:t>
      </w:r>
      <w:r>
        <w:rPr>
          <w:rFonts w:eastAsia="Arial Unicode MS" w:hAnsi="Arial Unicode MS" w:cs="Arial Unicode MS"/>
          <w:lang w:val="fr-FR"/>
        </w:rPr>
        <w:t>’</w:t>
      </w:r>
      <w:r>
        <w:rPr>
          <w:rFonts w:eastAsia="Arial Unicode MS" w:hAnsi="Arial Unicode MS" w:cs="Arial Unicode MS"/>
          <w:lang w:val="fr-FR"/>
        </w:rPr>
        <w:t>information</w:t>
      </w:r>
      <w:r w:rsidR="00F55E5B" w:rsidRPr="00033035">
        <w:rPr>
          <w:rFonts w:eastAsia="Arial Unicode MS" w:hAnsi="Arial Unicode MS" w:cs="Arial Unicode MS"/>
          <w:lang w:val="fr-FR"/>
        </w:rPr>
        <w:t xml:space="preserve"> sur le march</w:t>
      </w:r>
      <w:r w:rsidR="00F55E5B" w:rsidRPr="00033035">
        <w:rPr>
          <w:rFonts w:ascii="Arial Unicode MS" w:eastAsia="Arial Unicode MS" w:cs="Arial Unicode MS"/>
          <w:lang w:val="fr-FR"/>
        </w:rPr>
        <w:t>é</w:t>
      </w:r>
      <w:r>
        <w:rPr>
          <w:rFonts w:ascii="Arial Unicode MS" w:eastAsia="Arial Unicode MS" w:cs="Arial Unicode MS"/>
          <w:lang w:val="fr-FR"/>
        </w:rPr>
        <w:t xml:space="preserve">, utilisable </w:t>
      </w:r>
      <w:r w:rsidR="00F55E5B" w:rsidRPr="00033035">
        <w:rPr>
          <w:rFonts w:eastAsia="Arial Unicode MS" w:hAnsi="Arial Unicode MS" w:cs="Arial Unicode MS"/>
          <w:lang w:val="fr-FR"/>
        </w:rPr>
        <w:t xml:space="preserve">pour </w:t>
      </w:r>
      <w:r>
        <w:rPr>
          <w:rFonts w:eastAsia="Arial Unicode MS" w:hAnsi="Arial Unicode MS" w:cs="Arial Unicode MS"/>
          <w:lang w:val="fr-FR"/>
        </w:rPr>
        <w:t xml:space="preserve">orienter </w:t>
      </w:r>
      <w:r w:rsidR="00F55E5B" w:rsidRPr="00033035">
        <w:rPr>
          <w:rFonts w:eastAsia="Arial Unicode MS" w:hAnsi="Arial Unicode MS" w:cs="Arial Unicode MS"/>
          <w:lang w:val="fr-FR"/>
        </w:rPr>
        <w:t>la prise de d</w:t>
      </w:r>
      <w:r w:rsidR="00F55E5B" w:rsidRPr="00033035">
        <w:rPr>
          <w:rFonts w:ascii="Arial Unicode MS" w:eastAsia="Arial Unicode MS" w:cs="Arial Unicode MS"/>
          <w:lang w:val="fr-FR"/>
        </w:rPr>
        <w:t>é</w:t>
      </w:r>
      <w:r w:rsidR="00F55E5B" w:rsidRPr="00033035">
        <w:rPr>
          <w:rFonts w:eastAsia="Arial Unicode MS" w:hAnsi="Arial Unicode MS" w:cs="Arial Unicode MS"/>
          <w:lang w:val="fr-FR"/>
        </w:rPr>
        <w:t>cision</w:t>
      </w:r>
      <w:r w:rsidR="00A66004">
        <w:rPr>
          <w:rFonts w:eastAsia="Arial Unicode MS" w:hAnsi="Arial Unicode MS" w:cs="Arial Unicode MS"/>
          <w:lang w:val="fr-FR"/>
        </w:rPr>
        <w:t>s</w:t>
      </w:r>
      <w:r w:rsidR="00F55E5B" w:rsidRPr="00033035">
        <w:rPr>
          <w:rFonts w:eastAsia="Arial Unicode MS" w:hAnsi="Arial Unicode MS" w:cs="Arial Unicode MS"/>
          <w:lang w:val="fr-FR"/>
        </w:rPr>
        <w:t xml:space="preserve"> tout au long du cycle du projet, </w:t>
      </w:r>
      <w:r>
        <w:rPr>
          <w:rFonts w:eastAsia="Arial Unicode MS" w:hAnsi="Arial Unicode MS" w:cs="Arial Unicode MS"/>
          <w:lang w:val="fr-FR"/>
        </w:rPr>
        <w:t xml:space="preserve">donner </w:t>
      </w:r>
      <w:r w:rsidR="00F55E5B" w:rsidRPr="00033035">
        <w:rPr>
          <w:rFonts w:eastAsia="Arial Unicode MS" w:hAnsi="Arial Unicode MS" w:cs="Arial Unicode MS"/>
          <w:lang w:val="fr-FR"/>
        </w:rPr>
        <w:t>des informations techniques sur les march</w:t>
      </w:r>
      <w:r w:rsidR="00F55E5B" w:rsidRPr="00033035">
        <w:rPr>
          <w:rFonts w:ascii="Arial Unicode MS" w:eastAsia="Arial Unicode MS" w:cs="Arial Unicode MS"/>
          <w:lang w:val="fr-FR"/>
        </w:rPr>
        <w:t>é</w:t>
      </w:r>
      <w:r w:rsidR="00630E2E">
        <w:rPr>
          <w:rFonts w:ascii="Arial Unicode MS" w:eastAsia="Arial Unicode MS" w:cs="Arial Unicode MS"/>
          <w:lang w:val="fr-FR"/>
        </w:rPr>
        <w:t>s</w:t>
      </w:r>
      <w:r w:rsidR="00F55E5B" w:rsidRPr="00033035">
        <w:rPr>
          <w:rFonts w:ascii="Arial Unicode MS" w:eastAsia="Arial Unicode MS" w:cs="Arial Unicode MS"/>
          <w:lang w:val="fr-FR"/>
        </w:rPr>
        <w:t xml:space="preserve"> </w:t>
      </w:r>
      <w:r>
        <w:rPr>
          <w:rFonts w:eastAsia="Arial Unicode MS" w:hAnsi="Arial Unicode MS" w:cs="Arial Unicode MS"/>
          <w:lang w:val="fr-FR"/>
        </w:rPr>
        <w:t xml:space="preserve">et des orientations sur le suivi </w:t>
      </w:r>
      <w:r w:rsidR="00F55E5B" w:rsidRPr="00033035">
        <w:rPr>
          <w:rFonts w:eastAsia="Arial Unicode MS" w:hAnsi="Arial Unicode MS" w:cs="Arial Unicode MS"/>
          <w:lang w:val="fr-FR"/>
        </w:rPr>
        <w:t>des prix et l</w:t>
      </w:r>
      <w:r>
        <w:rPr>
          <w:rFonts w:eastAsia="Arial Unicode MS" w:hAnsi="Arial Unicode MS" w:cs="Arial Unicode MS"/>
          <w:lang w:val="fr-FR"/>
        </w:rPr>
        <w:t>e reporting</w:t>
      </w:r>
    </w:p>
    <w:p w14:paraId="07D21761" w14:textId="754AF4F0" w:rsidR="00EC020A" w:rsidRPr="001F30C2" w:rsidRDefault="00EC020A" w:rsidP="00934681">
      <w:pPr>
        <w:rPr>
          <w:lang w:val="fr-FR" w:eastAsia="en-GB"/>
        </w:rPr>
      </w:pPr>
    </w:p>
    <w:p w14:paraId="18B45075" w14:textId="5AEC3C1F" w:rsidR="002C3548" w:rsidRPr="001F30C2" w:rsidRDefault="002C3548" w:rsidP="00790396">
      <w:pPr>
        <w:pStyle w:val="Heading2"/>
        <w:spacing w:before="0"/>
        <w:rPr>
          <w:noProof/>
          <w:lang w:val="fr-FR"/>
        </w:rPr>
      </w:pPr>
      <w:r w:rsidRPr="001F30C2">
        <w:rPr>
          <w:noProof/>
          <w:lang w:val="fr-FR"/>
        </w:rPr>
        <w:t>EMMA</w:t>
      </w:r>
    </w:p>
    <w:p w14:paraId="4DE9D03C" w14:textId="570B7E48" w:rsidR="00640736" w:rsidRPr="001F30C2" w:rsidRDefault="00934681">
      <w:pPr>
        <w:rPr>
          <w:noProof/>
          <w:lang w:val="fr-FR"/>
        </w:rPr>
      </w:pPr>
      <w:r w:rsidRPr="00AB68AE">
        <w:rPr>
          <w:noProof/>
          <w:lang w:val="fr-FR"/>
        </w:rPr>
        <w:t>L’Analyse de la représentation des marchés en sit</w:t>
      </w:r>
      <w:r w:rsidR="00BF1F81" w:rsidRPr="00AB68AE">
        <w:rPr>
          <w:noProof/>
          <w:lang w:val="fr-FR"/>
        </w:rPr>
        <w:t>ua</w:t>
      </w:r>
      <w:r w:rsidRPr="00AB68AE">
        <w:rPr>
          <w:noProof/>
          <w:lang w:val="fr-FR"/>
        </w:rPr>
        <w:t>tion d’urgence (</w:t>
      </w:r>
      <w:r w:rsidR="00640736" w:rsidRPr="00AB68AE">
        <w:rPr>
          <w:i/>
          <w:noProof/>
          <w:lang w:val="fr-FR"/>
        </w:rPr>
        <w:t>Emergen</w:t>
      </w:r>
      <w:r w:rsidRPr="00AB68AE">
        <w:rPr>
          <w:i/>
          <w:noProof/>
          <w:lang w:val="fr-FR"/>
        </w:rPr>
        <w:t>cy Market Mapping and Analysis</w:t>
      </w:r>
      <w:r w:rsidRPr="00AB68AE">
        <w:rPr>
          <w:noProof/>
          <w:lang w:val="fr-FR"/>
        </w:rPr>
        <w:t xml:space="preserve">, </w:t>
      </w:r>
      <w:r w:rsidR="00640736" w:rsidRPr="00AB68AE">
        <w:rPr>
          <w:noProof/>
          <w:lang w:val="fr-FR"/>
        </w:rPr>
        <w:t xml:space="preserve">EMMA) </w:t>
      </w:r>
      <w:r w:rsidR="00B80DCA" w:rsidRPr="00AB68AE">
        <w:rPr>
          <w:noProof/>
          <w:lang w:val="fr-FR"/>
        </w:rPr>
        <w:t xml:space="preserve">se concentre sur un marché </w:t>
      </w:r>
      <w:r w:rsidR="00630E2E" w:rsidRPr="00AB68AE">
        <w:rPr>
          <w:noProof/>
          <w:lang w:val="fr-FR"/>
        </w:rPr>
        <w:t>principal</w:t>
      </w:r>
      <w:r w:rsidR="00B80DCA" w:rsidRPr="00AB68AE">
        <w:rPr>
          <w:noProof/>
          <w:lang w:val="fr-FR"/>
        </w:rPr>
        <w:t xml:space="preserve"> (par exemple celui du pain, de l’eau ou du ciment)</w:t>
      </w:r>
      <w:r w:rsidR="00217F6E" w:rsidRPr="00AB68AE">
        <w:rPr>
          <w:noProof/>
          <w:lang w:val="fr-FR"/>
        </w:rPr>
        <w:t>. Il</w:t>
      </w:r>
      <w:r w:rsidR="00B80DCA" w:rsidRPr="00AB68AE">
        <w:rPr>
          <w:noProof/>
          <w:lang w:val="fr-FR"/>
        </w:rPr>
        <w:t xml:space="preserve"> </w:t>
      </w:r>
      <w:r w:rsidR="003E276F" w:rsidRPr="00AB68AE">
        <w:rPr>
          <w:noProof/>
          <w:lang w:val="fr-FR"/>
        </w:rPr>
        <w:t>permet un</w:t>
      </w:r>
      <w:r w:rsidR="009437D6" w:rsidRPr="00AB68AE">
        <w:rPr>
          <w:noProof/>
          <w:lang w:val="fr-FR"/>
        </w:rPr>
        <w:t xml:space="preserve"> niveau de compréhension plus poussé du fonctionnement d</w:t>
      </w:r>
      <w:r w:rsidR="009123FF" w:rsidRPr="00AB68AE">
        <w:rPr>
          <w:noProof/>
          <w:lang w:val="fr-FR"/>
        </w:rPr>
        <w:t xml:space="preserve">es marchés après </w:t>
      </w:r>
      <w:r w:rsidR="00217F6E" w:rsidRPr="00AB68AE">
        <w:rPr>
          <w:noProof/>
          <w:lang w:val="fr-FR"/>
        </w:rPr>
        <w:t xml:space="preserve">un choc, qui </w:t>
      </w:r>
      <w:r w:rsidR="003E276F" w:rsidRPr="00AB68AE">
        <w:rPr>
          <w:noProof/>
          <w:lang w:val="fr-FR"/>
        </w:rPr>
        <w:t>peut ê</w:t>
      </w:r>
      <w:r w:rsidR="00AB68AE" w:rsidRPr="00AB68AE">
        <w:rPr>
          <w:noProof/>
          <w:lang w:val="fr-FR"/>
        </w:rPr>
        <w:t>tre util</w:t>
      </w:r>
      <w:r w:rsidR="003E276F" w:rsidRPr="00AB68AE">
        <w:rPr>
          <w:noProof/>
          <w:lang w:val="fr-FR"/>
        </w:rPr>
        <w:t xml:space="preserve">e pour </w:t>
      </w:r>
      <w:r w:rsidR="00AB68AE" w:rsidRPr="00AB68AE">
        <w:rPr>
          <w:rFonts w:ascii="Arial" w:eastAsia="Arial Unicode MS" w:hAnsi="Arial" w:cs="Arial"/>
          <w:lang w:val="fr-FR"/>
        </w:rPr>
        <w:t>soutenir un projet d’aide plus complexe ou une intervention de soutien au marché</w:t>
      </w:r>
    </w:p>
    <w:p w14:paraId="22AA296C" w14:textId="1EAC4B79" w:rsidR="003640BA" w:rsidRPr="001F30C2" w:rsidRDefault="005E38A0">
      <w:pPr>
        <w:rPr>
          <w:noProof/>
          <w:lang w:val="fr-FR"/>
        </w:rPr>
      </w:pPr>
      <w:r w:rsidRPr="001F30C2">
        <w:rPr>
          <w:noProof/>
          <w:lang w:eastAsia="en-GB"/>
        </w:rPr>
        <mc:AlternateContent>
          <mc:Choice Requires="wps">
            <w:drawing>
              <wp:anchor distT="45720" distB="45720" distL="114300" distR="114300" simplePos="0" relativeHeight="251704320" behindDoc="0" locked="0" layoutInCell="1" allowOverlap="1" wp14:anchorId="443C924A" wp14:editId="52DE085F">
                <wp:simplePos x="0" y="0"/>
                <wp:positionH relativeFrom="margin">
                  <wp:align>right</wp:align>
                </wp:positionH>
                <wp:positionV relativeFrom="paragraph">
                  <wp:posOffset>484505</wp:posOffset>
                </wp:positionV>
                <wp:extent cx="6619875" cy="979805"/>
                <wp:effectExtent l="0" t="0" r="34925" b="3619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979805"/>
                        </a:xfrm>
                        <a:prstGeom prst="rect">
                          <a:avLst/>
                        </a:prstGeom>
                        <a:solidFill>
                          <a:srgbClr val="FFFFFF"/>
                        </a:solidFill>
                        <a:ln w="25400">
                          <a:solidFill>
                            <a:srgbClr val="72C7E7"/>
                          </a:solidFill>
                          <a:miter lim="800000"/>
                          <a:headEnd/>
                          <a:tailEnd/>
                        </a:ln>
                      </wps:spPr>
                      <wps:txbx>
                        <w:txbxContent>
                          <w:p w14:paraId="58E3ECA2" w14:textId="62AF6ACE" w:rsidR="007A22D8" w:rsidRPr="00D73738" w:rsidRDefault="007A22D8" w:rsidP="00F32F5A">
                            <w:pPr>
                              <w:spacing w:after="0"/>
                              <w:rPr>
                                <w:lang w:val="fr-FR"/>
                              </w:rPr>
                            </w:pPr>
                            <w:r>
                              <w:rPr>
                                <w:lang w:val="fr-FR"/>
                              </w:rPr>
                              <w:t>À retenir</w:t>
                            </w:r>
                          </w:p>
                          <w:p w14:paraId="20493051" w14:textId="38FF7ADF" w:rsidR="007A22D8" w:rsidRPr="00033035" w:rsidRDefault="007A22D8" w:rsidP="00F32F5A">
                            <w:pPr>
                              <w:pStyle w:val="NRCbullets"/>
                              <w:rPr>
                                <w:rFonts w:ascii="Arial" w:hAnsi="Arial" w:cs="Arial"/>
                                <w:lang w:val="fr-FR"/>
                              </w:rPr>
                            </w:pPr>
                            <w:r w:rsidRPr="00033035">
                              <w:rPr>
                                <w:rFonts w:ascii="Arial" w:hAnsi="Arial" w:cs="Arial"/>
                                <w:lang w:val="fr-FR"/>
                              </w:rPr>
                              <w:t xml:space="preserve">Des </w:t>
                            </w:r>
                            <w:r>
                              <w:rPr>
                                <w:rFonts w:ascii="Arial" w:hAnsi="Arial" w:cs="Arial"/>
                                <w:lang w:val="fr-FR"/>
                              </w:rPr>
                              <w:t>interventions</w:t>
                            </w:r>
                            <w:r w:rsidRPr="00033035">
                              <w:rPr>
                                <w:rFonts w:ascii="Arial" w:hAnsi="Arial" w:cs="Arial"/>
                                <w:lang w:val="fr-FR"/>
                              </w:rPr>
                              <w:t xml:space="preserve"> PTM plus </w:t>
                            </w:r>
                            <w:r>
                              <w:rPr>
                                <w:rFonts w:ascii="Arial" w:hAnsi="Arial" w:cs="Arial"/>
                                <w:lang w:val="fr-FR"/>
                              </w:rPr>
                              <w:t>spécialisées font appel à</w:t>
                            </w:r>
                            <w:r w:rsidRPr="00033035">
                              <w:rPr>
                                <w:rFonts w:ascii="Arial" w:hAnsi="Arial" w:cs="Arial"/>
                                <w:lang w:val="fr-FR"/>
                              </w:rPr>
                              <w:t xml:space="preserve"> des compétences plus spécialisées et </w:t>
                            </w:r>
                            <w:r>
                              <w:rPr>
                                <w:rFonts w:ascii="Arial" w:hAnsi="Arial" w:cs="Arial"/>
                                <w:lang w:val="fr-FR"/>
                              </w:rPr>
                              <w:t xml:space="preserve">elles nécessite </w:t>
                            </w:r>
                            <w:r w:rsidRPr="00033035">
                              <w:rPr>
                                <w:rFonts w:ascii="Arial" w:hAnsi="Arial" w:cs="Arial"/>
                                <w:lang w:val="fr-FR"/>
                              </w:rPr>
                              <w:t xml:space="preserve">une planification plus approfondie. </w:t>
                            </w:r>
                            <w:r>
                              <w:rPr>
                                <w:rFonts w:ascii="Arial" w:hAnsi="Arial" w:cs="Arial"/>
                                <w:lang w:val="fr-FR"/>
                              </w:rPr>
                              <w:t xml:space="preserve">En général, elles ne sont pas adaptées </w:t>
                            </w:r>
                            <w:r w:rsidRPr="00033035">
                              <w:rPr>
                                <w:rFonts w:ascii="Arial" w:hAnsi="Arial" w:cs="Arial"/>
                                <w:lang w:val="fr-FR"/>
                              </w:rPr>
                              <w:t xml:space="preserve">à la programmation à distance dans les </w:t>
                            </w:r>
                            <w:r>
                              <w:rPr>
                                <w:rFonts w:ascii="Arial" w:hAnsi="Arial" w:cs="Arial"/>
                                <w:lang w:val="fr-FR"/>
                              </w:rPr>
                              <w:t xml:space="preserve">régions les plus reculées.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3C924A" id="_x0000_s1067" type="#_x0000_t202" style="position:absolute;margin-left:470.05pt;margin-top:38.15pt;width:521.25pt;height:77.15pt;z-index:25170432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" strokecolor="#72c7e7" strokeweight="2pt">
                <v:textbox>
                  <w:txbxContent>
                    <w:p w14:paraId="58E3ECA2" w14:textId="62AF6ACE" w:rsidR="007A22D8" w:rsidRPr="00D73738" w:rsidRDefault="007A22D8" w:rsidP="00F32F5A">
                      <w:pPr>
                        <w:spacing w:after="0"/>
                        <w:rPr>
                          <w:lang w:val="fr-FR"/>
                        </w:rPr>
                      </w:pPr>
                      <w:r>
                        <w:rPr>
                          <w:lang w:val="fr-FR"/>
                        </w:rPr>
                        <w:t>À retenir</w:t>
                      </w:r>
                    </w:p>
                    <w:p w14:paraId="20493051" w14:textId="38FF7ADF" w:rsidR="007A22D8" w:rsidRPr="00033035" w:rsidRDefault="007A22D8" w:rsidP="00F32F5A">
                      <w:pPr>
                        <w:pStyle w:val="NRCbullets"/>
                        <w:rPr>
                          <w:rFonts w:ascii="Arial" w:hAnsi="Arial" w:cs="Arial"/>
                          <w:lang w:val="fr-FR"/>
                        </w:rPr>
                      </w:pPr>
                      <w:r w:rsidRPr="00033035">
                        <w:rPr>
                          <w:rFonts w:ascii="Arial" w:hAnsi="Arial" w:cs="Arial"/>
                          <w:lang w:val="fr-FR"/>
                        </w:rPr>
                        <w:t xml:space="preserve">Des </w:t>
                      </w:r>
                      <w:r>
                        <w:rPr>
                          <w:rFonts w:ascii="Arial" w:hAnsi="Arial" w:cs="Arial"/>
                          <w:lang w:val="fr-FR"/>
                        </w:rPr>
                        <w:t>interventions</w:t>
                      </w:r>
                      <w:r w:rsidRPr="00033035">
                        <w:rPr>
                          <w:rFonts w:ascii="Arial" w:hAnsi="Arial" w:cs="Arial"/>
                          <w:lang w:val="fr-FR"/>
                        </w:rPr>
                        <w:t xml:space="preserve"> PTM plus </w:t>
                      </w:r>
                      <w:r>
                        <w:rPr>
                          <w:rFonts w:ascii="Arial" w:hAnsi="Arial" w:cs="Arial"/>
                          <w:lang w:val="fr-FR"/>
                        </w:rPr>
                        <w:t>spécialisées font appel à</w:t>
                      </w:r>
                      <w:r w:rsidRPr="00033035">
                        <w:rPr>
                          <w:rFonts w:ascii="Arial" w:hAnsi="Arial" w:cs="Arial"/>
                          <w:lang w:val="fr-FR"/>
                        </w:rPr>
                        <w:t xml:space="preserve"> des compétences plus spécialisées et </w:t>
                      </w:r>
                      <w:r>
                        <w:rPr>
                          <w:rFonts w:ascii="Arial" w:hAnsi="Arial" w:cs="Arial"/>
                          <w:lang w:val="fr-FR"/>
                        </w:rPr>
                        <w:t xml:space="preserve">elles nécessite </w:t>
                      </w:r>
                      <w:r w:rsidRPr="00033035">
                        <w:rPr>
                          <w:rFonts w:ascii="Arial" w:hAnsi="Arial" w:cs="Arial"/>
                          <w:lang w:val="fr-FR"/>
                        </w:rPr>
                        <w:t xml:space="preserve">une planification plus approfondie. </w:t>
                      </w:r>
                      <w:r>
                        <w:rPr>
                          <w:rFonts w:ascii="Arial" w:hAnsi="Arial" w:cs="Arial"/>
                          <w:lang w:val="fr-FR"/>
                        </w:rPr>
                        <w:t xml:space="preserve">En général, elles ne sont pas adaptées </w:t>
                      </w:r>
                      <w:r w:rsidRPr="00033035">
                        <w:rPr>
                          <w:rFonts w:ascii="Arial" w:hAnsi="Arial" w:cs="Arial"/>
                          <w:lang w:val="fr-FR"/>
                        </w:rPr>
                        <w:t xml:space="preserve">à la programmation à distance dans les </w:t>
                      </w:r>
                      <w:r>
                        <w:rPr>
                          <w:rFonts w:ascii="Arial" w:hAnsi="Arial" w:cs="Arial"/>
                          <w:lang w:val="fr-FR"/>
                        </w:rPr>
                        <w:t xml:space="preserve">régions les plus reculées. </w:t>
                      </w:r>
                    </w:p>
                  </w:txbxContent>
                </v:textbox>
                <w10:wrap type="square" anchorx="margin"/>
              </v:shape>
            </w:pict>
          </mc:Fallback>
        </mc:AlternateContent>
      </w:r>
      <w:r w:rsidR="00993C25" w:rsidRPr="001F30C2">
        <w:rPr>
          <w:noProof/>
          <w:lang w:val="fr-FR"/>
        </w:rPr>
        <w:t>Une</w:t>
      </w:r>
      <w:r w:rsidR="002C3548" w:rsidRPr="001F30C2">
        <w:rPr>
          <w:noProof/>
          <w:lang w:val="fr-FR"/>
        </w:rPr>
        <w:t xml:space="preserve"> EMMA</w:t>
      </w:r>
      <w:r w:rsidR="007E67EC" w:rsidRPr="001F30C2">
        <w:rPr>
          <w:noProof/>
          <w:lang w:val="fr-FR"/>
        </w:rPr>
        <w:t xml:space="preserve"> </w:t>
      </w:r>
      <w:r w:rsidR="00993C25" w:rsidRPr="001F30C2">
        <w:rPr>
          <w:noProof/>
          <w:lang w:val="fr-FR"/>
        </w:rPr>
        <w:t xml:space="preserve">nécessite des ressources importantes, elle prend en général </w:t>
      </w:r>
      <w:r w:rsidR="009B058C">
        <w:rPr>
          <w:noProof/>
          <w:lang w:val="fr-FR"/>
        </w:rPr>
        <w:t xml:space="preserve">au moins </w:t>
      </w:r>
      <w:r w:rsidR="00993C25" w:rsidRPr="001F30C2">
        <w:rPr>
          <w:noProof/>
          <w:lang w:val="fr-FR"/>
        </w:rPr>
        <w:t xml:space="preserve">deux semaines et doit </w:t>
      </w:r>
      <w:r w:rsidR="009B058C">
        <w:rPr>
          <w:noProof/>
          <w:lang w:val="fr-FR"/>
        </w:rPr>
        <w:lastRenderedPageBreak/>
        <w:t>être conduite par</w:t>
      </w:r>
      <w:r w:rsidR="003640BA" w:rsidRPr="001F30C2">
        <w:rPr>
          <w:noProof/>
          <w:lang w:val="fr-FR"/>
        </w:rPr>
        <w:t xml:space="preserve"> une équipe dotée de qualités de leadership et d’analyse</w:t>
      </w:r>
      <w:r w:rsidR="009B058C">
        <w:rPr>
          <w:noProof/>
          <w:lang w:val="fr-FR"/>
        </w:rPr>
        <w:t>.</w:t>
      </w:r>
    </w:p>
    <w:p w14:paraId="24E57368" w14:textId="28C65FC3" w:rsidR="002C3548" w:rsidRPr="001F30C2" w:rsidRDefault="00993C25">
      <w:pPr>
        <w:rPr>
          <w:noProof/>
          <w:lang w:val="fr-FR"/>
        </w:rPr>
      </w:pPr>
      <w:r w:rsidRPr="001F30C2">
        <w:rPr>
          <w:noProof/>
          <w:lang w:val="fr-FR"/>
        </w:rPr>
        <w:t xml:space="preserve"> </w:t>
      </w:r>
    </w:p>
    <w:p w14:paraId="69D5F9FB" w14:textId="1B9EB996" w:rsidR="006046A8" w:rsidRPr="001F30C2" w:rsidRDefault="006046A8">
      <w:pPr>
        <w:rPr>
          <w:noProof/>
          <w:lang w:val="fr-FR"/>
        </w:rPr>
      </w:pPr>
    </w:p>
    <w:p w14:paraId="0B6D4AC4" w14:textId="1BF9E03E" w:rsidR="0041055D" w:rsidRPr="001F30C2" w:rsidRDefault="00D73738">
      <w:pPr>
        <w:pStyle w:val="NRCheading1"/>
        <w:rPr>
          <w:noProof/>
          <w:lang w:val="fr-FR"/>
        </w:rPr>
      </w:pPr>
      <w:bookmarkStart w:id="18" w:name="riskanalysis"/>
      <w:bookmarkStart w:id="19" w:name="_Toc460505849"/>
      <w:r w:rsidRPr="001F30C2">
        <w:rPr>
          <w:noProof/>
          <w:lang w:val="fr-FR"/>
        </w:rPr>
        <w:t>L’A</w:t>
      </w:r>
      <w:r w:rsidR="0041055D" w:rsidRPr="001F30C2">
        <w:rPr>
          <w:noProof/>
          <w:lang w:val="fr-FR"/>
        </w:rPr>
        <w:t>NALY</w:t>
      </w:r>
      <w:r w:rsidRPr="001F30C2">
        <w:rPr>
          <w:noProof/>
          <w:lang w:val="fr-FR"/>
        </w:rPr>
        <w:t>SE DES RISQUES</w:t>
      </w:r>
      <w:bookmarkEnd w:id="19"/>
    </w:p>
    <w:bookmarkEnd w:id="18"/>
    <w:p w14:paraId="09A0A2B7" w14:textId="0F70B0C1" w:rsidR="00EF531E" w:rsidRPr="001F30C2" w:rsidRDefault="00B12889">
      <w:pPr>
        <w:rPr>
          <w:noProof/>
          <w:lang w:val="fr-FR"/>
        </w:rPr>
      </w:pPr>
      <w:r w:rsidRPr="001F30C2">
        <w:rPr>
          <w:noProof/>
          <w:lang w:eastAsia="en-GB"/>
        </w:rPr>
        <mc:AlternateContent>
          <mc:Choice Requires="wps">
            <w:drawing>
              <wp:anchor distT="45720" distB="45720" distL="114300" distR="114300" simplePos="0" relativeHeight="251787264" behindDoc="0" locked="0" layoutInCell="1" allowOverlap="1" wp14:anchorId="177A0607" wp14:editId="2D182728">
                <wp:simplePos x="0" y="0"/>
                <wp:positionH relativeFrom="margin">
                  <wp:align>right</wp:align>
                </wp:positionH>
                <wp:positionV relativeFrom="paragraph">
                  <wp:posOffset>5667</wp:posOffset>
                </wp:positionV>
                <wp:extent cx="2828290" cy="469900"/>
                <wp:effectExtent l="0" t="0" r="10160" b="25400"/>
                <wp:wrapSquare wrapText="bothSides"/>
                <wp:docPr id="2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469900"/>
                        </a:xfrm>
                        <a:prstGeom prst="rect">
                          <a:avLst/>
                        </a:prstGeom>
                        <a:solidFill>
                          <a:srgbClr val="FF7602">
                            <a:alpha val="60000"/>
                          </a:srgbClr>
                        </a:solidFill>
                        <a:ln w="9525">
                          <a:solidFill>
                            <a:srgbClr val="000000"/>
                          </a:solidFill>
                          <a:miter lim="800000"/>
                          <a:headEnd/>
                          <a:tailEnd/>
                        </a:ln>
                      </wps:spPr>
                      <wps:txbx>
                        <w:txbxContent>
                          <w:p w14:paraId="77E56AD3" w14:textId="0F82D480" w:rsidR="007A22D8" w:rsidRPr="006E15BD" w:rsidRDefault="007A22D8" w:rsidP="00B12889">
                            <w:pPr>
                              <w:spacing w:after="0"/>
                              <w:rPr>
                                <w:lang w:val="fr-FR"/>
                              </w:rPr>
                            </w:pPr>
                            <w:r>
                              <w:rPr>
                                <w:lang w:val="fr-FR"/>
                              </w:rPr>
                              <w:t>Outils principaux</w:t>
                            </w:r>
                            <w:r w:rsidRPr="006E15BD">
                              <w:rPr>
                                <w:lang w:val="fr-FR"/>
                              </w:rPr>
                              <w:t xml:space="preserve"> </w:t>
                            </w:r>
                            <w:hyperlink r:id="rId71" w:history="1">
                              <w:r w:rsidRPr="006E15BD">
                                <w:rPr>
                                  <w:rStyle w:val="Hyperlink"/>
                                  <w:lang w:val="fr-FR"/>
                                </w:rPr>
                                <w:t>bit.ly/28Y6PuI</w:t>
                              </w:r>
                            </w:hyperlink>
                          </w:p>
                          <w:p w14:paraId="37400954" w14:textId="5EB72439" w:rsidR="007A22D8" w:rsidRPr="006E15BD" w:rsidRDefault="007A22D8" w:rsidP="00B12889">
                            <w:pPr>
                              <w:spacing w:after="0"/>
                              <w:rPr>
                                <w:iCs/>
                                <w:color w:val="auto"/>
                                <w:szCs w:val="20"/>
                                <w:lang w:val="fr-FR"/>
                              </w:rPr>
                            </w:pPr>
                            <w:r w:rsidRPr="006E15BD">
                              <w:rPr>
                                <w:iCs/>
                                <w:color w:val="auto"/>
                                <w:szCs w:val="20"/>
                                <w:lang w:val="fr-FR"/>
                              </w:rPr>
                              <w:t xml:space="preserve">5 </w:t>
                            </w:r>
                            <w:r>
                              <w:rPr>
                                <w:iCs/>
                                <w:color w:val="auto"/>
                                <w:szCs w:val="20"/>
                                <w:lang w:val="fr-FR"/>
                              </w:rPr>
                              <w:t>–</w:t>
                            </w:r>
                            <w:r w:rsidRPr="006E15BD">
                              <w:rPr>
                                <w:iCs/>
                                <w:color w:val="auto"/>
                                <w:szCs w:val="20"/>
                                <w:lang w:val="fr-FR"/>
                              </w:rPr>
                              <w:t xml:space="preserve"> </w:t>
                            </w:r>
                            <w:r>
                              <w:rPr>
                                <w:iCs/>
                                <w:color w:val="auto"/>
                                <w:szCs w:val="20"/>
                                <w:lang w:val="fr-FR"/>
                              </w:rPr>
                              <w:t>Matrice des risques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7A0607" id="_x0000_s1068" type="#_x0000_t202" style="position:absolute;margin-left:171.5pt;margin-top:.45pt;width:222.7pt;height:37pt;z-index:251787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" fillcolor="#ff7602">
                <v:fill opacity="39321f"/>
                <v:textbox style="mso-fit-shape-to-text:t">
                  <w:txbxContent>
                    <w:p w14:paraId="77E56AD3" w14:textId="0F82D480" w:rsidR="007A22D8" w:rsidRPr="006E15BD" w:rsidRDefault="007A22D8" w:rsidP="00B12889">
                      <w:pPr>
                        <w:spacing w:after="0"/>
                        <w:rPr>
                          <w:lang w:val="fr-FR"/>
                        </w:rPr>
                      </w:pPr>
                      <w:r>
                        <w:rPr>
                          <w:lang w:val="fr-FR"/>
                        </w:rPr>
                        <w:t>Outils principaux</w:t>
                      </w:r>
                      <w:r w:rsidRPr="006E15BD">
                        <w:rPr>
                          <w:lang w:val="fr-FR"/>
                        </w:rPr>
                        <w:t xml:space="preserve"> </w:t>
                      </w:r>
                      <w:hyperlink r:id="rId72" w:history="1">
                        <w:r w:rsidRPr="006E15BD">
                          <w:rPr>
                            <w:rStyle w:val="Hyperlink"/>
                            <w:lang w:val="fr-FR"/>
                          </w:rPr>
                          <w:t>bit.ly/28Y6PuI</w:t>
                        </w:r>
                      </w:hyperlink>
                    </w:p>
                    <w:p w14:paraId="37400954" w14:textId="5EB72439" w:rsidR="007A22D8" w:rsidRPr="006E15BD" w:rsidRDefault="007A22D8" w:rsidP="00B12889">
                      <w:pPr>
                        <w:spacing w:after="0"/>
                        <w:rPr>
                          <w:iCs/>
                          <w:color w:val="auto"/>
                          <w:szCs w:val="20"/>
                          <w:lang w:val="fr-FR"/>
                        </w:rPr>
                      </w:pPr>
                      <w:r w:rsidRPr="006E15BD">
                        <w:rPr>
                          <w:iCs/>
                          <w:color w:val="auto"/>
                          <w:szCs w:val="20"/>
                          <w:lang w:val="fr-FR"/>
                        </w:rPr>
                        <w:t xml:space="preserve">5 </w:t>
                      </w:r>
                      <w:r>
                        <w:rPr>
                          <w:iCs/>
                          <w:color w:val="auto"/>
                          <w:szCs w:val="20"/>
                          <w:lang w:val="fr-FR"/>
                        </w:rPr>
                        <w:t>–</w:t>
                      </w:r>
                      <w:r w:rsidRPr="006E15BD">
                        <w:rPr>
                          <w:iCs/>
                          <w:color w:val="auto"/>
                          <w:szCs w:val="20"/>
                          <w:lang w:val="fr-FR"/>
                        </w:rPr>
                        <w:t xml:space="preserve"> </w:t>
                      </w:r>
                      <w:r>
                        <w:rPr>
                          <w:iCs/>
                          <w:color w:val="auto"/>
                          <w:szCs w:val="20"/>
                          <w:lang w:val="fr-FR"/>
                        </w:rPr>
                        <w:t>Matrice des risques</w:t>
                      </w:r>
                    </w:p>
                  </w:txbxContent>
                </v:textbox>
                <w10:wrap type="square" anchorx="margin"/>
              </v:shape>
            </w:pict>
          </mc:Fallback>
        </mc:AlternateContent>
      </w:r>
      <w:r w:rsidR="00F03630">
        <w:rPr>
          <w:noProof/>
          <w:lang w:val="fr-FR"/>
        </w:rPr>
        <w:t>Il y a</w:t>
      </w:r>
      <w:r w:rsidR="00D1104E" w:rsidRPr="001F30C2">
        <w:rPr>
          <w:noProof/>
          <w:lang w:val="fr-FR"/>
        </w:rPr>
        <w:t xml:space="preserve"> </w:t>
      </w:r>
      <w:r w:rsidR="0057383B" w:rsidRPr="001F30C2">
        <w:rPr>
          <w:noProof/>
          <w:lang w:val="fr-FR"/>
        </w:rPr>
        <w:t xml:space="preserve">plusieurs groupes de risques </w:t>
      </w:r>
      <w:r w:rsidR="00F03630">
        <w:rPr>
          <w:noProof/>
          <w:lang w:val="fr-FR"/>
        </w:rPr>
        <w:t>qu’</w:t>
      </w:r>
      <w:r w:rsidR="006A5605">
        <w:rPr>
          <w:noProof/>
          <w:lang w:val="fr-FR"/>
        </w:rPr>
        <w:t>il f</w:t>
      </w:r>
      <w:r w:rsidR="00F03630">
        <w:rPr>
          <w:noProof/>
          <w:lang w:val="fr-FR"/>
        </w:rPr>
        <w:t>a</w:t>
      </w:r>
      <w:r w:rsidR="006A5605">
        <w:rPr>
          <w:noProof/>
          <w:lang w:val="fr-FR"/>
        </w:rPr>
        <w:t>u</w:t>
      </w:r>
      <w:r w:rsidR="00F03630">
        <w:rPr>
          <w:noProof/>
          <w:lang w:val="fr-FR"/>
        </w:rPr>
        <w:t xml:space="preserve">t bien comprendre et </w:t>
      </w:r>
      <w:r w:rsidR="00D1104E" w:rsidRPr="001F30C2">
        <w:rPr>
          <w:noProof/>
          <w:lang w:val="fr-FR"/>
        </w:rPr>
        <w:t>atténuer</w:t>
      </w:r>
      <w:r w:rsidR="00F03630">
        <w:rPr>
          <w:noProof/>
          <w:lang w:val="fr-FR"/>
        </w:rPr>
        <w:t xml:space="preserve"> dans les projets à distance utilisant des PTM</w:t>
      </w:r>
      <w:r w:rsidR="00D1104E" w:rsidRPr="001F30C2">
        <w:rPr>
          <w:noProof/>
          <w:lang w:val="fr-FR"/>
        </w:rPr>
        <w:t xml:space="preserve">. Pour l’essentiel, les risques </w:t>
      </w:r>
      <w:r w:rsidR="00E81F6B">
        <w:rPr>
          <w:noProof/>
          <w:lang w:val="fr-FR"/>
        </w:rPr>
        <w:t xml:space="preserve">sont les </w:t>
      </w:r>
      <w:r w:rsidR="00E81F6B" w:rsidRPr="001F30C2">
        <w:rPr>
          <w:noProof/>
          <w:lang w:val="fr-FR"/>
        </w:rPr>
        <w:t xml:space="preserve">mêmes </w:t>
      </w:r>
      <w:r w:rsidR="00D1104E" w:rsidRPr="001F30C2">
        <w:rPr>
          <w:noProof/>
          <w:lang w:val="fr-FR"/>
        </w:rPr>
        <w:t>que</w:t>
      </w:r>
      <w:r w:rsidR="00E81F6B">
        <w:rPr>
          <w:noProof/>
          <w:lang w:val="fr-FR"/>
        </w:rPr>
        <w:t xml:space="preserve"> pour</w:t>
      </w:r>
      <w:r w:rsidR="00D1104E" w:rsidRPr="001F30C2">
        <w:rPr>
          <w:noProof/>
          <w:lang w:val="fr-FR"/>
        </w:rPr>
        <w:t xml:space="preserve"> n’importe quel autre projet, mais à un niveau, avec des caractéristiques et des mesures d’atténuation propres à chacun contexte. Il faut conduire une analyse des ri</w:t>
      </w:r>
      <w:r w:rsidR="008B2B48">
        <w:rPr>
          <w:noProof/>
          <w:lang w:val="fr-FR"/>
        </w:rPr>
        <w:t>sques pendant la phase de pla</w:t>
      </w:r>
      <w:r w:rsidR="00D1104E" w:rsidRPr="001F30C2">
        <w:rPr>
          <w:noProof/>
          <w:lang w:val="fr-FR"/>
        </w:rPr>
        <w:t>nification et de façon périodique pendant la mise en œuvre du projet, en particulier lorsque le contexte d’intevention a connu d’importants changements</w:t>
      </w:r>
      <w:r w:rsidR="0041055D" w:rsidRPr="001F30C2">
        <w:rPr>
          <w:noProof/>
          <w:lang w:val="fr-FR"/>
        </w:rPr>
        <w:t xml:space="preserve">. </w:t>
      </w:r>
    </w:p>
    <w:p w14:paraId="48A16210" w14:textId="4FE281A3" w:rsidR="0094276D" w:rsidRPr="001F30C2" w:rsidRDefault="00A969AD">
      <w:pPr>
        <w:rPr>
          <w:noProof/>
          <w:lang w:val="fr-FR"/>
        </w:rPr>
      </w:pPr>
      <w:r w:rsidRPr="001F30C2">
        <w:rPr>
          <w:noProof/>
          <w:lang w:val="fr-FR"/>
        </w:rPr>
        <w:t xml:space="preserve">La </w:t>
      </w:r>
      <w:r w:rsidR="004B6941" w:rsidRPr="001F30C2">
        <w:rPr>
          <w:noProof/>
          <w:lang w:val="fr-FR"/>
        </w:rPr>
        <w:t>préparation</w:t>
      </w:r>
      <w:r w:rsidRPr="001F30C2">
        <w:rPr>
          <w:noProof/>
          <w:lang w:val="fr-FR"/>
        </w:rPr>
        <w:t xml:space="preserve"> d’</w:t>
      </w:r>
      <w:r w:rsidR="004B6941" w:rsidRPr="001F30C2">
        <w:rPr>
          <w:noProof/>
          <w:lang w:val="fr-FR"/>
        </w:rPr>
        <w:t>un p</w:t>
      </w:r>
      <w:r w:rsidRPr="001F30C2">
        <w:rPr>
          <w:noProof/>
          <w:lang w:val="fr-FR"/>
        </w:rPr>
        <w:t>l</w:t>
      </w:r>
      <w:r w:rsidR="004B6941" w:rsidRPr="001F30C2">
        <w:rPr>
          <w:noProof/>
          <w:lang w:val="fr-FR"/>
        </w:rPr>
        <w:t>a</w:t>
      </w:r>
      <w:r w:rsidRPr="001F30C2">
        <w:rPr>
          <w:noProof/>
          <w:lang w:val="fr-FR"/>
        </w:rPr>
        <w:t xml:space="preserve">n </w:t>
      </w:r>
      <w:r w:rsidR="00EE4FE4" w:rsidRPr="001F30C2">
        <w:rPr>
          <w:noProof/>
          <w:lang w:val="fr-FR"/>
        </w:rPr>
        <w:t>bien informé assorti d’une analyse concrète des risques renforcera la protection des participants au projet, des agences et des partenaires. Les risques résiduels</w:t>
      </w:r>
      <w:r w:rsidR="0094276D" w:rsidRPr="001F30C2">
        <w:rPr>
          <w:noProof/>
          <w:lang w:val="fr-FR"/>
        </w:rPr>
        <w:t xml:space="preserve"> après l’application des mesures d’atténuation seront bien compris et documentés. Ce plan sera également un gage de compétence à présenter au donateur lorsque vous solliciterez sa contribution. </w:t>
      </w:r>
    </w:p>
    <w:p w14:paraId="7AD9FD4B" w14:textId="16320641" w:rsidR="0041055D" w:rsidRPr="001F30C2" w:rsidRDefault="0094276D">
      <w:pPr>
        <w:rPr>
          <w:noProof/>
          <w:lang w:val="fr-FR"/>
        </w:rPr>
      </w:pPr>
      <w:r w:rsidRPr="001F30C2">
        <w:rPr>
          <w:noProof/>
          <w:lang w:val="fr-FR"/>
        </w:rPr>
        <w:t xml:space="preserve">La classification des risques peut être un exercice subjectif. Veillez à ce qu’elle soit </w:t>
      </w:r>
      <w:r w:rsidR="00347E7D">
        <w:rPr>
          <w:noProof/>
          <w:lang w:val="fr-FR"/>
        </w:rPr>
        <w:t>faite</w:t>
      </w:r>
      <w:r w:rsidRPr="001F30C2">
        <w:rPr>
          <w:noProof/>
          <w:lang w:val="fr-FR"/>
        </w:rPr>
        <w:t xml:space="preserve"> par une équipe </w:t>
      </w:r>
      <w:r w:rsidR="00E77FA1">
        <w:rPr>
          <w:noProof/>
          <w:lang w:val="fr-FR"/>
        </w:rPr>
        <w:t xml:space="preserve">bien </w:t>
      </w:r>
      <w:r w:rsidRPr="001F30C2">
        <w:rPr>
          <w:noProof/>
          <w:lang w:val="fr-FR"/>
        </w:rPr>
        <w:t>équilibrée, incluant si possible le personnel et les partenaires à distance.</w:t>
      </w:r>
    </w:p>
    <w:p w14:paraId="47A1266A" w14:textId="2D083728" w:rsidR="001A3D39" w:rsidRPr="001F30C2" w:rsidRDefault="00F655EE">
      <w:pPr>
        <w:pStyle w:val="Heading2"/>
        <w:rPr>
          <w:noProof/>
          <w:lang w:val="fr-FR"/>
        </w:rPr>
      </w:pPr>
      <w:bookmarkStart w:id="20" w:name="_DIVERSION_OF_RESOURCES"/>
      <w:bookmarkEnd w:id="20"/>
      <w:r w:rsidRPr="001F30C2">
        <w:rPr>
          <w:rStyle w:val="Heading2Char"/>
          <w:b/>
          <w:noProof/>
          <w:lang w:val="fr-FR"/>
        </w:rPr>
        <w:t xml:space="preserve">LE DÉTOURNEMENT DES </w:t>
      </w:r>
      <w:r w:rsidR="001A3D39" w:rsidRPr="001F30C2">
        <w:rPr>
          <w:rStyle w:val="Heading2Char"/>
          <w:b/>
          <w:noProof/>
          <w:lang w:val="fr-FR"/>
        </w:rPr>
        <w:t>RE</w:t>
      </w:r>
      <w:r w:rsidRPr="001F30C2">
        <w:rPr>
          <w:rStyle w:val="Heading2Char"/>
          <w:b/>
          <w:noProof/>
          <w:lang w:val="fr-FR"/>
        </w:rPr>
        <w:t>S</w:t>
      </w:r>
      <w:r w:rsidR="001A3D39" w:rsidRPr="001F30C2">
        <w:rPr>
          <w:rStyle w:val="Heading2Char"/>
          <w:b/>
          <w:noProof/>
          <w:lang w:val="fr-FR"/>
        </w:rPr>
        <w:t>SOURCES</w:t>
      </w:r>
    </w:p>
    <w:p w14:paraId="17D71A03" w14:textId="41B7007D" w:rsidR="0041055D" w:rsidRPr="001F30C2" w:rsidRDefault="004F254E" w:rsidP="004F254E">
      <w:pPr>
        <w:rPr>
          <w:noProof/>
          <w:lang w:val="fr-FR"/>
        </w:rPr>
      </w:pPr>
      <w:r w:rsidRPr="001F30C2">
        <w:rPr>
          <w:noProof/>
          <w:lang w:val="fr-FR"/>
        </w:rPr>
        <w:t xml:space="preserve">L’abus de pouvoir conduisant au détournement de l’aide des bénéficiaires désignés constitue le principal risque des PTM ou de l’aide en nature. Ce risque est exacerbé par la programmation à distance. Le détournement peut intervenir au moment de l’achat (ententes, intermédiaire non déclaré), de la sélection (inclusion et exclusion) et de la distribution (vol, imposition de taxes, </w:t>
      </w:r>
      <w:r w:rsidR="0041055D" w:rsidRPr="001F30C2">
        <w:rPr>
          <w:noProof/>
          <w:lang w:val="fr-FR"/>
        </w:rPr>
        <w:t>distribution</w:t>
      </w:r>
      <w:r w:rsidRPr="001F30C2">
        <w:rPr>
          <w:noProof/>
          <w:lang w:val="fr-FR"/>
        </w:rPr>
        <w:t xml:space="preserve"> truquée</w:t>
      </w:r>
      <w:r w:rsidR="0041055D" w:rsidRPr="001F30C2">
        <w:rPr>
          <w:noProof/>
          <w:lang w:val="fr-FR"/>
        </w:rPr>
        <w:t>).</w:t>
      </w:r>
    </w:p>
    <w:p w14:paraId="6CA6DCA9" w14:textId="4BE6163E" w:rsidR="00BA0361" w:rsidRPr="001F30C2" w:rsidRDefault="00935721">
      <w:pPr>
        <w:rPr>
          <w:noProof/>
          <w:lang w:val="fr-FR"/>
        </w:rPr>
      </w:pPr>
      <w:r w:rsidRPr="001F30C2">
        <w:rPr>
          <w:noProof/>
          <w:lang w:val="fr-FR"/>
        </w:rPr>
        <w:t>Il s’agit en général d’une question particulièrement sensible pour les donateurs et pour les autorités dans le contexte de conflits ou d’autres contextes difficiles, en raison du sous-risque de détournement à destination d</w:t>
      </w:r>
      <w:r w:rsidR="009518D7" w:rsidRPr="001F30C2">
        <w:rPr>
          <w:noProof/>
          <w:lang w:val="fr-FR"/>
        </w:rPr>
        <w:t xml:space="preserve">e groupes classés parmi les </w:t>
      </w:r>
      <w:r w:rsidRPr="001F30C2">
        <w:rPr>
          <w:noProof/>
          <w:lang w:val="fr-FR"/>
        </w:rPr>
        <w:t>entités terroristes</w:t>
      </w:r>
      <w:r w:rsidR="00B1013F" w:rsidRPr="001F30C2">
        <w:rPr>
          <w:noProof/>
          <w:lang w:val="fr-FR"/>
        </w:rPr>
        <w:t xml:space="preserve">. Cette question sera probablement au centre des discussions sur le </w:t>
      </w:r>
      <w:hyperlink w:anchor="_POLICY_COMPLIANCE" w:history="1">
        <w:r w:rsidR="00B1013F" w:rsidRPr="001F30C2">
          <w:rPr>
            <w:rStyle w:val="Hyperlink"/>
            <w:noProof/>
            <w:lang w:val="fr-FR"/>
          </w:rPr>
          <w:t>respect des politiqu</w:t>
        </w:r>
        <w:r w:rsidR="00BA0361" w:rsidRPr="001F30C2">
          <w:rPr>
            <w:rStyle w:val="Hyperlink"/>
            <w:noProof/>
            <w:lang w:val="fr-FR"/>
          </w:rPr>
          <w:t>e</w:t>
        </w:r>
      </w:hyperlink>
      <w:r w:rsidR="00B1013F" w:rsidRPr="001F30C2">
        <w:rPr>
          <w:rStyle w:val="Hyperlink"/>
          <w:noProof/>
          <w:lang w:val="fr-FR"/>
        </w:rPr>
        <w:t>s</w:t>
      </w:r>
      <w:r w:rsidR="00BA0361" w:rsidRPr="001F30C2">
        <w:rPr>
          <w:noProof/>
          <w:lang w:val="fr-FR"/>
        </w:rPr>
        <w:t>.</w:t>
      </w:r>
    </w:p>
    <w:p w14:paraId="40712F40" w14:textId="31F06EA0" w:rsidR="00500F47" w:rsidRPr="001F30C2" w:rsidRDefault="00500F47">
      <w:pPr>
        <w:rPr>
          <w:noProof/>
          <w:lang w:val="fr-FR"/>
        </w:rPr>
      </w:pPr>
      <w:r w:rsidRPr="001F30C2">
        <w:rPr>
          <w:noProof/>
          <w:lang w:val="fr-FR"/>
        </w:rPr>
        <w:t xml:space="preserve">L’absence de document d’identité est souvent source de vulnérabilité et de difficultés importantes </w:t>
      </w:r>
      <w:r w:rsidR="0072172D">
        <w:rPr>
          <w:noProof/>
          <w:lang w:val="fr-FR"/>
        </w:rPr>
        <w:t>qui conduisent au</w:t>
      </w:r>
      <w:r w:rsidRPr="001F30C2">
        <w:rPr>
          <w:noProof/>
          <w:lang w:val="fr-FR"/>
        </w:rPr>
        <w:t xml:space="preserve"> détournement ou à la fraude, à la fois au moment de l’inscription et de la distribution.</w:t>
      </w:r>
      <w:r w:rsidR="00A16BB5">
        <w:rPr>
          <w:noProof/>
          <w:lang w:val="fr-FR"/>
        </w:rPr>
        <w:t xml:space="preserve"> Ce risque</w:t>
      </w:r>
      <w:r w:rsidRPr="001F30C2">
        <w:rPr>
          <w:noProof/>
          <w:lang w:val="fr-FR"/>
        </w:rPr>
        <w:t xml:space="preserve"> peut parfois être atténué par un</w:t>
      </w:r>
      <w:r w:rsidR="0089397C" w:rsidRPr="001F30C2">
        <w:rPr>
          <w:noProof/>
          <w:lang w:val="fr-FR"/>
        </w:rPr>
        <w:t>e procédure</w:t>
      </w:r>
      <w:r w:rsidRPr="001F30C2">
        <w:rPr>
          <w:noProof/>
          <w:lang w:val="fr-FR"/>
        </w:rPr>
        <w:t xml:space="preserve"> de vérification des participants par la communauté et/ou par l’inscription biométrique avec vérification au point de distribution ou de vente. </w:t>
      </w:r>
    </w:p>
    <w:p w14:paraId="2EB5BF97" w14:textId="4A826190" w:rsidR="001A3D39" w:rsidRPr="001F30C2" w:rsidRDefault="00CE349E">
      <w:pPr>
        <w:pStyle w:val="Heading2"/>
        <w:rPr>
          <w:noProof/>
          <w:lang w:val="fr-FR"/>
        </w:rPr>
      </w:pPr>
      <w:r w:rsidRPr="001F30C2">
        <w:rPr>
          <w:noProof/>
          <w:lang w:val="fr-FR"/>
        </w:rPr>
        <w:t xml:space="preserve">LA </w:t>
      </w:r>
      <w:r w:rsidR="001A3D39" w:rsidRPr="001F30C2">
        <w:rPr>
          <w:noProof/>
          <w:lang w:val="fr-FR"/>
        </w:rPr>
        <w:t xml:space="preserve">FACILITATION </w:t>
      </w:r>
      <w:r w:rsidRPr="001F30C2">
        <w:rPr>
          <w:noProof/>
          <w:lang w:val="fr-FR"/>
        </w:rPr>
        <w:t xml:space="preserve">DU COMMERCE ILLICITE </w:t>
      </w:r>
      <w:r w:rsidR="00B03B36" w:rsidRPr="001F30C2">
        <w:rPr>
          <w:noProof/>
          <w:lang w:val="fr-FR"/>
        </w:rPr>
        <w:t>ET NUISIBLE</w:t>
      </w:r>
    </w:p>
    <w:p w14:paraId="245052F0" w14:textId="0C49E54A" w:rsidR="008E51D2" w:rsidRPr="001F30C2" w:rsidRDefault="008E51D2" w:rsidP="008E51D2">
      <w:pPr>
        <w:rPr>
          <w:noProof/>
          <w:lang w:val="fr-FR"/>
        </w:rPr>
      </w:pPr>
      <w:r w:rsidRPr="001F30C2">
        <w:rPr>
          <w:noProof/>
          <w:lang w:val="fr-FR"/>
        </w:rPr>
        <w:t xml:space="preserve">Ce risque intervient lorsque les liquidités injectées </w:t>
      </w:r>
      <w:r w:rsidR="003018A1">
        <w:rPr>
          <w:noProof/>
          <w:lang w:val="fr-FR"/>
        </w:rPr>
        <w:t>sur</w:t>
      </w:r>
      <w:r w:rsidRPr="001F30C2">
        <w:rPr>
          <w:noProof/>
          <w:lang w:val="fr-FR"/>
        </w:rPr>
        <w:t xml:space="preserve"> le marché se concentrent entre les mains d’un petit nombre de fournisseurs ou d’autres intervenants. Pendant la guerre, une part importante du « gros business » est liée à l’économie de guerre (par exemple aux mouvements de populations, d’armes, de drogues). Dans un tel contexte, il est pratiquement impossible d’être sûr que les prestataires de services, les parties prenantes et les fournisseurs sont « </w:t>
      </w:r>
      <w:r w:rsidR="003018A1">
        <w:rPr>
          <w:noProof/>
          <w:lang w:val="fr-FR"/>
        </w:rPr>
        <w:t>propres</w:t>
      </w:r>
      <w:r w:rsidRPr="001F30C2">
        <w:rPr>
          <w:noProof/>
          <w:lang w:val="fr-FR"/>
        </w:rPr>
        <w:t> ». Néanmoins, une analyse solide de l’économie politique sera un atout dans l’évaluation des risques.</w:t>
      </w:r>
    </w:p>
    <w:p w14:paraId="2909651A" w14:textId="5CD649F1" w:rsidR="000E4C08" w:rsidRPr="001F30C2" w:rsidRDefault="000E4C08">
      <w:pPr>
        <w:pStyle w:val="Heading2"/>
        <w:rPr>
          <w:noProof/>
          <w:lang w:val="fr-FR"/>
        </w:rPr>
      </w:pPr>
      <w:r w:rsidRPr="001F30C2">
        <w:rPr>
          <w:noProof/>
          <w:lang w:eastAsia="en-GB"/>
        </w:rPr>
        <w:lastRenderedPageBreak/>
        <mc:AlternateContent>
          <mc:Choice Requires="wps">
            <w:drawing>
              <wp:anchor distT="91440" distB="91440" distL="114300" distR="114300" simplePos="0" relativeHeight="251684864" behindDoc="1" locked="0" layoutInCell="1" allowOverlap="1" wp14:anchorId="4E06BBFF" wp14:editId="12A2E7C3">
                <wp:simplePos x="0" y="0"/>
                <wp:positionH relativeFrom="margin">
                  <wp:align>right</wp:align>
                </wp:positionH>
                <wp:positionV relativeFrom="paragraph">
                  <wp:posOffset>14605</wp:posOffset>
                </wp:positionV>
                <wp:extent cx="2954655" cy="1106170"/>
                <wp:effectExtent l="0" t="0" r="0" b="5715"/>
                <wp:wrapTight wrapText="bothSides">
                  <wp:wrapPolygon edited="0">
                    <wp:start x="418" y="0"/>
                    <wp:lineTo x="418" y="21269"/>
                    <wp:lineTo x="21168" y="21269"/>
                    <wp:lineTo x="21168" y="0"/>
                    <wp:lineTo x="418" y="0"/>
                  </wp:wrapPolygon>
                </wp:wrapTight>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106170"/>
                        </a:xfrm>
                        <a:prstGeom prst="rect">
                          <a:avLst/>
                        </a:prstGeom>
                        <a:noFill/>
                        <a:ln w="9525">
                          <a:noFill/>
                          <a:miter lim="800000"/>
                          <a:headEnd/>
                          <a:tailEnd/>
                        </a:ln>
                      </wps:spPr>
                      <wps:txbx>
                        <w:txbxContent>
                          <w:p w14:paraId="1B4C36FF" w14:textId="17D47CB0" w:rsidR="007A22D8" w:rsidRPr="00B46527" w:rsidRDefault="007A22D8" w:rsidP="0041055D">
                            <w:pPr>
                              <w:pBdr>
                                <w:top w:val="single" w:sz="24" w:space="7" w:color="72C7E7"/>
                                <w:bottom w:val="single" w:sz="24" w:space="8" w:color="72C7E7"/>
                              </w:pBdr>
                              <w:spacing w:after="0"/>
                              <w:rPr>
                                <w:iCs/>
                                <w:color w:val="auto"/>
                                <w:szCs w:val="20"/>
                                <w:lang w:val="fr-FR"/>
                              </w:rPr>
                            </w:pPr>
                            <w:r>
                              <w:rPr>
                                <w:i/>
                                <w:iCs/>
                                <w:color w:val="auto"/>
                                <w:szCs w:val="20"/>
                                <w:lang w:val="fr-FR"/>
                              </w:rPr>
                              <w:t xml:space="preserve">Le consortium pour la sensibilité aux conflits soutenu par </w:t>
                            </w:r>
                            <w:r w:rsidRPr="00B46527">
                              <w:rPr>
                                <w:i/>
                                <w:iCs/>
                                <w:color w:val="auto"/>
                                <w:szCs w:val="20"/>
                                <w:lang w:val="fr-FR"/>
                              </w:rPr>
                              <w:t>DfID</w:t>
                            </w:r>
                            <w:r>
                              <w:rPr>
                                <w:i/>
                                <w:iCs/>
                                <w:color w:val="auto"/>
                                <w:szCs w:val="20"/>
                                <w:lang w:val="fr-FR"/>
                              </w:rPr>
                              <w:t xml:space="preserve"> a publié un manuel sur le cycle de projet et la sensibilité aux conflits</w:t>
                            </w:r>
                            <w:r w:rsidRPr="00B46527">
                              <w:rPr>
                                <w:i/>
                                <w:iCs/>
                                <w:color w:val="auto"/>
                                <w:szCs w:val="20"/>
                                <w:lang w:val="fr-FR"/>
                              </w:rPr>
                              <w:t xml:space="preserve"> </w:t>
                            </w:r>
                            <w:hyperlink r:id="rId73" w:history="1">
                              <w:r w:rsidRPr="00B46527">
                                <w:rPr>
                                  <w:rStyle w:val="Hyperlink"/>
                                  <w:lang w:val="fr-FR"/>
                                </w:rPr>
                                <w:t>bit.ly/1ofDTWm</w:t>
                              </w:r>
                            </w:hyperlink>
                            <w:r w:rsidRPr="00B46527">
                              <w:rPr>
                                <w:lang w:val="fr-FR"/>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06BBFF" id="_x0000_s1069" type="#_x0000_t202" style="position:absolute;margin-left:181.45pt;margin-top:1.15pt;width:232.65pt;height:87.1pt;z-index:-251631616;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" filled="f" stroked="f">
                <v:textbox style="mso-fit-shape-to-text:t">
                  <w:txbxContent>
                    <w:p w14:paraId="1B4C36FF" w14:textId="17D47CB0" w:rsidR="007A22D8" w:rsidRPr="00B46527" w:rsidRDefault="007A22D8" w:rsidP="0041055D">
                      <w:pPr>
                        <w:pBdr>
                          <w:top w:val="single" w:sz="24" w:space="7" w:color="72C7E7"/>
                          <w:bottom w:val="single" w:sz="24" w:space="8" w:color="72C7E7"/>
                        </w:pBdr>
                        <w:spacing w:after="0"/>
                        <w:rPr>
                          <w:iCs/>
                          <w:color w:val="auto"/>
                          <w:szCs w:val="20"/>
                          <w:lang w:val="fr-FR"/>
                        </w:rPr>
                      </w:pPr>
                      <w:r>
                        <w:rPr>
                          <w:i/>
                          <w:iCs/>
                          <w:color w:val="auto"/>
                          <w:szCs w:val="20"/>
                          <w:lang w:val="fr-FR"/>
                        </w:rPr>
                        <w:t xml:space="preserve">Le consortium pour la sensibilité aux conflits soutenu par </w:t>
                      </w:r>
                      <w:r w:rsidRPr="00B46527">
                        <w:rPr>
                          <w:i/>
                          <w:iCs/>
                          <w:color w:val="auto"/>
                          <w:szCs w:val="20"/>
                          <w:lang w:val="fr-FR"/>
                        </w:rPr>
                        <w:t>DfID</w:t>
                      </w:r>
                      <w:r>
                        <w:rPr>
                          <w:i/>
                          <w:iCs/>
                          <w:color w:val="auto"/>
                          <w:szCs w:val="20"/>
                          <w:lang w:val="fr-FR"/>
                        </w:rPr>
                        <w:t xml:space="preserve"> a publié un manuel sur le cycle de projet et la sensibilité aux conflits</w:t>
                      </w:r>
                      <w:r w:rsidRPr="00B46527">
                        <w:rPr>
                          <w:i/>
                          <w:iCs/>
                          <w:color w:val="auto"/>
                          <w:szCs w:val="20"/>
                          <w:lang w:val="fr-FR"/>
                        </w:rPr>
                        <w:t xml:space="preserve"> </w:t>
                      </w:r>
                      <w:hyperlink r:id="rId74" w:history="1">
                        <w:r w:rsidRPr="00B46527">
                          <w:rPr>
                            <w:rStyle w:val="Hyperlink"/>
                            <w:lang w:val="fr-FR"/>
                          </w:rPr>
                          <w:t>bit.ly/1ofDTWm</w:t>
                        </w:r>
                      </w:hyperlink>
                      <w:r w:rsidRPr="00B46527">
                        <w:rPr>
                          <w:lang w:val="fr-FR"/>
                        </w:rPr>
                        <w:t xml:space="preserve"> </w:t>
                      </w:r>
                    </w:p>
                  </w:txbxContent>
                </v:textbox>
                <w10:wrap type="tight" anchorx="margin"/>
              </v:shape>
            </w:pict>
          </mc:Fallback>
        </mc:AlternateContent>
      </w:r>
      <w:r w:rsidR="00D814E4">
        <w:rPr>
          <w:noProof/>
          <w:lang w:val="fr-FR"/>
        </w:rPr>
        <w:t xml:space="preserve"> L’EXACERBATION DU CONFLI</w:t>
      </w:r>
      <w:r w:rsidR="005A6E14" w:rsidRPr="001F30C2">
        <w:rPr>
          <w:noProof/>
          <w:lang w:val="fr-FR"/>
        </w:rPr>
        <w:t>T</w:t>
      </w:r>
    </w:p>
    <w:p w14:paraId="7CEBE4C1" w14:textId="29236855" w:rsidR="00A06FCE" w:rsidRPr="001F30C2" w:rsidRDefault="00A06FCE">
      <w:pPr>
        <w:rPr>
          <w:noProof/>
          <w:lang w:val="fr-FR" w:eastAsia="en-GB"/>
        </w:rPr>
      </w:pPr>
      <w:r w:rsidRPr="001F30C2">
        <w:rPr>
          <w:noProof/>
          <w:lang w:val="fr-FR" w:eastAsia="en-GB"/>
        </w:rPr>
        <w:t>Dans les régions marquées par les conflits, tous les projets ont forcément un impact sur la paix ou le conflit en cours – qu’il soit positif ou négatif, direct ou indirect, intention</w:t>
      </w:r>
      <w:r w:rsidR="00DA6404">
        <w:rPr>
          <w:noProof/>
          <w:lang w:val="fr-FR" w:eastAsia="en-GB"/>
        </w:rPr>
        <w:t>n</w:t>
      </w:r>
      <w:r w:rsidRPr="001F30C2">
        <w:rPr>
          <w:noProof/>
          <w:lang w:val="fr-FR" w:eastAsia="en-GB"/>
        </w:rPr>
        <w:t>el ou non.</w:t>
      </w:r>
    </w:p>
    <w:p w14:paraId="6F927CC2" w14:textId="4F537726" w:rsidR="00535650" w:rsidRPr="001F30C2" w:rsidRDefault="00535650">
      <w:pPr>
        <w:rPr>
          <w:noProof/>
          <w:lang w:val="fr-FR"/>
        </w:rPr>
      </w:pPr>
      <w:r w:rsidRPr="001F30C2">
        <w:rPr>
          <w:noProof/>
          <w:lang w:val="fr-FR"/>
        </w:rPr>
        <w:t xml:space="preserve">Un </w:t>
      </w:r>
      <w:r w:rsidR="00941A94" w:rsidRPr="001F30C2">
        <w:rPr>
          <w:noProof/>
          <w:lang w:val="fr-FR"/>
        </w:rPr>
        <w:t>P</w:t>
      </w:r>
      <w:r w:rsidRPr="001F30C2">
        <w:rPr>
          <w:noProof/>
          <w:lang w:val="fr-FR"/>
        </w:rPr>
        <w:t>T</w:t>
      </w:r>
      <w:r w:rsidR="00941A94" w:rsidRPr="001F30C2">
        <w:rPr>
          <w:noProof/>
          <w:lang w:val="fr-FR"/>
        </w:rPr>
        <w:t>M</w:t>
      </w:r>
      <w:r w:rsidRPr="001F30C2">
        <w:rPr>
          <w:noProof/>
          <w:lang w:val="fr-FR"/>
        </w:rPr>
        <w:t xml:space="preserve"> est parfois plus irrationel pour les participants et les non-participants </w:t>
      </w:r>
      <w:r w:rsidR="00395435" w:rsidRPr="001F30C2">
        <w:rPr>
          <w:noProof/>
          <w:lang w:val="fr-FR"/>
        </w:rPr>
        <w:t xml:space="preserve">que l’aide en nature </w:t>
      </w:r>
      <w:r w:rsidR="00941A94" w:rsidRPr="001F30C2">
        <w:rPr>
          <w:noProof/>
          <w:lang w:val="fr-FR"/>
        </w:rPr>
        <w:t xml:space="preserve">parce qu’il a souvent leur préférence. </w:t>
      </w:r>
      <w:r w:rsidR="00B44A80" w:rsidRPr="001F30C2">
        <w:rPr>
          <w:noProof/>
          <w:lang w:val="fr-FR"/>
        </w:rPr>
        <w:t>Dans la plupart des situations d’urgence, la communauté cultive un sens aigü de l’équité qui peut contribuer à éviter les conflits interne</w:t>
      </w:r>
      <w:r w:rsidR="00E514C4">
        <w:rPr>
          <w:noProof/>
          <w:lang w:val="fr-FR"/>
        </w:rPr>
        <w:t>s</w:t>
      </w:r>
      <w:r w:rsidR="00B44A80" w:rsidRPr="001F30C2">
        <w:rPr>
          <w:noProof/>
          <w:lang w:val="fr-FR"/>
        </w:rPr>
        <w:t xml:space="preserve">, si bien que l’aide </w:t>
      </w:r>
      <w:r w:rsidR="00C35828" w:rsidRPr="001F30C2">
        <w:rPr>
          <w:noProof/>
          <w:lang w:val="fr-FR"/>
        </w:rPr>
        <w:t xml:space="preserve">axée sur la réponse aux besoins doit passer par un réel travail d’explication. </w:t>
      </w:r>
    </w:p>
    <w:p w14:paraId="6B3F0BD7" w14:textId="2615D18E" w:rsidR="00C35828" w:rsidRPr="001F30C2" w:rsidRDefault="00C35828">
      <w:pPr>
        <w:rPr>
          <w:noProof/>
          <w:lang w:val="fr-FR"/>
        </w:rPr>
      </w:pPr>
      <w:r w:rsidRPr="001F30C2">
        <w:rPr>
          <w:noProof/>
          <w:lang w:val="fr-FR"/>
        </w:rPr>
        <w:t xml:space="preserve">L’analyse du contexte doit comprendre une analyse du conflit. L’évaluation des risques </w:t>
      </w:r>
      <w:r w:rsidR="002A1F12" w:rsidRPr="001F30C2">
        <w:rPr>
          <w:noProof/>
          <w:lang w:val="fr-FR"/>
        </w:rPr>
        <w:t xml:space="preserve">en sera d’autant plus solide </w:t>
      </w:r>
      <w:r w:rsidR="00B93CFB" w:rsidRPr="001F30C2">
        <w:rPr>
          <w:noProof/>
          <w:lang w:val="fr-FR"/>
        </w:rPr>
        <w:t>et cela permettra également de mieux définir les mesures de protection adaptées à toutes les étapes du cycle de projet.</w:t>
      </w:r>
    </w:p>
    <w:p w14:paraId="46334E0B" w14:textId="0BD42D57" w:rsidR="000E4C08" w:rsidRPr="001F30C2" w:rsidRDefault="005A6E14">
      <w:pPr>
        <w:pStyle w:val="Heading2"/>
        <w:rPr>
          <w:noProof/>
          <w:lang w:val="fr-FR"/>
        </w:rPr>
      </w:pPr>
      <w:r w:rsidRPr="001F30C2">
        <w:rPr>
          <w:noProof/>
          <w:lang w:val="fr-FR"/>
        </w:rPr>
        <w:t xml:space="preserve">LA </w:t>
      </w:r>
      <w:r w:rsidR="000E4C08" w:rsidRPr="001F30C2">
        <w:rPr>
          <w:noProof/>
          <w:lang w:val="fr-FR"/>
        </w:rPr>
        <w:t xml:space="preserve">DISTORTION </w:t>
      </w:r>
      <w:r w:rsidRPr="001F30C2">
        <w:rPr>
          <w:noProof/>
          <w:lang w:val="fr-FR"/>
        </w:rPr>
        <w:t>DES MARCHÉS LOCAUX</w:t>
      </w:r>
    </w:p>
    <w:p w14:paraId="55A5C51F" w14:textId="3666AD5A" w:rsidR="000E4C08" w:rsidRPr="001F30C2" w:rsidRDefault="00132FE6">
      <w:pPr>
        <w:rPr>
          <w:noProof/>
          <w:lang w:val="fr-FR"/>
        </w:rPr>
      </w:pPr>
      <w:r w:rsidRPr="001F30C2">
        <w:rPr>
          <w:noProof/>
          <w:lang w:val="fr-FR"/>
        </w:rPr>
        <w:t>Si</w:t>
      </w:r>
      <w:r w:rsidR="003427CA" w:rsidRPr="001F30C2">
        <w:rPr>
          <w:noProof/>
          <w:lang w:val="fr-FR"/>
        </w:rPr>
        <w:t xml:space="preserve"> l’analyse du marché est fragile ou que la situation sur le marché change sans que le projet ne soit rapidement adapté, alors le marché risque de ne pas pouvoir gérer le projet, qui sera fragilisé par l’inflation et des problèmes de stocks, au détriment des </w:t>
      </w:r>
      <w:r w:rsidR="001E7352" w:rsidRPr="001F30C2">
        <w:rPr>
          <w:noProof/>
          <w:lang w:val="fr-FR"/>
        </w:rPr>
        <w:t xml:space="preserve">participants </w:t>
      </w:r>
      <w:r w:rsidR="003427CA" w:rsidRPr="001F30C2">
        <w:rPr>
          <w:noProof/>
          <w:lang w:val="fr-FR"/>
        </w:rPr>
        <w:t xml:space="preserve">comme des </w:t>
      </w:r>
      <w:r w:rsidR="001E7352" w:rsidRPr="001F30C2">
        <w:rPr>
          <w:noProof/>
          <w:lang w:val="fr-FR"/>
        </w:rPr>
        <w:t xml:space="preserve">non-participants. </w:t>
      </w:r>
      <w:r w:rsidR="003427CA" w:rsidRPr="001F30C2">
        <w:rPr>
          <w:noProof/>
          <w:lang w:val="fr-FR"/>
        </w:rPr>
        <w:t>Les participants obtiennent moins de produits ou de services en échange de l’aide reçue et les non-participants risquent de tenir le projet pour responsable des difficultés (de même que les bénéficiaires de l’aide</w:t>
      </w:r>
      <w:r w:rsidR="0056215D">
        <w:rPr>
          <w:noProof/>
          <w:lang w:val="fr-FR"/>
        </w:rPr>
        <w:t>,</w:t>
      </w:r>
      <w:r w:rsidR="003427CA" w:rsidRPr="001F30C2">
        <w:rPr>
          <w:noProof/>
          <w:lang w:val="fr-FR"/>
        </w:rPr>
        <w:t xml:space="preserve"> d’ailleurs)</w:t>
      </w:r>
      <w:r w:rsidR="001E7352" w:rsidRPr="001F30C2">
        <w:rPr>
          <w:noProof/>
          <w:lang w:val="fr-FR"/>
        </w:rPr>
        <w:t>.</w:t>
      </w:r>
    </w:p>
    <w:p w14:paraId="524BDA30" w14:textId="0ECAC742" w:rsidR="0041055D" w:rsidRPr="001F30C2" w:rsidRDefault="00FA4FDA">
      <w:pPr>
        <w:pStyle w:val="Heading2"/>
        <w:rPr>
          <w:noProof/>
          <w:lang w:val="fr-FR"/>
        </w:rPr>
      </w:pPr>
      <w:r w:rsidRPr="001F30C2">
        <w:rPr>
          <w:noProof/>
          <w:lang w:val="fr-FR"/>
        </w:rPr>
        <w:t>LA SÛRETÉ</w:t>
      </w:r>
      <w:r w:rsidR="00FD6B32" w:rsidRPr="001F30C2">
        <w:rPr>
          <w:noProof/>
          <w:lang w:val="fr-FR"/>
        </w:rPr>
        <w:t>,</w:t>
      </w:r>
      <w:r w:rsidRPr="001F30C2">
        <w:rPr>
          <w:noProof/>
          <w:lang w:val="fr-FR"/>
        </w:rPr>
        <w:t xml:space="preserve"> LA SÉCURITÉ ET</w:t>
      </w:r>
      <w:r w:rsidR="00FD6B32" w:rsidRPr="001F30C2">
        <w:rPr>
          <w:noProof/>
          <w:lang w:val="fr-FR"/>
        </w:rPr>
        <w:t xml:space="preserve"> </w:t>
      </w:r>
      <w:r w:rsidRPr="001F30C2">
        <w:rPr>
          <w:noProof/>
          <w:lang w:val="fr-FR"/>
        </w:rPr>
        <w:t xml:space="preserve">LA </w:t>
      </w:r>
      <w:r w:rsidR="00FD6B32" w:rsidRPr="001F30C2">
        <w:rPr>
          <w:noProof/>
          <w:lang w:val="fr-FR"/>
        </w:rPr>
        <w:t>PROTECTION</w:t>
      </w:r>
    </w:p>
    <w:p w14:paraId="42FE3C14" w14:textId="56DAA2C5" w:rsidR="0041055D" w:rsidRPr="001F30C2" w:rsidRDefault="00BE15A4" w:rsidP="00D33CDD">
      <w:pPr>
        <w:spacing w:after="0"/>
        <w:rPr>
          <w:noProof/>
          <w:lang w:val="fr-FR"/>
        </w:rPr>
      </w:pPr>
      <w:r w:rsidRPr="001F30C2">
        <w:rPr>
          <w:noProof/>
          <w:lang w:val="fr-FR"/>
        </w:rPr>
        <w:t xml:space="preserve">Les organisations qui pratiquent la programmation à distance doivent s’appuyer sur de solides analyses </w:t>
      </w:r>
      <w:r w:rsidR="0056215D">
        <w:rPr>
          <w:noProof/>
          <w:lang w:val="fr-FR"/>
        </w:rPr>
        <w:t>de</w:t>
      </w:r>
      <w:r w:rsidRPr="001F30C2">
        <w:rPr>
          <w:noProof/>
          <w:lang w:val="fr-FR"/>
        </w:rPr>
        <w:t xml:space="preserve"> la sûreté et de la sécurité</w:t>
      </w:r>
      <w:r w:rsidR="00D33CDD" w:rsidRPr="001F30C2">
        <w:rPr>
          <w:noProof/>
          <w:lang w:val="fr-FR"/>
        </w:rPr>
        <w:t xml:space="preserve"> et définir des plans d’urgence, sur lesquels elles s’appuient pour concevoir leurs p</w:t>
      </w:r>
      <w:r w:rsidR="0089397C" w:rsidRPr="001F30C2">
        <w:rPr>
          <w:noProof/>
          <w:lang w:val="fr-FR"/>
        </w:rPr>
        <w:t xml:space="preserve">rojets. Il est essentiel que la procédure </w:t>
      </w:r>
      <w:r w:rsidR="00D33CDD" w:rsidRPr="001F30C2">
        <w:rPr>
          <w:noProof/>
          <w:lang w:val="fr-FR"/>
        </w:rPr>
        <w:t xml:space="preserve">d’analyse des risques </w:t>
      </w:r>
      <w:r w:rsidR="0056215D">
        <w:rPr>
          <w:noProof/>
          <w:lang w:val="fr-FR"/>
        </w:rPr>
        <w:t>réponde aux questions</w:t>
      </w:r>
      <w:r w:rsidR="00D33CDD" w:rsidRPr="001F30C2">
        <w:rPr>
          <w:noProof/>
          <w:lang w:val="fr-FR"/>
        </w:rPr>
        <w:t xml:space="preserve"> suivant</w:t>
      </w:r>
      <w:r w:rsidR="0056215D">
        <w:rPr>
          <w:noProof/>
          <w:lang w:val="fr-FR"/>
        </w:rPr>
        <w:t>e</w:t>
      </w:r>
      <w:r w:rsidR="00D33CDD" w:rsidRPr="001F30C2">
        <w:rPr>
          <w:noProof/>
          <w:lang w:val="fr-FR"/>
        </w:rPr>
        <w:t>s :</w:t>
      </w:r>
    </w:p>
    <w:p w14:paraId="2E53A089" w14:textId="71E293E9" w:rsidR="0041055D" w:rsidRPr="001F30C2" w:rsidRDefault="00D33CDD">
      <w:pPr>
        <w:pStyle w:val="NRCbullets"/>
        <w:rPr>
          <w:noProof/>
          <w:lang w:val="fr-FR"/>
        </w:rPr>
      </w:pPr>
      <w:r w:rsidRPr="001F30C2">
        <w:rPr>
          <w:noProof/>
          <w:lang w:val="fr-FR"/>
        </w:rPr>
        <w:t xml:space="preserve">Quel est l’impact de la situation sécuritaire actuelle sur les besoins et sur les </w:t>
      </w:r>
      <w:r w:rsidR="00322FBE">
        <w:rPr>
          <w:noProof/>
          <w:lang w:val="fr-FR"/>
        </w:rPr>
        <w:t>interventions</w:t>
      </w:r>
      <w:r w:rsidRPr="001F30C2">
        <w:rPr>
          <w:noProof/>
          <w:lang w:val="fr-FR"/>
        </w:rPr>
        <w:t xml:space="preserve"> envisagées ?</w:t>
      </w:r>
    </w:p>
    <w:p w14:paraId="5942765E" w14:textId="6DD04F18" w:rsidR="0041055D" w:rsidRPr="001F30C2" w:rsidRDefault="00D33CDD">
      <w:pPr>
        <w:pStyle w:val="NRCbullets"/>
        <w:rPr>
          <w:noProof/>
          <w:lang w:val="fr-FR"/>
        </w:rPr>
      </w:pPr>
      <w:r w:rsidRPr="001F30C2">
        <w:rPr>
          <w:noProof/>
          <w:lang w:val="fr-FR"/>
        </w:rPr>
        <w:t xml:space="preserve">Quels sont les scénarios </w:t>
      </w:r>
      <w:r w:rsidR="001C6EE9" w:rsidRPr="001F30C2">
        <w:rPr>
          <w:noProof/>
          <w:lang w:val="fr-FR"/>
        </w:rPr>
        <w:t xml:space="preserve">les plus probables </w:t>
      </w:r>
      <w:r w:rsidR="005A66E1">
        <w:rPr>
          <w:noProof/>
          <w:lang w:val="fr-FR"/>
        </w:rPr>
        <w:t>à court et moyen terme ?</w:t>
      </w:r>
    </w:p>
    <w:p w14:paraId="65C3E2BE" w14:textId="73DDE4AF" w:rsidR="0041055D" w:rsidRPr="001F30C2" w:rsidRDefault="001C6EE9">
      <w:pPr>
        <w:pStyle w:val="NRCbullets"/>
        <w:rPr>
          <w:noProof/>
          <w:lang w:val="fr-FR"/>
        </w:rPr>
      </w:pPr>
      <w:r w:rsidRPr="001F30C2">
        <w:rPr>
          <w:noProof/>
          <w:lang w:val="fr-FR"/>
        </w:rPr>
        <w:t xml:space="preserve">Est-ce que certaines des </w:t>
      </w:r>
      <w:r w:rsidR="00322FBE">
        <w:rPr>
          <w:noProof/>
          <w:lang w:val="fr-FR"/>
        </w:rPr>
        <w:t xml:space="preserve">options de réponse </w:t>
      </w:r>
      <w:r w:rsidRPr="001F30C2">
        <w:rPr>
          <w:noProof/>
          <w:lang w:val="fr-FR"/>
        </w:rPr>
        <w:t xml:space="preserve">peuvent augmenter les risques (notamment d’exploitation sexuelle) pour les </w:t>
      </w:r>
      <w:r w:rsidR="0041055D" w:rsidRPr="001F30C2">
        <w:rPr>
          <w:noProof/>
          <w:lang w:val="fr-FR"/>
        </w:rPr>
        <w:t xml:space="preserve">participants </w:t>
      </w:r>
      <w:r w:rsidRPr="001F30C2">
        <w:rPr>
          <w:noProof/>
          <w:lang w:val="fr-FR"/>
        </w:rPr>
        <w:t>et les non-participants au projet ?</w:t>
      </w:r>
    </w:p>
    <w:p w14:paraId="26DE70C3" w14:textId="58C12157" w:rsidR="0041055D" w:rsidRPr="001F30C2" w:rsidRDefault="001C6EE9">
      <w:pPr>
        <w:pStyle w:val="NRCbullets"/>
        <w:rPr>
          <w:noProof/>
          <w:lang w:val="fr-FR"/>
        </w:rPr>
      </w:pPr>
      <w:r w:rsidRPr="001F30C2">
        <w:rPr>
          <w:noProof/>
          <w:lang w:val="fr-FR"/>
        </w:rPr>
        <w:t xml:space="preserve">Est-ce que certaines des </w:t>
      </w:r>
      <w:r w:rsidR="00322FBE">
        <w:rPr>
          <w:noProof/>
          <w:lang w:val="fr-FR"/>
        </w:rPr>
        <w:t xml:space="preserve">options de réponse </w:t>
      </w:r>
      <w:r w:rsidRPr="001F30C2">
        <w:rPr>
          <w:noProof/>
          <w:lang w:val="fr-FR"/>
        </w:rPr>
        <w:t xml:space="preserve">peuvent augmenter les risques </w:t>
      </w:r>
      <w:r w:rsidR="00206794" w:rsidRPr="001F30C2">
        <w:rPr>
          <w:noProof/>
          <w:lang w:val="fr-FR"/>
        </w:rPr>
        <w:t xml:space="preserve">pour le personnel, les partenaires ou les prestataires de </w:t>
      </w:r>
      <w:r w:rsidR="0041055D" w:rsidRPr="001F30C2">
        <w:rPr>
          <w:noProof/>
          <w:lang w:val="fr-FR"/>
        </w:rPr>
        <w:t>service</w:t>
      </w:r>
      <w:r w:rsidR="00206794" w:rsidRPr="001F30C2">
        <w:rPr>
          <w:noProof/>
          <w:lang w:val="fr-FR"/>
        </w:rPr>
        <w:t>s ?</w:t>
      </w:r>
    </w:p>
    <w:p w14:paraId="3E98A53C" w14:textId="43F7588E" w:rsidR="0041055D" w:rsidRPr="001F30C2" w:rsidRDefault="00206794">
      <w:pPr>
        <w:pStyle w:val="NRCbullets"/>
        <w:rPr>
          <w:noProof/>
          <w:lang w:val="fr-FR"/>
        </w:rPr>
      </w:pPr>
      <w:r w:rsidRPr="001F30C2">
        <w:rPr>
          <w:noProof/>
          <w:lang w:val="fr-FR"/>
        </w:rPr>
        <w:t>Ces risques sont-ils différents selon qu’ils concernent les femmes, les filles, les garçons, les hommes, les personnes âgées, les minorités politiques ou religieuses ou d’autres catégories de population ?</w:t>
      </w:r>
    </w:p>
    <w:p w14:paraId="0107B1B6" w14:textId="1814EB5C" w:rsidR="0041055D" w:rsidRPr="001F30C2" w:rsidRDefault="00FA4FDA">
      <w:pPr>
        <w:pStyle w:val="Heading2"/>
        <w:rPr>
          <w:noProof/>
          <w:lang w:val="fr-FR"/>
        </w:rPr>
      </w:pPr>
      <w:bookmarkStart w:id="21" w:name="_POLICY_COMPLIANCE"/>
      <w:bookmarkEnd w:id="21"/>
      <w:r w:rsidRPr="001F30C2">
        <w:rPr>
          <w:noProof/>
          <w:lang w:val="fr-FR"/>
        </w:rPr>
        <w:t>LE RESPECT DES POLITIQUES ANTI-TERRORISTES</w:t>
      </w:r>
    </w:p>
    <w:p w14:paraId="0F208D4D" w14:textId="47896C4C" w:rsidR="0012283B" w:rsidRPr="001F30C2" w:rsidRDefault="00354E83">
      <w:pPr>
        <w:rPr>
          <w:noProof/>
          <w:lang w:val="fr-FR" w:eastAsia="ja-JP"/>
        </w:rPr>
      </w:pPr>
      <w:r w:rsidRPr="001F30C2">
        <w:rPr>
          <w:noProof/>
          <w:lang w:val="fr-FR" w:eastAsia="ja-JP"/>
        </w:rPr>
        <w:t xml:space="preserve">Cette </w:t>
      </w:r>
      <w:r w:rsidR="001B5E18" w:rsidRPr="001F30C2">
        <w:rPr>
          <w:noProof/>
          <w:lang w:val="fr-FR" w:eastAsia="ja-JP"/>
        </w:rPr>
        <w:t>section</w:t>
      </w:r>
      <w:r w:rsidR="001A5FFA" w:rsidRPr="001F30C2">
        <w:rPr>
          <w:noProof/>
          <w:lang w:val="fr-FR" w:eastAsia="ja-JP"/>
        </w:rPr>
        <w:t xml:space="preserve"> </w:t>
      </w:r>
      <w:r w:rsidRPr="001F30C2">
        <w:rPr>
          <w:noProof/>
          <w:lang w:val="fr-FR" w:eastAsia="ja-JP"/>
        </w:rPr>
        <w:t xml:space="preserve">ne donne qu’un aperçu </w:t>
      </w:r>
      <w:r w:rsidR="0012283B" w:rsidRPr="001F30C2">
        <w:rPr>
          <w:noProof/>
          <w:lang w:val="fr-FR" w:eastAsia="ja-JP"/>
        </w:rPr>
        <w:t xml:space="preserve">bref et </w:t>
      </w:r>
      <w:r w:rsidRPr="001F30C2">
        <w:rPr>
          <w:noProof/>
          <w:lang w:val="fr-FR" w:eastAsia="ja-JP"/>
        </w:rPr>
        <w:t xml:space="preserve">concret </w:t>
      </w:r>
      <w:r w:rsidR="0012283B" w:rsidRPr="001F30C2">
        <w:rPr>
          <w:noProof/>
          <w:lang w:val="fr-FR" w:eastAsia="ja-JP"/>
        </w:rPr>
        <w:t>d’un domaine complexe en pleine évolution de la pratique humanitaire. Les agences doivent entretenir une communication intense et bien documentée avec les donateurs et s’entourer de solides conseils juridiques.</w:t>
      </w:r>
    </w:p>
    <w:p w14:paraId="1F394E76" w14:textId="590E713F" w:rsidR="0041055D" w:rsidRPr="001F30C2" w:rsidRDefault="00B072E7">
      <w:pPr>
        <w:rPr>
          <w:noProof/>
          <w:lang w:val="fr-FR" w:eastAsia="ja-JP"/>
        </w:rPr>
      </w:pPr>
      <w:r w:rsidRPr="001F30C2">
        <w:rPr>
          <w:noProof/>
          <w:lang w:eastAsia="en-GB"/>
        </w:rPr>
        <mc:AlternateContent>
          <mc:Choice Requires="wps">
            <w:drawing>
              <wp:anchor distT="91440" distB="91440" distL="114300" distR="114300" simplePos="0" relativeHeight="251687936" behindDoc="1" locked="0" layoutInCell="1" allowOverlap="1" wp14:anchorId="1A8F30B2" wp14:editId="0EA1E4D8">
                <wp:simplePos x="0" y="0"/>
                <wp:positionH relativeFrom="margin">
                  <wp:align>right</wp:align>
                </wp:positionH>
                <wp:positionV relativeFrom="paragraph">
                  <wp:posOffset>14605</wp:posOffset>
                </wp:positionV>
                <wp:extent cx="2954655" cy="1106170"/>
                <wp:effectExtent l="0" t="0" r="0" b="5715"/>
                <wp:wrapTight wrapText="bothSides">
                  <wp:wrapPolygon edited="0">
                    <wp:start x="418" y="0"/>
                    <wp:lineTo x="418" y="21269"/>
                    <wp:lineTo x="21168" y="21269"/>
                    <wp:lineTo x="21168" y="0"/>
                    <wp:lineTo x="418" y="0"/>
                  </wp:wrapPolygon>
                </wp:wrapTight>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106170"/>
                        </a:xfrm>
                        <a:prstGeom prst="rect">
                          <a:avLst/>
                        </a:prstGeom>
                        <a:noFill/>
                        <a:ln w="9525">
                          <a:noFill/>
                          <a:miter lim="800000"/>
                          <a:headEnd/>
                          <a:tailEnd/>
                        </a:ln>
                      </wps:spPr>
                      <wps:txbx>
                        <w:txbxContent>
                          <w:p w14:paraId="577D4B47" w14:textId="6957AD69" w:rsidR="007A22D8" w:rsidRPr="00B46527" w:rsidRDefault="007A22D8" w:rsidP="00B072E7">
                            <w:pPr>
                              <w:pBdr>
                                <w:top w:val="single" w:sz="24" w:space="7" w:color="72C7E7"/>
                                <w:bottom w:val="single" w:sz="24" w:space="8" w:color="72C7E7"/>
                              </w:pBdr>
                              <w:spacing w:after="0"/>
                              <w:rPr>
                                <w:iCs/>
                                <w:color w:val="auto"/>
                                <w:szCs w:val="20"/>
                                <w:lang w:val="fr-FR"/>
                              </w:rPr>
                            </w:pPr>
                            <w:r w:rsidRPr="00B46527">
                              <w:rPr>
                                <w:i/>
                                <w:iCs/>
                                <w:color w:val="auto"/>
                                <w:szCs w:val="20"/>
                                <w:lang w:val="fr-FR"/>
                              </w:rPr>
                              <w:t xml:space="preserve">NRC </w:t>
                            </w:r>
                            <w:r>
                              <w:rPr>
                                <w:i/>
                                <w:iCs/>
                                <w:color w:val="auto"/>
                                <w:szCs w:val="20"/>
                                <w:lang w:val="fr-FR"/>
                              </w:rPr>
                              <w:t>a recueilli les bonnes pratiques du secteur sur les mesures anti-terroristes dans un guide de gestion des risques</w:t>
                            </w:r>
                            <w:r w:rsidRPr="00B46527">
                              <w:rPr>
                                <w:i/>
                                <w:iCs/>
                                <w:color w:val="auto"/>
                                <w:szCs w:val="20"/>
                                <w:lang w:val="fr-FR"/>
                              </w:rPr>
                              <w:t xml:space="preserve"> </w:t>
                            </w:r>
                            <w:hyperlink r:id="rId75" w:history="1">
                              <w:r w:rsidRPr="00B46527">
                                <w:rPr>
                                  <w:rStyle w:val="Hyperlink"/>
                                  <w:lang w:val="fr-FR"/>
                                </w:rPr>
                                <w:t>bit.ly/1TRFY4I</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8F30B2" id="_x0000_s1070" type="#_x0000_t202" style="position:absolute;margin-left:181.45pt;margin-top:1.15pt;width:232.65pt;height:87.1pt;z-index:-251628544;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" filled="f" stroked="f">
                <v:textbox style="mso-fit-shape-to-text:t">
                  <w:txbxContent>
                    <w:p w14:paraId="577D4B47" w14:textId="6957AD69" w:rsidR="007A22D8" w:rsidRPr="00B46527" w:rsidRDefault="007A22D8" w:rsidP="00B072E7">
                      <w:pPr>
                        <w:pBdr>
                          <w:top w:val="single" w:sz="24" w:space="7" w:color="72C7E7"/>
                          <w:bottom w:val="single" w:sz="24" w:space="8" w:color="72C7E7"/>
                        </w:pBdr>
                        <w:spacing w:after="0"/>
                        <w:rPr>
                          <w:iCs/>
                          <w:color w:val="auto"/>
                          <w:szCs w:val="20"/>
                          <w:lang w:val="fr-FR"/>
                        </w:rPr>
                      </w:pPr>
                      <w:r w:rsidRPr="00B46527">
                        <w:rPr>
                          <w:i/>
                          <w:iCs/>
                          <w:color w:val="auto"/>
                          <w:szCs w:val="20"/>
                          <w:lang w:val="fr-FR"/>
                        </w:rPr>
                        <w:t xml:space="preserve">NRC </w:t>
                      </w:r>
                      <w:r>
                        <w:rPr>
                          <w:i/>
                          <w:iCs/>
                          <w:color w:val="auto"/>
                          <w:szCs w:val="20"/>
                          <w:lang w:val="fr-FR"/>
                        </w:rPr>
                        <w:t>a recueilli les bonnes pratiques du secteur sur les mesures anti-terroristes dans un guide de gestion des risques</w:t>
                      </w:r>
                      <w:r w:rsidRPr="00B46527">
                        <w:rPr>
                          <w:i/>
                          <w:iCs/>
                          <w:color w:val="auto"/>
                          <w:szCs w:val="20"/>
                          <w:lang w:val="fr-FR"/>
                        </w:rPr>
                        <w:t xml:space="preserve"> </w:t>
                      </w:r>
                      <w:hyperlink r:id="rId76" w:history="1">
                        <w:r w:rsidRPr="00B46527">
                          <w:rPr>
                            <w:rStyle w:val="Hyperlink"/>
                            <w:lang w:val="fr-FR"/>
                          </w:rPr>
                          <w:t>bit.ly/1TRFY4I</w:t>
                        </w:r>
                      </w:hyperlink>
                    </w:p>
                  </w:txbxContent>
                </v:textbox>
                <w10:wrap type="tight" anchorx="margin"/>
              </v:shape>
            </w:pict>
          </mc:Fallback>
        </mc:AlternateContent>
      </w:r>
      <w:r w:rsidR="0012283B" w:rsidRPr="001F30C2">
        <w:rPr>
          <w:noProof/>
          <w:lang w:val="fr-FR" w:eastAsia="ja-JP"/>
        </w:rPr>
        <w:t xml:space="preserve">Plusieurs États ont érigé </w:t>
      </w:r>
      <w:r w:rsidR="009518D7" w:rsidRPr="001F30C2">
        <w:rPr>
          <w:noProof/>
          <w:lang w:val="fr-FR" w:eastAsia="ja-JP"/>
        </w:rPr>
        <w:t xml:space="preserve">en infraction pénale </w:t>
      </w:r>
      <w:r w:rsidR="0012283B" w:rsidRPr="001F30C2">
        <w:rPr>
          <w:noProof/>
          <w:lang w:val="fr-FR" w:eastAsia="ja-JP"/>
        </w:rPr>
        <w:t xml:space="preserve">l’assistance matérielle </w:t>
      </w:r>
      <w:r w:rsidR="009518D7" w:rsidRPr="001F30C2">
        <w:rPr>
          <w:noProof/>
          <w:lang w:val="fr-FR" w:eastAsia="ja-JP"/>
        </w:rPr>
        <w:t xml:space="preserve">à des groupes </w:t>
      </w:r>
      <w:r w:rsidR="007C5E50" w:rsidRPr="001F30C2">
        <w:rPr>
          <w:noProof/>
          <w:lang w:val="fr-FR" w:eastAsia="ja-JP"/>
        </w:rPr>
        <w:t xml:space="preserve">considérés comme </w:t>
      </w:r>
      <w:r w:rsidR="009518D7" w:rsidRPr="001F30C2">
        <w:rPr>
          <w:noProof/>
          <w:lang w:val="fr-FR" w:eastAsia="ja-JP"/>
        </w:rPr>
        <w:t xml:space="preserve">terroristes </w:t>
      </w:r>
      <w:r w:rsidR="00FA75B8" w:rsidRPr="001F30C2">
        <w:rPr>
          <w:noProof/>
          <w:lang w:val="fr-FR" w:eastAsia="ja-JP"/>
        </w:rPr>
        <w:t>(entit</w:t>
      </w:r>
      <w:r w:rsidR="009518D7" w:rsidRPr="001F30C2">
        <w:rPr>
          <w:noProof/>
          <w:lang w:val="fr-FR" w:eastAsia="ja-JP"/>
        </w:rPr>
        <w:t>és classées comme terroriste</w:t>
      </w:r>
      <w:r w:rsidR="007C5E50" w:rsidRPr="001F30C2">
        <w:rPr>
          <w:noProof/>
          <w:lang w:val="fr-FR" w:eastAsia="ja-JP"/>
        </w:rPr>
        <w:t>s</w:t>
      </w:r>
      <w:r w:rsidR="009518D7" w:rsidRPr="001F30C2">
        <w:rPr>
          <w:noProof/>
          <w:lang w:val="fr-FR" w:eastAsia="ja-JP"/>
        </w:rPr>
        <w:t xml:space="preserve"> par un État ou par un organe international)</w:t>
      </w:r>
      <w:r w:rsidR="00010BD1" w:rsidRPr="001F30C2">
        <w:rPr>
          <w:noProof/>
          <w:lang w:val="fr-FR" w:eastAsia="ja-JP"/>
        </w:rPr>
        <w:t xml:space="preserve">, </w:t>
      </w:r>
      <w:r w:rsidR="009518D7" w:rsidRPr="001F30C2">
        <w:rPr>
          <w:noProof/>
          <w:lang w:val="fr-FR" w:eastAsia="ja-JP"/>
        </w:rPr>
        <w:t>avec des dé</w:t>
      </w:r>
      <w:r w:rsidR="00010BD1" w:rsidRPr="001F30C2">
        <w:rPr>
          <w:noProof/>
          <w:lang w:val="fr-FR" w:eastAsia="ja-JP"/>
        </w:rPr>
        <w:t xml:space="preserve">finitions </w:t>
      </w:r>
      <w:r w:rsidR="009518D7" w:rsidRPr="001F30C2">
        <w:rPr>
          <w:noProof/>
          <w:lang w:val="fr-FR" w:eastAsia="ja-JP"/>
        </w:rPr>
        <w:t>variables de l’</w:t>
      </w:r>
      <w:r w:rsidR="00010BD1" w:rsidRPr="001F30C2">
        <w:rPr>
          <w:noProof/>
          <w:lang w:val="fr-FR" w:eastAsia="ja-JP"/>
        </w:rPr>
        <w:t xml:space="preserve">assistance </w:t>
      </w:r>
      <w:r w:rsidR="009518D7" w:rsidRPr="001F30C2">
        <w:rPr>
          <w:noProof/>
          <w:lang w:val="fr-FR" w:eastAsia="ja-JP"/>
        </w:rPr>
        <w:t>matérielle et différentes façons de caractériser l’élément intentionnel</w:t>
      </w:r>
      <w:r w:rsidR="00010BD1" w:rsidRPr="001F30C2">
        <w:rPr>
          <w:noProof/>
          <w:lang w:val="fr-FR" w:eastAsia="ja-JP"/>
        </w:rPr>
        <w:t xml:space="preserve">. </w:t>
      </w:r>
      <w:r w:rsidR="001C4F13" w:rsidRPr="001F30C2">
        <w:rPr>
          <w:noProof/>
          <w:lang w:val="fr-FR" w:eastAsia="ja-JP"/>
        </w:rPr>
        <w:t xml:space="preserve">Ces réglementations ont modifié la </w:t>
      </w:r>
      <w:r w:rsidR="001C4F13" w:rsidRPr="001F30C2">
        <w:rPr>
          <w:noProof/>
          <w:lang w:val="fr-FR" w:eastAsia="ja-JP"/>
        </w:rPr>
        <w:lastRenderedPageBreak/>
        <w:t xml:space="preserve">capacité et la volonté des agences de travailler dans certains </w:t>
      </w:r>
      <w:r w:rsidR="005523BA" w:rsidRPr="001F30C2">
        <w:rPr>
          <w:noProof/>
          <w:lang w:val="fr-FR" w:eastAsia="ja-JP"/>
        </w:rPr>
        <w:t>context</w:t>
      </w:r>
      <w:r w:rsidR="001C4F13" w:rsidRPr="001F30C2">
        <w:rPr>
          <w:noProof/>
          <w:lang w:val="fr-FR" w:eastAsia="ja-JP"/>
        </w:rPr>
        <w:t>e</w:t>
      </w:r>
      <w:r w:rsidR="005523BA" w:rsidRPr="001F30C2">
        <w:rPr>
          <w:noProof/>
          <w:lang w:val="fr-FR" w:eastAsia="ja-JP"/>
        </w:rPr>
        <w:t>s</w:t>
      </w:r>
      <w:r w:rsidR="001C4F13" w:rsidRPr="001F30C2">
        <w:rPr>
          <w:noProof/>
          <w:lang w:val="fr-FR" w:eastAsia="ja-JP"/>
        </w:rPr>
        <w:t xml:space="preserve"> difficiles</w:t>
      </w:r>
      <w:r w:rsidR="005523BA" w:rsidRPr="001F30C2">
        <w:rPr>
          <w:noProof/>
          <w:lang w:val="fr-FR" w:eastAsia="ja-JP"/>
        </w:rPr>
        <w:t>.</w:t>
      </w:r>
    </w:p>
    <w:p w14:paraId="5352408F" w14:textId="0F7BC546" w:rsidR="001B1077" w:rsidRPr="001F30C2" w:rsidRDefault="001B1077">
      <w:pPr>
        <w:rPr>
          <w:noProof/>
          <w:lang w:val="fr-FR" w:eastAsia="ja-JP"/>
        </w:rPr>
      </w:pPr>
      <w:r w:rsidRPr="001F30C2">
        <w:rPr>
          <w:noProof/>
          <w:lang w:val="fr-FR" w:eastAsia="ja-JP"/>
        </w:rPr>
        <w:t xml:space="preserve">Il y a des dispositions anti-terroristes dans les accords de partenariat avec les États donateurs et les accords de financements humanitaires communs. Il y en a également dans les accords contractés entre les agences humanitaires et les partenaires </w:t>
      </w:r>
      <w:r w:rsidR="00855F9F">
        <w:rPr>
          <w:noProof/>
          <w:lang w:val="fr-FR" w:eastAsia="ja-JP"/>
        </w:rPr>
        <w:t>lorsqu’il</w:t>
      </w:r>
      <w:r w:rsidR="005B3EDB" w:rsidRPr="001F30C2">
        <w:rPr>
          <w:noProof/>
          <w:lang w:val="fr-FR" w:eastAsia="ja-JP"/>
        </w:rPr>
        <w:t xml:space="preserve">s découlent des engagements contractés par l’agence signataire de l’accord. </w:t>
      </w:r>
    </w:p>
    <w:p w14:paraId="6B3AC9A1" w14:textId="5E69EC74" w:rsidR="00C25367" w:rsidRPr="001F30C2" w:rsidRDefault="005B3EDB">
      <w:pPr>
        <w:rPr>
          <w:noProof/>
          <w:lang w:val="fr-FR" w:eastAsia="ja-JP"/>
        </w:rPr>
      </w:pPr>
      <w:r w:rsidRPr="001F30C2">
        <w:rPr>
          <w:noProof/>
          <w:lang w:val="fr-FR" w:eastAsia="ja-JP"/>
        </w:rPr>
        <w:t>Les points suivants doivent faire l’objet d’une vigilance particulière :</w:t>
      </w:r>
    </w:p>
    <w:p w14:paraId="0C22211F" w14:textId="1A4BD16B" w:rsidR="00C25367" w:rsidRPr="001F30C2" w:rsidRDefault="006855BB" w:rsidP="00387BB0">
      <w:pPr>
        <w:pStyle w:val="NRCbullets"/>
        <w:rPr>
          <w:noProof/>
          <w:lang w:val="fr-FR" w:eastAsia="ja-JP"/>
        </w:rPr>
      </w:pPr>
      <w:r w:rsidRPr="001F30C2">
        <w:rPr>
          <w:noProof/>
          <w:lang w:val="fr-FR" w:eastAsia="ja-JP"/>
        </w:rPr>
        <w:t>Les définitions et le champ d’application des termes utilisés</w:t>
      </w:r>
      <w:r w:rsidR="00155DB3" w:rsidRPr="001F30C2">
        <w:rPr>
          <w:noProof/>
          <w:lang w:val="fr-FR" w:eastAsia="ja-JP"/>
        </w:rPr>
        <w:t xml:space="preserve">. </w:t>
      </w:r>
      <w:r w:rsidR="00DC25B0" w:rsidRPr="001F30C2">
        <w:rPr>
          <w:noProof/>
          <w:lang w:val="fr-FR" w:eastAsia="ja-JP"/>
        </w:rPr>
        <w:t>Lorsqu’une agence est priée</w:t>
      </w:r>
      <w:r w:rsidRPr="001F30C2">
        <w:rPr>
          <w:noProof/>
          <w:lang w:val="fr-FR" w:eastAsia="ja-JP"/>
        </w:rPr>
        <w:t xml:space="preserve"> « d</w:t>
      </w:r>
      <w:r w:rsidR="00DC25B0" w:rsidRPr="001F30C2">
        <w:rPr>
          <w:noProof/>
          <w:lang w:val="fr-FR" w:eastAsia="ja-JP"/>
        </w:rPr>
        <w:t xml:space="preserve">e mettre en œuvre tous les moyens raisonnables pour garantir » que l’aide n’est pas détournée, cela signifie qu’elle doit prendre des mesures et les documenter et que, en cas d’échec, elle peut être tenue pour responsable. Le fait d’avoir eu connaissance du détournement et de l’intention de détourner l’aide peut être mentionné ou pas et être opérant ou pas. </w:t>
      </w:r>
      <w:r w:rsidR="00756885" w:rsidRPr="001F30C2">
        <w:rPr>
          <w:noProof/>
          <w:lang w:val="fr-FR" w:eastAsia="ja-JP"/>
        </w:rPr>
        <w:t>S</w:t>
      </w:r>
      <w:r w:rsidR="00DC25B0" w:rsidRPr="001F30C2">
        <w:rPr>
          <w:noProof/>
          <w:lang w:val="fr-FR" w:eastAsia="ja-JP"/>
        </w:rPr>
        <w:t>i une disposition n’est pas claire</w:t>
      </w:r>
      <w:r w:rsidR="00756885" w:rsidRPr="001F30C2">
        <w:rPr>
          <w:noProof/>
          <w:lang w:val="fr-FR" w:eastAsia="ja-JP"/>
        </w:rPr>
        <w:t>, sollicitez un conseil juridique</w:t>
      </w:r>
      <w:r w:rsidR="00DC25B0" w:rsidRPr="001F30C2">
        <w:rPr>
          <w:noProof/>
          <w:lang w:val="fr-FR" w:eastAsia="ja-JP"/>
        </w:rPr>
        <w:t>.</w:t>
      </w:r>
    </w:p>
    <w:p w14:paraId="2D03C5FD" w14:textId="13F22B9B" w:rsidR="00010BD1" w:rsidRPr="001F30C2" w:rsidRDefault="00A92AC1" w:rsidP="00387BB0">
      <w:pPr>
        <w:pStyle w:val="NRCbullets"/>
        <w:rPr>
          <w:noProof/>
          <w:lang w:val="fr-FR" w:eastAsia="ja-JP"/>
        </w:rPr>
      </w:pPr>
      <w:r w:rsidRPr="001F30C2">
        <w:rPr>
          <w:noProof/>
          <w:lang w:val="fr-FR" w:eastAsia="ja-JP"/>
        </w:rPr>
        <w:t xml:space="preserve">Les </w:t>
      </w:r>
      <w:r w:rsidR="00BD0945" w:rsidRPr="001F30C2">
        <w:rPr>
          <w:noProof/>
          <w:lang w:val="fr-FR" w:eastAsia="ja-JP"/>
        </w:rPr>
        <w:t>obligations</w:t>
      </w:r>
      <w:r w:rsidR="00516361" w:rsidRPr="001F30C2">
        <w:rPr>
          <w:noProof/>
          <w:lang w:val="fr-FR" w:eastAsia="ja-JP"/>
        </w:rPr>
        <w:t xml:space="preserve"> explicites ou implicites </w:t>
      </w:r>
      <w:r w:rsidR="00BD0945" w:rsidRPr="001F30C2">
        <w:rPr>
          <w:noProof/>
          <w:lang w:val="fr-FR" w:eastAsia="ja-JP"/>
        </w:rPr>
        <w:t>de</w:t>
      </w:r>
      <w:r w:rsidR="00516361" w:rsidRPr="001F30C2">
        <w:rPr>
          <w:noProof/>
          <w:lang w:val="fr-FR" w:eastAsia="ja-JP"/>
        </w:rPr>
        <w:t xml:space="preserve"> vérification du personnel, des partenaires, des fournisseurs et même, dans certains c</w:t>
      </w:r>
      <w:r w:rsidR="00BD0945" w:rsidRPr="001F30C2">
        <w:rPr>
          <w:noProof/>
          <w:lang w:val="fr-FR" w:eastAsia="ja-JP"/>
        </w:rPr>
        <w:t>as, des participants au projet</w:t>
      </w:r>
      <w:r w:rsidR="00D77E53" w:rsidRPr="001F30C2">
        <w:rPr>
          <w:noProof/>
          <w:lang w:val="fr-FR" w:eastAsia="ja-JP"/>
        </w:rPr>
        <w:t xml:space="preserve">. </w:t>
      </w:r>
      <w:r w:rsidR="00BD0945" w:rsidRPr="001F30C2">
        <w:rPr>
          <w:noProof/>
          <w:lang w:val="fr-FR" w:eastAsia="ja-JP"/>
        </w:rPr>
        <w:t xml:space="preserve">Les agences humanitaires considèrent en général que la vérification des participants constitue une atteinte à leur vie </w:t>
      </w:r>
      <w:r w:rsidR="00855F9F">
        <w:rPr>
          <w:noProof/>
          <w:lang w:val="fr-FR" w:eastAsia="ja-JP"/>
        </w:rPr>
        <w:t>privée, qu’elle les met en dang</w:t>
      </w:r>
      <w:r w:rsidR="00BD0945" w:rsidRPr="001F30C2">
        <w:rPr>
          <w:noProof/>
          <w:lang w:val="fr-FR" w:eastAsia="ja-JP"/>
        </w:rPr>
        <w:t xml:space="preserve">er, retarde l’aide humanitaire et n’est proportionnelle </w:t>
      </w:r>
      <w:r w:rsidR="00855F9F">
        <w:rPr>
          <w:noProof/>
          <w:lang w:val="fr-FR" w:eastAsia="ja-JP"/>
        </w:rPr>
        <w:t xml:space="preserve">ni </w:t>
      </w:r>
      <w:r w:rsidR="00BD0945" w:rsidRPr="001F30C2">
        <w:rPr>
          <w:noProof/>
          <w:lang w:val="fr-FR" w:eastAsia="ja-JP"/>
        </w:rPr>
        <w:t xml:space="preserve">au risque de détournement </w:t>
      </w:r>
      <w:r w:rsidR="00855F9F">
        <w:rPr>
          <w:noProof/>
          <w:lang w:val="fr-FR" w:eastAsia="ja-JP"/>
        </w:rPr>
        <w:t>ni</w:t>
      </w:r>
      <w:r w:rsidR="00BD0945" w:rsidRPr="001F30C2">
        <w:rPr>
          <w:noProof/>
          <w:lang w:val="fr-FR" w:eastAsia="ja-JP"/>
        </w:rPr>
        <w:t xml:space="preserve"> à la valeur de ce qui est </w:t>
      </w:r>
      <w:r w:rsidR="00855F9F" w:rsidRPr="001F30C2">
        <w:rPr>
          <w:noProof/>
          <w:lang w:val="fr-FR" w:eastAsia="ja-JP"/>
        </w:rPr>
        <w:t>général</w:t>
      </w:r>
      <w:r w:rsidR="00855F9F">
        <w:rPr>
          <w:noProof/>
          <w:lang w:val="fr-FR" w:eastAsia="ja-JP"/>
        </w:rPr>
        <w:t>ement</w:t>
      </w:r>
      <w:r w:rsidR="00855F9F" w:rsidRPr="001F30C2">
        <w:rPr>
          <w:noProof/>
          <w:lang w:val="fr-FR" w:eastAsia="ja-JP"/>
        </w:rPr>
        <w:t xml:space="preserve"> </w:t>
      </w:r>
      <w:r w:rsidR="00855F9F">
        <w:rPr>
          <w:noProof/>
          <w:lang w:val="fr-FR" w:eastAsia="ja-JP"/>
        </w:rPr>
        <w:t>distribué</w:t>
      </w:r>
      <w:r w:rsidR="00D77E53" w:rsidRPr="001F30C2">
        <w:rPr>
          <w:noProof/>
          <w:lang w:val="fr-FR" w:eastAsia="ja-JP"/>
        </w:rPr>
        <w:t>.</w:t>
      </w:r>
    </w:p>
    <w:p w14:paraId="5386327A" w14:textId="17B0813C" w:rsidR="00D77E53" w:rsidRPr="001F30C2" w:rsidRDefault="000E2A97">
      <w:pPr>
        <w:rPr>
          <w:noProof/>
          <w:lang w:val="fr-FR" w:eastAsia="ja-JP"/>
        </w:rPr>
      </w:pPr>
      <w:r w:rsidRPr="001F30C2">
        <w:rPr>
          <w:noProof/>
          <w:lang w:val="fr-FR" w:eastAsia="ja-JP"/>
        </w:rPr>
        <w:t>Les donateurs utilise</w:t>
      </w:r>
      <w:r w:rsidR="00493A13">
        <w:rPr>
          <w:noProof/>
          <w:lang w:val="fr-FR" w:eastAsia="ja-JP"/>
        </w:rPr>
        <w:t>nt</w:t>
      </w:r>
      <w:r w:rsidRPr="001F30C2">
        <w:rPr>
          <w:noProof/>
          <w:lang w:val="fr-FR" w:eastAsia="ja-JP"/>
        </w:rPr>
        <w:t xml:space="preserve"> une terminologie type pour tous les contrats</w:t>
      </w:r>
      <w:r w:rsidR="00493A13">
        <w:rPr>
          <w:noProof/>
          <w:lang w:val="fr-FR" w:eastAsia="ja-JP"/>
        </w:rPr>
        <w:t>,</w:t>
      </w:r>
      <w:r w:rsidRPr="001F30C2">
        <w:rPr>
          <w:noProof/>
          <w:lang w:val="fr-FR" w:eastAsia="ja-JP"/>
        </w:rPr>
        <w:t xml:space="preserve"> ou bien ils adaptent les dispositions aux contextes particuliers. Les agences parviennent parfois à négocier les termes d’un contrat et à obtenir le retrait de dispositions trop lourdes. Au cours de ces discussions, le fait de s’appuyer sur un cadre solide de gestion des risques aide à construire une relation de confiance</w:t>
      </w:r>
      <w:r w:rsidR="00DC09A6" w:rsidRPr="001F30C2">
        <w:rPr>
          <w:noProof/>
          <w:lang w:val="fr-FR" w:eastAsia="ja-JP"/>
        </w:rPr>
        <w:t>.</w:t>
      </w:r>
    </w:p>
    <w:p w14:paraId="2235B1CB" w14:textId="13D68DCF" w:rsidR="00DC09A6" w:rsidRPr="001F30C2" w:rsidRDefault="0089397C">
      <w:pPr>
        <w:spacing w:after="0"/>
        <w:rPr>
          <w:noProof/>
          <w:lang w:val="fr-FR" w:eastAsia="ja-JP"/>
        </w:rPr>
      </w:pPr>
      <w:r w:rsidRPr="001F30C2">
        <w:rPr>
          <w:noProof/>
          <w:lang w:val="fr-FR" w:eastAsia="ja-JP"/>
        </w:rPr>
        <w:t>Les risques et les mesures d’atténuation liés aux politiques anti-terroristes comprennent :</w:t>
      </w:r>
    </w:p>
    <w:p w14:paraId="00F270B9" w14:textId="288453AF" w:rsidR="00DC09A6" w:rsidRPr="001F30C2" w:rsidRDefault="0089397C">
      <w:pPr>
        <w:pStyle w:val="NRCbullets"/>
        <w:rPr>
          <w:noProof/>
          <w:lang w:val="fr-FR" w:eastAsia="ja-JP"/>
        </w:rPr>
      </w:pPr>
      <w:r w:rsidRPr="001F30C2">
        <w:rPr>
          <w:noProof/>
          <w:lang w:val="fr-FR" w:eastAsia="ja-JP"/>
        </w:rPr>
        <w:t xml:space="preserve">La poursuite d’agences ou de membres du personnel pour détournement de l’aide à des groupes </w:t>
      </w:r>
      <w:r w:rsidR="007C5E50" w:rsidRPr="001F30C2">
        <w:rPr>
          <w:noProof/>
          <w:lang w:val="fr-FR" w:eastAsia="ja-JP"/>
        </w:rPr>
        <w:t xml:space="preserve">considérés comme </w:t>
      </w:r>
      <w:r w:rsidRPr="001F30C2">
        <w:rPr>
          <w:noProof/>
          <w:lang w:val="fr-FR" w:eastAsia="ja-JP"/>
        </w:rPr>
        <w:t>terroristes (il n’y a eu que peu de cas à ce jour, mais le risque est réel)</w:t>
      </w:r>
    </w:p>
    <w:p w14:paraId="7AD99E53" w14:textId="2A687582" w:rsidR="00DC09A6" w:rsidRPr="001F30C2" w:rsidRDefault="0089397C" w:rsidP="00CB0473">
      <w:pPr>
        <w:pStyle w:val="NRCbullets"/>
        <w:numPr>
          <w:ilvl w:val="1"/>
          <w:numId w:val="1"/>
        </w:numPr>
        <w:rPr>
          <w:noProof/>
          <w:lang w:val="fr-FR" w:eastAsia="ja-JP"/>
        </w:rPr>
      </w:pPr>
      <w:r w:rsidRPr="001F30C2">
        <w:rPr>
          <w:noProof/>
          <w:lang w:val="fr-FR" w:eastAsia="ja-JP"/>
        </w:rPr>
        <w:t xml:space="preserve">Vérifiez que les procédures internes </w:t>
      </w:r>
      <w:r w:rsidR="00E22948" w:rsidRPr="001F30C2">
        <w:rPr>
          <w:noProof/>
          <w:lang w:val="fr-FR" w:eastAsia="ja-JP"/>
        </w:rPr>
        <w:t>d’achat, de sélection et de distribution sont solides et qu’elles sont bien respectées</w:t>
      </w:r>
    </w:p>
    <w:p w14:paraId="10CF3718" w14:textId="16C34929" w:rsidR="009B0A0C" w:rsidRPr="001F30C2" w:rsidRDefault="00E22948" w:rsidP="00CB0473">
      <w:pPr>
        <w:pStyle w:val="NRCbullets"/>
        <w:numPr>
          <w:ilvl w:val="1"/>
          <w:numId w:val="1"/>
        </w:numPr>
        <w:rPr>
          <w:noProof/>
          <w:lang w:val="fr-FR" w:eastAsia="ja-JP"/>
        </w:rPr>
      </w:pPr>
      <w:r w:rsidRPr="001F30C2">
        <w:rPr>
          <w:noProof/>
          <w:lang w:val="fr-FR" w:eastAsia="ja-JP"/>
        </w:rPr>
        <w:t>Définition minutieuse, systématique et documentée des mesures de suivi des procédures</w:t>
      </w:r>
    </w:p>
    <w:p w14:paraId="07E05D6D" w14:textId="2FF05C7E" w:rsidR="00DC09A6" w:rsidRPr="001F30C2" w:rsidRDefault="00543E1E" w:rsidP="00CB0473">
      <w:pPr>
        <w:pStyle w:val="NRCbullets"/>
        <w:numPr>
          <w:ilvl w:val="1"/>
          <w:numId w:val="1"/>
        </w:numPr>
        <w:rPr>
          <w:noProof/>
          <w:lang w:val="fr-FR" w:eastAsia="ja-JP"/>
        </w:rPr>
      </w:pPr>
      <w:r w:rsidRPr="001F30C2">
        <w:rPr>
          <w:noProof/>
          <w:lang w:val="fr-FR" w:eastAsia="ja-JP"/>
        </w:rPr>
        <w:t>Effectuez un suivi permanent et réagissez sans attendre aux éventuels problèmes</w:t>
      </w:r>
    </w:p>
    <w:p w14:paraId="7D4AB779" w14:textId="27380BE8" w:rsidR="00DC09A6" w:rsidRPr="001F30C2" w:rsidRDefault="00543E1E">
      <w:pPr>
        <w:pStyle w:val="NRCbullets"/>
        <w:rPr>
          <w:noProof/>
          <w:lang w:val="fr-FR" w:eastAsia="ja-JP"/>
        </w:rPr>
      </w:pPr>
      <w:r w:rsidRPr="001F30C2">
        <w:rPr>
          <w:noProof/>
          <w:lang w:val="fr-FR" w:eastAsia="ja-JP"/>
        </w:rPr>
        <w:t>L’insécurité (</w:t>
      </w:r>
      <w:r w:rsidR="007C5E50" w:rsidRPr="001F30C2">
        <w:rPr>
          <w:noProof/>
          <w:lang w:val="fr-FR" w:eastAsia="ja-JP"/>
        </w:rPr>
        <w:t>échec de la stratégie d’acceptation) si les agences refusent de parler aux organisations considérées comme terroristes</w:t>
      </w:r>
    </w:p>
    <w:p w14:paraId="7514C438" w14:textId="695A9ADC" w:rsidR="009B0A0C" w:rsidRPr="001F30C2" w:rsidRDefault="00C652B3" w:rsidP="00CB0473">
      <w:pPr>
        <w:pStyle w:val="NRCbullets"/>
        <w:numPr>
          <w:ilvl w:val="1"/>
          <w:numId w:val="1"/>
        </w:numPr>
        <w:rPr>
          <w:noProof/>
          <w:lang w:val="fr-FR" w:eastAsia="ja-JP"/>
        </w:rPr>
      </w:pPr>
      <w:r w:rsidRPr="001F30C2">
        <w:rPr>
          <w:noProof/>
          <w:lang w:val="fr-FR" w:eastAsia="ja-JP"/>
        </w:rPr>
        <w:t xml:space="preserve">Il est essentiel d’obtenir l’acceptation locale sur </w:t>
      </w:r>
      <w:r w:rsidR="00493A13">
        <w:rPr>
          <w:noProof/>
          <w:lang w:val="fr-FR" w:eastAsia="ja-JP"/>
        </w:rPr>
        <w:t xml:space="preserve">le </w:t>
      </w:r>
      <w:r w:rsidRPr="001F30C2">
        <w:rPr>
          <w:noProof/>
          <w:lang w:val="fr-FR" w:eastAsia="ja-JP"/>
        </w:rPr>
        <w:t>consentement de la population aux activités. Les lois anti-terroristes n’in</w:t>
      </w:r>
      <w:r w:rsidR="0054241E" w:rsidRPr="001F30C2">
        <w:rPr>
          <w:noProof/>
          <w:lang w:val="fr-FR" w:eastAsia="ja-JP"/>
        </w:rPr>
        <w:t>terdisent pas tous les contacts. Prenez des conseils juridiques.</w:t>
      </w:r>
    </w:p>
    <w:p w14:paraId="38B88B6F" w14:textId="3AD364C0" w:rsidR="009B0A0C" w:rsidRPr="001F30C2" w:rsidRDefault="006B7C19">
      <w:pPr>
        <w:pStyle w:val="NRCbullets"/>
        <w:rPr>
          <w:noProof/>
          <w:lang w:val="fr-FR" w:eastAsia="ja-JP"/>
        </w:rPr>
      </w:pPr>
      <w:r w:rsidRPr="001F30C2">
        <w:rPr>
          <w:noProof/>
          <w:lang w:val="fr-FR" w:eastAsia="ja-JP"/>
        </w:rPr>
        <w:t>Les procédures de vérification retardent l’aide</w:t>
      </w:r>
    </w:p>
    <w:p w14:paraId="3003BDDA" w14:textId="504D0328" w:rsidR="009B0A0C" w:rsidRPr="001F30C2" w:rsidRDefault="00901313" w:rsidP="00CB0473">
      <w:pPr>
        <w:pStyle w:val="NRCbullets"/>
        <w:numPr>
          <w:ilvl w:val="1"/>
          <w:numId w:val="1"/>
        </w:numPr>
        <w:rPr>
          <w:noProof/>
          <w:lang w:val="fr-FR" w:eastAsia="ja-JP"/>
        </w:rPr>
      </w:pPr>
      <w:r w:rsidRPr="001F30C2">
        <w:rPr>
          <w:noProof/>
          <w:lang w:val="fr-FR" w:eastAsia="ja-JP"/>
        </w:rPr>
        <w:t>Essayez de faire en sorte que les obligations de vérification stipulées dans les contrats soient proportionnées et réalistes. Si possible, négociez.</w:t>
      </w:r>
    </w:p>
    <w:p w14:paraId="190025D6" w14:textId="77777777" w:rsidR="009B0A0C" w:rsidRPr="001F30C2" w:rsidRDefault="009B0A0C" w:rsidP="00387BB0">
      <w:pPr>
        <w:pStyle w:val="NRCbullets"/>
        <w:numPr>
          <w:ilvl w:val="0"/>
          <w:numId w:val="0"/>
        </w:numPr>
        <w:ind w:left="360" w:hanging="360"/>
        <w:rPr>
          <w:noProof/>
          <w:lang w:val="fr-FR" w:eastAsia="ja-JP"/>
        </w:rPr>
      </w:pPr>
    </w:p>
    <w:p w14:paraId="41EEB91B" w14:textId="6D6A749E" w:rsidR="00774AC2" w:rsidRPr="001F30C2" w:rsidRDefault="00274C2E" w:rsidP="00000E7B">
      <w:pPr>
        <w:pStyle w:val="NRCbullets"/>
        <w:numPr>
          <w:ilvl w:val="0"/>
          <w:numId w:val="0"/>
        </w:numPr>
        <w:rPr>
          <w:noProof/>
          <w:lang w:val="fr-FR" w:eastAsia="ja-JP"/>
        </w:rPr>
      </w:pPr>
      <w:r w:rsidRPr="001F30C2">
        <w:rPr>
          <w:noProof/>
          <w:lang w:val="en-GB" w:eastAsia="en-GB"/>
        </w:rPr>
        <mc:AlternateContent>
          <mc:Choice Requires="wps">
            <w:drawing>
              <wp:anchor distT="91440" distB="91440" distL="114300" distR="180340" simplePos="0" relativeHeight="251728896" behindDoc="1" locked="0" layoutInCell="1" allowOverlap="1" wp14:anchorId="62FDDDA4" wp14:editId="73D4E8C0">
                <wp:simplePos x="0" y="0"/>
                <wp:positionH relativeFrom="margin">
                  <wp:align>right</wp:align>
                </wp:positionH>
                <wp:positionV relativeFrom="paragraph">
                  <wp:posOffset>5838</wp:posOffset>
                </wp:positionV>
                <wp:extent cx="2811780" cy="1488440"/>
                <wp:effectExtent l="0" t="0" r="0" b="3175"/>
                <wp:wrapTight wrapText="bothSides">
                  <wp:wrapPolygon edited="0">
                    <wp:start x="439" y="0"/>
                    <wp:lineTo x="439" y="21353"/>
                    <wp:lineTo x="21073" y="21353"/>
                    <wp:lineTo x="21073" y="0"/>
                    <wp:lineTo x="439" y="0"/>
                  </wp:wrapPolygon>
                </wp:wrapTight>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88440"/>
                        </a:xfrm>
                        <a:prstGeom prst="rect">
                          <a:avLst/>
                        </a:prstGeom>
                        <a:noFill/>
                        <a:ln w="9525">
                          <a:noFill/>
                          <a:miter lim="800000"/>
                          <a:headEnd/>
                          <a:tailEnd/>
                        </a:ln>
                      </wps:spPr>
                      <wps:txbx>
                        <w:txbxContent>
                          <w:p w14:paraId="7FCA8BD1" w14:textId="571FCA8D" w:rsidR="007A22D8" w:rsidRPr="003F18E3" w:rsidRDefault="007A22D8" w:rsidP="00274C2E">
                            <w:pPr>
                              <w:pBdr>
                                <w:top w:val="single" w:sz="24" w:space="8" w:color="72C7E7"/>
                                <w:bottom w:val="single" w:sz="24" w:space="8" w:color="72C7E7"/>
                              </w:pBdr>
                              <w:spacing w:after="0"/>
                              <w:rPr>
                                <w:iCs/>
                                <w:color w:val="auto"/>
                                <w:szCs w:val="20"/>
                                <w:lang w:val="fr-FR"/>
                              </w:rPr>
                            </w:pPr>
                            <w:r w:rsidRPr="003F18E3">
                              <w:rPr>
                                <w:i/>
                                <w:iCs/>
                                <w:color w:val="auto"/>
                                <w:szCs w:val="20"/>
                                <w:lang w:val="fr-FR"/>
                              </w:rPr>
                              <w:t>Anne</w:t>
                            </w:r>
                            <w:r>
                              <w:rPr>
                                <w:i/>
                                <w:iCs/>
                                <w:color w:val="auto"/>
                                <w:szCs w:val="20"/>
                                <w:lang w:val="fr-FR"/>
                              </w:rPr>
                              <w:t>xe :</w:t>
                            </w:r>
                            <w:r w:rsidRPr="003F18E3">
                              <w:rPr>
                                <w:i/>
                                <w:iCs/>
                                <w:color w:val="auto"/>
                                <w:szCs w:val="20"/>
                                <w:lang w:val="fr-FR"/>
                              </w:rPr>
                              <w:t xml:space="preserve"> Beechwood International </w:t>
                            </w:r>
                            <w:r>
                              <w:rPr>
                                <w:i/>
                                <w:iCs/>
                                <w:color w:val="auto"/>
                                <w:szCs w:val="20"/>
                                <w:lang w:val="fr-FR"/>
                              </w:rPr>
                              <w:t>propose une procédure de vérification préalable et un modèle de contrat pour les prestataires de services proposant des transferts monétaires informels</w:t>
                            </w:r>
                            <w:r w:rsidRPr="003F18E3">
                              <w:rPr>
                                <w:i/>
                                <w:iCs/>
                                <w:color w:val="auto"/>
                                <w:szCs w:val="20"/>
                                <w:lang w:val="fr-FR"/>
                              </w:rPr>
                              <w:t xml:space="preserve"> </w:t>
                            </w:r>
                            <w:hyperlink r:id="rId77" w:history="1">
                              <w:r w:rsidRPr="003F18E3">
                                <w:rPr>
                                  <w:rStyle w:val="Hyperlink"/>
                                  <w:lang w:val="fr-FR"/>
                                </w:rPr>
                                <w:t>bit.ly/28Y6PuI</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FDDDA4" id="_x0000_s1071" type="#_x0000_t202" style="position:absolute;margin-left:170.2pt;margin-top:.45pt;width:221.4pt;height:117.2pt;z-index:-25158758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" filled="f" stroked="f">
                <v:textbox style="mso-fit-shape-to-text:t">
                  <w:txbxContent>
                    <w:p w14:paraId="7FCA8BD1" w14:textId="571FCA8D" w:rsidR="007A22D8" w:rsidRPr="003F18E3" w:rsidRDefault="007A22D8" w:rsidP="00274C2E">
                      <w:pPr>
                        <w:pBdr>
                          <w:top w:val="single" w:sz="24" w:space="8" w:color="72C7E7"/>
                          <w:bottom w:val="single" w:sz="24" w:space="8" w:color="72C7E7"/>
                        </w:pBdr>
                        <w:spacing w:after="0"/>
                        <w:rPr>
                          <w:iCs/>
                          <w:color w:val="auto"/>
                          <w:szCs w:val="20"/>
                          <w:lang w:val="fr-FR"/>
                        </w:rPr>
                      </w:pPr>
                      <w:r w:rsidRPr="003F18E3">
                        <w:rPr>
                          <w:i/>
                          <w:iCs/>
                          <w:color w:val="auto"/>
                          <w:szCs w:val="20"/>
                          <w:lang w:val="fr-FR"/>
                        </w:rPr>
                        <w:t>Anne</w:t>
                      </w:r>
                      <w:r>
                        <w:rPr>
                          <w:i/>
                          <w:iCs/>
                          <w:color w:val="auto"/>
                          <w:szCs w:val="20"/>
                          <w:lang w:val="fr-FR"/>
                        </w:rPr>
                        <w:t>xe :</w:t>
                      </w:r>
                      <w:r w:rsidRPr="003F18E3">
                        <w:rPr>
                          <w:i/>
                          <w:iCs/>
                          <w:color w:val="auto"/>
                          <w:szCs w:val="20"/>
                          <w:lang w:val="fr-FR"/>
                        </w:rPr>
                        <w:t xml:space="preserve"> Beechwood International </w:t>
                      </w:r>
                      <w:r>
                        <w:rPr>
                          <w:i/>
                          <w:iCs/>
                          <w:color w:val="auto"/>
                          <w:szCs w:val="20"/>
                          <w:lang w:val="fr-FR"/>
                        </w:rPr>
                        <w:t>propose une procédure de vérification préalable et un modèle de contrat pour les prestataires de services proposant des transferts monétaires informels</w:t>
                      </w:r>
                      <w:r w:rsidRPr="003F18E3">
                        <w:rPr>
                          <w:i/>
                          <w:iCs/>
                          <w:color w:val="auto"/>
                          <w:szCs w:val="20"/>
                          <w:lang w:val="fr-FR"/>
                        </w:rPr>
                        <w:t xml:space="preserve"> </w:t>
                      </w:r>
                      <w:hyperlink r:id="rId78" w:history="1">
                        <w:r w:rsidRPr="003F18E3">
                          <w:rPr>
                            <w:rStyle w:val="Hyperlink"/>
                            <w:lang w:val="fr-FR"/>
                          </w:rPr>
                          <w:t>bit.ly/28Y6PuI</w:t>
                        </w:r>
                      </w:hyperlink>
                    </w:p>
                  </w:txbxContent>
                </v:textbox>
                <w10:wrap type="tight" anchorx="margin"/>
              </v:shape>
            </w:pict>
          </mc:Fallback>
        </mc:AlternateContent>
      </w:r>
      <w:r w:rsidR="00534414" w:rsidRPr="001F30C2">
        <w:rPr>
          <w:noProof/>
          <w:lang w:val="fr-FR" w:eastAsia="ja-JP"/>
        </w:rPr>
        <w:t>La vérification rigoureuse des partenaires éventuels et des fournisseurs nécessite de prendre en compte :</w:t>
      </w:r>
    </w:p>
    <w:p w14:paraId="7E4018EC" w14:textId="1EC2B3ED" w:rsidR="00774AC2" w:rsidRPr="001F30C2" w:rsidRDefault="00534414">
      <w:pPr>
        <w:pStyle w:val="NRCbullets"/>
        <w:rPr>
          <w:noProof/>
          <w:lang w:val="fr-FR" w:eastAsia="ja-JP"/>
        </w:rPr>
      </w:pPr>
      <w:r w:rsidRPr="001F30C2">
        <w:rPr>
          <w:noProof/>
          <w:lang w:val="fr-FR" w:eastAsia="ja-JP"/>
        </w:rPr>
        <w:t xml:space="preserve">Les éléments factuels de base </w:t>
      </w:r>
      <w:r w:rsidR="00774AC2" w:rsidRPr="001F30C2">
        <w:rPr>
          <w:noProof/>
          <w:lang w:val="fr-FR" w:eastAsia="ja-JP"/>
        </w:rPr>
        <w:t>(n</w:t>
      </w:r>
      <w:r w:rsidRPr="001F30C2">
        <w:rPr>
          <w:noProof/>
          <w:lang w:val="fr-FR" w:eastAsia="ja-JP"/>
        </w:rPr>
        <w:t xml:space="preserve">om, lieu, statut juridique, </w:t>
      </w:r>
      <w:r w:rsidR="00774AC2" w:rsidRPr="001F30C2">
        <w:rPr>
          <w:noProof/>
          <w:lang w:val="fr-FR" w:eastAsia="ja-JP"/>
        </w:rPr>
        <w:t>contacts</w:t>
      </w:r>
      <w:r w:rsidRPr="001F30C2">
        <w:rPr>
          <w:noProof/>
          <w:lang w:val="fr-FR" w:eastAsia="ja-JP"/>
        </w:rPr>
        <w:t>,</w:t>
      </w:r>
      <w:r w:rsidR="00774AC2" w:rsidRPr="001F30C2">
        <w:rPr>
          <w:noProof/>
          <w:lang w:val="fr-FR" w:eastAsia="ja-JP"/>
        </w:rPr>
        <w:t xml:space="preserve"> etc.)</w:t>
      </w:r>
    </w:p>
    <w:p w14:paraId="544BE38E" w14:textId="43D403B8" w:rsidR="00774AC2" w:rsidRPr="001F30C2" w:rsidRDefault="008623A1">
      <w:pPr>
        <w:pStyle w:val="NRCbullets"/>
        <w:rPr>
          <w:noProof/>
          <w:lang w:val="fr-FR" w:eastAsia="ja-JP"/>
        </w:rPr>
      </w:pPr>
      <w:r w:rsidRPr="001F30C2">
        <w:rPr>
          <w:noProof/>
          <w:lang w:val="fr-FR" w:eastAsia="ja-JP"/>
        </w:rPr>
        <w:t>Les p</w:t>
      </w:r>
      <w:r w:rsidR="00A90732" w:rsidRPr="001F30C2">
        <w:rPr>
          <w:noProof/>
          <w:lang w:val="fr-FR" w:eastAsia="ja-JP"/>
        </w:rPr>
        <w:t xml:space="preserve">rincipaux membres du personnel </w:t>
      </w:r>
      <w:r w:rsidR="00774AC2" w:rsidRPr="001F30C2">
        <w:rPr>
          <w:noProof/>
          <w:lang w:val="fr-FR" w:eastAsia="ja-JP"/>
        </w:rPr>
        <w:t>(</w:t>
      </w:r>
      <w:r w:rsidR="00A90732" w:rsidRPr="001F30C2">
        <w:rPr>
          <w:noProof/>
          <w:lang w:val="fr-FR" w:eastAsia="ja-JP"/>
        </w:rPr>
        <w:t>propriétaire, comité, responsables</w:t>
      </w:r>
      <w:r w:rsidR="00774AC2" w:rsidRPr="001F30C2">
        <w:rPr>
          <w:noProof/>
          <w:lang w:val="fr-FR" w:eastAsia="ja-JP"/>
        </w:rPr>
        <w:t xml:space="preserve">, </w:t>
      </w:r>
      <w:r w:rsidR="00A90732" w:rsidRPr="001F30C2">
        <w:rPr>
          <w:noProof/>
          <w:lang w:val="fr-FR" w:eastAsia="ja-JP"/>
        </w:rPr>
        <w:t xml:space="preserve">mais aussi le bénéficiaire effectif, </w:t>
      </w:r>
      <w:r w:rsidR="00A90732" w:rsidRPr="001F30C2">
        <w:rPr>
          <w:noProof/>
          <w:lang w:val="fr-FR" w:eastAsia="ja-JP"/>
        </w:rPr>
        <w:lastRenderedPageBreak/>
        <w:t>qui n’apparaît pas sur le papier, ainsi que les intermédiaires principaux qui pourraient être impliqués</w:t>
      </w:r>
      <w:r w:rsidR="00774AC2" w:rsidRPr="001F30C2">
        <w:rPr>
          <w:noProof/>
          <w:lang w:val="fr-FR" w:eastAsia="ja-JP"/>
        </w:rPr>
        <w:t>)</w:t>
      </w:r>
    </w:p>
    <w:p w14:paraId="25167D2C" w14:textId="319D6987" w:rsidR="00221E00" w:rsidRPr="001F30C2" w:rsidRDefault="00A62933">
      <w:pPr>
        <w:pStyle w:val="NRCbullets"/>
        <w:rPr>
          <w:noProof/>
          <w:lang w:val="fr-FR" w:eastAsia="ja-JP"/>
        </w:rPr>
      </w:pPr>
      <w:r w:rsidRPr="001F30C2">
        <w:rPr>
          <w:noProof/>
          <w:lang w:val="fr-FR" w:eastAsia="ja-JP"/>
        </w:rPr>
        <w:t>La vérification de ces informations à partir des bases de données regroupant les individus et les groupes considérés comme terroristes</w:t>
      </w:r>
    </w:p>
    <w:p w14:paraId="497F97E3" w14:textId="15966522" w:rsidR="00212D6C" w:rsidRPr="001F30C2" w:rsidRDefault="00A62933">
      <w:pPr>
        <w:pStyle w:val="NRCbullets"/>
        <w:rPr>
          <w:noProof/>
          <w:lang w:val="fr-FR" w:eastAsia="ja-JP"/>
        </w:rPr>
      </w:pPr>
      <w:r w:rsidRPr="001F30C2">
        <w:rPr>
          <w:noProof/>
          <w:lang w:val="fr-FR" w:eastAsia="ja-JP"/>
        </w:rPr>
        <w:t xml:space="preserve">Le contrôle des précédents résultats obtenus </w:t>
      </w:r>
    </w:p>
    <w:p w14:paraId="6628C478" w14:textId="592750F2" w:rsidR="00212D6C" w:rsidRPr="001F30C2" w:rsidRDefault="00911427">
      <w:pPr>
        <w:pStyle w:val="NRCbullets"/>
        <w:rPr>
          <w:noProof/>
          <w:lang w:val="fr-FR" w:eastAsia="ja-JP"/>
        </w:rPr>
      </w:pPr>
      <w:r w:rsidRPr="001F30C2">
        <w:rPr>
          <w:noProof/>
          <w:lang w:val="fr-FR" w:eastAsia="ja-JP"/>
        </w:rPr>
        <w:t xml:space="preserve">L’évaluation </w:t>
      </w:r>
      <w:r w:rsidR="009163AB" w:rsidRPr="001F30C2">
        <w:rPr>
          <w:noProof/>
          <w:lang w:val="fr-FR" w:eastAsia="ja-JP"/>
        </w:rPr>
        <w:t xml:space="preserve">des compétences </w:t>
      </w:r>
      <w:r w:rsidR="00212D6C" w:rsidRPr="001F30C2">
        <w:rPr>
          <w:noProof/>
          <w:lang w:val="fr-FR" w:eastAsia="ja-JP"/>
        </w:rPr>
        <w:t>(</w:t>
      </w:r>
      <w:r w:rsidR="00FE5C00" w:rsidRPr="001F30C2">
        <w:rPr>
          <w:noProof/>
          <w:lang w:val="fr-FR" w:eastAsia="ja-JP"/>
        </w:rPr>
        <w:t>démontrez la mise en place de procédures financières systématiques, la formation du personnel à ces procédures et sa capacité à gérer un projet de l’ampleur envisagée</w:t>
      </w:r>
      <w:r w:rsidR="00212D6C" w:rsidRPr="001F30C2">
        <w:rPr>
          <w:noProof/>
          <w:lang w:val="fr-FR" w:eastAsia="ja-JP"/>
        </w:rPr>
        <w:t>)</w:t>
      </w:r>
    </w:p>
    <w:p w14:paraId="181AA0DA" w14:textId="013FE709" w:rsidR="00515CFF" w:rsidRPr="001F30C2" w:rsidRDefault="00515CFF">
      <w:pPr>
        <w:rPr>
          <w:noProof/>
          <w:lang w:val="fr-FR" w:eastAsia="ja-JP"/>
        </w:rPr>
      </w:pPr>
      <w:r w:rsidRPr="001F30C2">
        <w:rPr>
          <w:noProof/>
          <w:lang w:val="fr-FR" w:eastAsia="ja-JP"/>
        </w:rPr>
        <w:t xml:space="preserve">Pour l’essentiel, ces informations seront directement fournies par le partenaire ou le prestataire de service, mais les agences </w:t>
      </w:r>
      <w:r w:rsidR="00493A13">
        <w:rPr>
          <w:noProof/>
          <w:lang w:val="fr-FR" w:eastAsia="ja-JP"/>
        </w:rPr>
        <w:t>doivent faire preuve de créativité</w:t>
      </w:r>
      <w:r w:rsidRPr="001F30C2">
        <w:rPr>
          <w:noProof/>
          <w:lang w:val="fr-FR" w:eastAsia="ja-JP"/>
        </w:rPr>
        <w:t xml:space="preserve"> pour arriver à </w:t>
      </w:r>
      <w:r w:rsidR="00493A13">
        <w:rPr>
          <w:noProof/>
          <w:lang w:val="fr-FR" w:eastAsia="ja-JP"/>
        </w:rPr>
        <w:t xml:space="preserve">tout </w:t>
      </w:r>
      <w:r w:rsidRPr="001F30C2">
        <w:rPr>
          <w:noProof/>
          <w:lang w:val="fr-FR" w:eastAsia="ja-JP"/>
        </w:rPr>
        <w:t>comprendre. Par exemple</w:t>
      </w:r>
      <w:r w:rsidR="00FF6A9D" w:rsidRPr="001F30C2">
        <w:rPr>
          <w:noProof/>
          <w:lang w:val="fr-FR" w:eastAsia="ja-JP"/>
        </w:rPr>
        <w:t xml:space="preserve">, elle peuvent envisager de demander aux communautés de dire comment elles évaluent un fournisseur sur un marché, ou à des agents chargés du transfert monétaire (par exemple des hawala) s’ils seraient partants pour se lancer dans des activités commerciales avec un agent chargé de transfert monétaire dans une région ciblée. </w:t>
      </w:r>
    </w:p>
    <w:p w14:paraId="0134AC3E" w14:textId="52351262" w:rsidR="0041055D" w:rsidRPr="001F30C2" w:rsidRDefault="00FF6A9D" w:rsidP="00326683">
      <w:pPr>
        <w:spacing w:after="0"/>
        <w:rPr>
          <w:noProof/>
          <w:lang w:val="fr-FR" w:eastAsia="ja-JP"/>
        </w:rPr>
      </w:pPr>
      <w:r w:rsidRPr="001F30C2">
        <w:rPr>
          <w:noProof/>
          <w:lang w:val="fr-FR" w:eastAsia="ja-JP"/>
        </w:rPr>
        <w:t xml:space="preserve">Les prestataires du secteur privé sont également soumis aux lois anti-terroristes </w:t>
      </w:r>
      <w:r w:rsidR="00AD4C50" w:rsidRPr="001F30C2">
        <w:rPr>
          <w:noProof/>
          <w:lang w:val="fr-FR" w:eastAsia="ja-JP"/>
        </w:rPr>
        <w:t xml:space="preserve">mais ils peuvent avoir des méthodes différentes des agences humanitaires pour s’y conformer. Ils sont directement responsables devant les institutions financières nationales de gouvernance et </w:t>
      </w:r>
      <w:r w:rsidR="00326683" w:rsidRPr="001F30C2">
        <w:rPr>
          <w:noProof/>
          <w:lang w:val="fr-FR" w:eastAsia="ja-JP"/>
        </w:rPr>
        <w:t xml:space="preserve">suivent le </w:t>
      </w:r>
      <w:r w:rsidR="00AD4C50" w:rsidRPr="001F30C2">
        <w:rPr>
          <w:noProof/>
          <w:lang w:val="fr-FR" w:eastAsia="ja-JP"/>
        </w:rPr>
        <w:t xml:space="preserve">principe </w:t>
      </w:r>
      <w:r w:rsidR="00326683" w:rsidRPr="001F30C2">
        <w:rPr>
          <w:noProof/>
          <w:lang w:val="fr-FR" w:eastAsia="ja-JP"/>
        </w:rPr>
        <w:t xml:space="preserve">« Connaissez votre client », donc il se peut qu’ils souhaitent procéder à une vérification des participants au projet. Demandez-leur. </w:t>
      </w:r>
    </w:p>
    <w:p w14:paraId="4DD8A9FC" w14:textId="4900C892" w:rsidR="00922114" w:rsidRPr="001F30C2" w:rsidRDefault="008B4257" w:rsidP="00BF2B66">
      <w:pPr>
        <w:pStyle w:val="NRCbullets"/>
        <w:rPr>
          <w:noProof/>
          <w:lang w:val="fr-FR" w:eastAsia="ja-JP"/>
        </w:rPr>
      </w:pPr>
      <w:r w:rsidRPr="001F30C2">
        <w:rPr>
          <w:noProof/>
          <w:lang w:val="fr-FR" w:eastAsia="ja-JP"/>
        </w:rPr>
        <w:t xml:space="preserve">En général, quelles données relatives au client sont demandées ? </w:t>
      </w:r>
    </w:p>
    <w:p w14:paraId="5D4A6556" w14:textId="4101EAC5" w:rsidR="00922114" w:rsidRPr="001F30C2" w:rsidRDefault="008B4257" w:rsidP="00BF2B66">
      <w:pPr>
        <w:pStyle w:val="NRCbullets"/>
        <w:rPr>
          <w:noProof/>
          <w:lang w:val="fr-FR" w:eastAsia="ja-JP"/>
        </w:rPr>
      </w:pPr>
      <w:r w:rsidRPr="001F30C2">
        <w:rPr>
          <w:noProof/>
          <w:lang w:val="fr-FR" w:eastAsia="ja-JP"/>
        </w:rPr>
        <w:t>Comment utilisent-il</w:t>
      </w:r>
      <w:r w:rsidR="008E0556">
        <w:rPr>
          <w:noProof/>
          <w:lang w:val="fr-FR" w:eastAsia="ja-JP"/>
        </w:rPr>
        <w:t>s ou partagent-ils ces données ?</w:t>
      </w:r>
    </w:p>
    <w:p w14:paraId="7294AF5F" w14:textId="03B84863" w:rsidR="00922114" w:rsidRPr="001F30C2" w:rsidRDefault="003A2F90" w:rsidP="00BF2B66">
      <w:pPr>
        <w:pStyle w:val="NRCbullets"/>
        <w:rPr>
          <w:noProof/>
          <w:lang w:val="fr-FR" w:eastAsia="ja-JP"/>
        </w:rPr>
      </w:pPr>
      <w:r w:rsidRPr="001F30C2">
        <w:rPr>
          <w:noProof/>
          <w:lang w:val="fr-FR" w:eastAsia="ja-JP"/>
        </w:rPr>
        <w:t xml:space="preserve">Est-ce qu’en dessous d’un certain montant, les conditions de la </w:t>
      </w:r>
      <w:r w:rsidR="00922114" w:rsidRPr="001F30C2">
        <w:rPr>
          <w:noProof/>
          <w:lang w:val="fr-FR" w:eastAsia="ja-JP"/>
        </w:rPr>
        <w:t xml:space="preserve">transaction </w:t>
      </w:r>
      <w:r w:rsidRPr="001F30C2">
        <w:rPr>
          <w:noProof/>
          <w:lang w:val="fr-FR" w:eastAsia="ja-JP"/>
        </w:rPr>
        <w:t>peuvent être simplifiées ou écartées ?</w:t>
      </w:r>
    </w:p>
    <w:p w14:paraId="5CC07E0B" w14:textId="3AEB521F" w:rsidR="0041055D" w:rsidRPr="001F30C2" w:rsidRDefault="0041055D">
      <w:pPr>
        <w:pStyle w:val="Heading2"/>
        <w:rPr>
          <w:noProof/>
          <w:lang w:val="fr-FR"/>
        </w:rPr>
      </w:pPr>
      <w:r w:rsidRPr="001F30C2">
        <w:rPr>
          <w:noProof/>
          <w:lang w:eastAsia="en-GB"/>
        </w:rPr>
        <mc:AlternateContent>
          <mc:Choice Requires="wps">
            <w:drawing>
              <wp:anchor distT="91440" distB="91440" distL="114300" distR="114300" simplePos="0" relativeHeight="251685888" behindDoc="1" locked="0" layoutInCell="1" allowOverlap="1" wp14:anchorId="532FA84D" wp14:editId="4CD210FE">
                <wp:simplePos x="0" y="0"/>
                <wp:positionH relativeFrom="margin">
                  <wp:align>right</wp:align>
                </wp:positionH>
                <wp:positionV relativeFrom="paragraph">
                  <wp:posOffset>13335</wp:posOffset>
                </wp:positionV>
                <wp:extent cx="2954655" cy="1659890"/>
                <wp:effectExtent l="0" t="0" r="0" b="0"/>
                <wp:wrapTight wrapText="bothSides">
                  <wp:wrapPolygon edited="0">
                    <wp:start x="418" y="0"/>
                    <wp:lineTo x="418" y="21191"/>
                    <wp:lineTo x="21168" y="21191"/>
                    <wp:lineTo x="21168" y="0"/>
                    <wp:lineTo x="418"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659890"/>
                        </a:xfrm>
                        <a:prstGeom prst="rect">
                          <a:avLst/>
                        </a:prstGeom>
                        <a:noFill/>
                        <a:ln w="9525">
                          <a:noFill/>
                          <a:miter lim="800000"/>
                          <a:headEnd/>
                          <a:tailEnd/>
                        </a:ln>
                      </wps:spPr>
                      <wps:txbx>
                        <w:txbxContent>
                          <w:p w14:paraId="55E69EF7" w14:textId="6E2BBCF1" w:rsidR="007A22D8" w:rsidRPr="00BC647E" w:rsidRDefault="007A22D8" w:rsidP="009158D1">
                            <w:pPr>
                              <w:pBdr>
                                <w:top w:val="single" w:sz="24" w:space="7" w:color="72C7E7"/>
                                <w:bottom w:val="single" w:sz="24" w:space="8" w:color="72C7E7"/>
                              </w:pBdr>
                              <w:spacing w:after="0"/>
                              <w:rPr>
                                <w:iCs/>
                                <w:color w:val="auto"/>
                                <w:szCs w:val="20"/>
                                <w:lang w:val="fr-FR"/>
                              </w:rPr>
                            </w:pPr>
                            <w:r>
                              <w:rPr>
                                <w:i/>
                                <w:iCs/>
                                <w:color w:val="auto"/>
                                <w:szCs w:val="20"/>
                                <w:lang w:val="fr-FR"/>
                              </w:rPr>
                              <w:t xml:space="preserve">La boîte à outils </w:t>
                            </w:r>
                            <w:r w:rsidRPr="00BC647E">
                              <w:rPr>
                                <w:iCs/>
                                <w:color w:val="auto"/>
                                <w:szCs w:val="20"/>
                                <w:lang w:val="fr-FR"/>
                              </w:rPr>
                              <w:t>Cash in Emergencies</w:t>
                            </w:r>
                            <w:r>
                              <w:rPr>
                                <w:i/>
                                <w:iCs/>
                                <w:color w:val="auto"/>
                                <w:szCs w:val="20"/>
                                <w:lang w:val="fr-FR"/>
                              </w:rPr>
                              <w:t xml:space="preserve"> du Mouvement international de la Croix-Rouge et du Croissant-Rouge propose des outils de vérification de la préparation organisationnelle et de planification</w:t>
                            </w:r>
                            <w:r w:rsidRPr="00BC647E">
                              <w:rPr>
                                <w:i/>
                                <w:iCs/>
                                <w:color w:val="auto"/>
                                <w:szCs w:val="20"/>
                                <w:lang w:val="fr-FR"/>
                              </w:rPr>
                              <w:t xml:space="preserve"> </w:t>
                            </w:r>
                            <w:hyperlink r:id="rId79" w:history="1">
                              <w:r w:rsidRPr="00BC647E">
                                <w:rPr>
                                  <w:rStyle w:val="Hyperlink"/>
                                  <w:iCs/>
                                  <w:szCs w:val="20"/>
                                  <w:lang w:val="fr-FR"/>
                                </w:rPr>
                                <w:t>bit.ly/1YvPLkq</w:t>
                              </w:r>
                            </w:hyperlink>
                            <w:r w:rsidRPr="00BC647E">
                              <w:rPr>
                                <w:i/>
                                <w:iCs/>
                                <w:color w:val="auto"/>
                                <w:szCs w:val="20"/>
                                <w:lang w:val="fr-FR"/>
                              </w:rPr>
                              <w:t xml:space="preserve"> </w:t>
                            </w:r>
                            <w:r>
                              <w:rPr>
                                <w:i/>
                                <w:iCs/>
                                <w:color w:val="auto"/>
                                <w:szCs w:val="20"/>
                                <w:lang w:val="fr-FR"/>
                              </w:rPr>
                              <w:t>et</w:t>
                            </w:r>
                            <w:r w:rsidRPr="00BC647E">
                              <w:rPr>
                                <w:i/>
                                <w:iCs/>
                                <w:color w:val="auto"/>
                                <w:szCs w:val="20"/>
                                <w:lang w:val="fr-FR"/>
                              </w:rPr>
                              <w:t xml:space="preserve"> </w:t>
                            </w:r>
                            <w:r>
                              <w:rPr>
                                <w:i/>
                                <w:iCs/>
                                <w:color w:val="auto"/>
                                <w:szCs w:val="20"/>
                                <w:lang w:val="fr-FR"/>
                              </w:rPr>
                              <w:t>dans l’</w:t>
                            </w:r>
                            <w:r w:rsidRPr="00BC647E">
                              <w:rPr>
                                <w:i/>
                                <w:iCs/>
                                <w:color w:val="auto"/>
                                <w:szCs w:val="20"/>
                                <w:lang w:val="fr-FR"/>
                              </w:rPr>
                              <w:t xml:space="preserve">OCAT </w:t>
                            </w:r>
                            <w:r>
                              <w:rPr>
                                <w:i/>
                                <w:iCs/>
                                <w:color w:val="auto"/>
                                <w:szCs w:val="20"/>
                                <w:lang w:val="fr-FR"/>
                              </w:rPr>
                              <w:t>du CaLP</w:t>
                            </w:r>
                            <w:r w:rsidRPr="00BC647E">
                              <w:rPr>
                                <w:i/>
                                <w:iCs/>
                                <w:color w:val="auto"/>
                                <w:szCs w:val="20"/>
                                <w:lang w:val="fr-FR"/>
                              </w:rPr>
                              <w:t xml:space="preserve"> </w:t>
                            </w:r>
                            <w:hyperlink r:id="rId80" w:history="1">
                              <w:r w:rsidRPr="00BC647E">
                                <w:rPr>
                                  <w:rStyle w:val="Hyperlink"/>
                                  <w:iCs/>
                                  <w:szCs w:val="20"/>
                                  <w:lang w:val="fr-FR"/>
                                </w:rPr>
                                <w:t>bit.ly/1SuHSvf</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2FA84D" id="_x0000_s1072" type="#_x0000_t202" style="position:absolute;margin-left:181.45pt;margin-top:1.05pt;width:232.65pt;height:130.7pt;z-index:-251630592;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" filled="f" stroked="f">
                <v:textbox style="mso-fit-shape-to-text:t">
                  <w:txbxContent>
                    <w:p w14:paraId="55E69EF7" w14:textId="6E2BBCF1" w:rsidR="007A22D8" w:rsidRPr="00BC647E" w:rsidRDefault="007A22D8" w:rsidP="009158D1">
                      <w:pPr>
                        <w:pBdr>
                          <w:top w:val="single" w:sz="24" w:space="7" w:color="72C7E7"/>
                          <w:bottom w:val="single" w:sz="24" w:space="8" w:color="72C7E7"/>
                        </w:pBdr>
                        <w:spacing w:after="0"/>
                        <w:rPr>
                          <w:iCs/>
                          <w:color w:val="auto"/>
                          <w:szCs w:val="20"/>
                          <w:lang w:val="fr-FR"/>
                        </w:rPr>
                      </w:pPr>
                      <w:r>
                        <w:rPr>
                          <w:i/>
                          <w:iCs/>
                          <w:color w:val="auto"/>
                          <w:szCs w:val="20"/>
                          <w:lang w:val="fr-FR"/>
                        </w:rPr>
                        <w:t xml:space="preserve">La boîte à outils </w:t>
                      </w:r>
                      <w:r w:rsidRPr="00BC647E">
                        <w:rPr>
                          <w:iCs/>
                          <w:color w:val="auto"/>
                          <w:szCs w:val="20"/>
                          <w:lang w:val="fr-FR"/>
                        </w:rPr>
                        <w:t>Cash in Emergencies</w:t>
                      </w:r>
                      <w:r>
                        <w:rPr>
                          <w:i/>
                          <w:iCs/>
                          <w:color w:val="auto"/>
                          <w:szCs w:val="20"/>
                          <w:lang w:val="fr-FR"/>
                        </w:rPr>
                        <w:t xml:space="preserve"> du Mouvement international de la Croix-Rouge et du Croissant-Rouge propose des outils de vérification de la préparation organisationnelle et de planification</w:t>
                      </w:r>
                      <w:r w:rsidRPr="00BC647E">
                        <w:rPr>
                          <w:i/>
                          <w:iCs/>
                          <w:color w:val="auto"/>
                          <w:szCs w:val="20"/>
                          <w:lang w:val="fr-FR"/>
                        </w:rPr>
                        <w:t xml:space="preserve"> </w:t>
                      </w:r>
                      <w:hyperlink r:id="rId81" w:history="1">
                        <w:r w:rsidRPr="00BC647E">
                          <w:rPr>
                            <w:rStyle w:val="Hyperlink"/>
                            <w:iCs/>
                            <w:szCs w:val="20"/>
                            <w:lang w:val="fr-FR"/>
                          </w:rPr>
                          <w:t>bit.ly/1YvPLkq</w:t>
                        </w:r>
                      </w:hyperlink>
                      <w:r w:rsidRPr="00BC647E">
                        <w:rPr>
                          <w:i/>
                          <w:iCs/>
                          <w:color w:val="auto"/>
                          <w:szCs w:val="20"/>
                          <w:lang w:val="fr-FR"/>
                        </w:rPr>
                        <w:t xml:space="preserve"> </w:t>
                      </w:r>
                      <w:r>
                        <w:rPr>
                          <w:i/>
                          <w:iCs/>
                          <w:color w:val="auto"/>
                          <w:szCs w:val="20"/>
                          <w:lang w:val="fr-FR"/>
                        </w:rPr>
                        <w:t>et</w:t>
                      </w:r>
                      <w:r w:rsidRPr="00BC647E">
                        <w:rPr>
                          <w:i/>
                          <w:iCs/>
                          <w:color w:val="auto"/>
                          <w:szCs w:val="20"/>
                          <w:lang w:val="fr-FR"/>
                        </w:rPr>
                        <w:t xml:space="preserve"> </w:t>
                      </w:r>
                      <w:r>
                        <w:rPr>
                          <w:i/>
                          <w:iCs/>
                          <w:color w:val="auto"/>
                          <w:szCs w:val="20"/>
                          <w:lang w:val="fr-FR"/>
                        </w:rPr>
                        <w:t>dans l’</w:t>
                      </w:r>
                      <w:r w:rsidRPr="00BC647E">
                        <w:rPr>
                          <w:i/>
                          <w:iCs/>
                          <w:color w:val="auto"/>
                          <w:szCs w:val="20"/>
                          <w:lang w:val="fr-FR"/>
                        </w:rPr>
                        <w:t xml:space="preserve">OCAT </w:t>
                      </w:r>
                      <w:r>
                        <w:rPr>
                          <w:i/>
                          <w:iCs/>
                          <w:color w:val="auto"/>
                          <w:szCs w:val="20"/>
                          <w:lang w:val="fr-FR"/>
                        </w:rPr>
                        <w:t>du CaLP</w:t>
                      </w:r>
                      <w:r w:rsidRPr="00BC647E">
                        <w:rPr>
                          <w:i/>
                          <w:iCs/>
                          <w:color w:val="auto"/>
                          <w:szCs w:val="20"/>
                          <w:lang w:val="fr-FR"/>
                        </w:rPr>
                        <w:t xml:space="preserve"> </w:t>
                      </w:r>
                      <w:hyperlink r:id="rId82" w:history="1">
                        <w:r w:rsidRPr="00BC647E">
                          <w:rPr>
                            <w:rStyle w:val="Hyperlink"/>
                            <w:iCs/>
                            <w:szCs w:val="20"/>
                            <w:lang w:val="fr-FR"/>
                          </w:rPr>
                          <w:t>bit.ly/1SuHSvf</w:t>
                        </w:r>
                      </w:hyperlink>
                    </w:p>
                  </w:txbxContent>
                </v:textbox>
                <w10:wrap type="tight" anchorx="margin"/>
              </v:shape>
            </w:pict>
          </mc:Fallback>
        </mc:AlternateContent>
      </w:r>
      <w:r w:rsidR="003A2F90" w:rsidRPr="001F30C2">
        <w:rPr>
          <w:noProof/>
          <w:lang w:val="fr-FR"/>
        </w:rPr>
        <w:t>CAPACITÉ</w:t>
      </w:r>
    </w:p>
    <w:p w14:paraId="5FB05CB0" w14:textId="64A82190" w:rsidR="0041055D" w:rsidRPr="001F30C2" w:rsidRDefault="00307527">
      <w:pPr>
        <w:spacing w:after="0"/>
        <w:rPr>
          <w:noProof/>
          <w:lang w:val="fr-FR"/>
        </w:rPr>
      </w:pPr>
      <w:r w:rsidRPr="001F30C2">
        <w:rPr>
          <w:noProof/>
          <w:lang w:val="fr-FR"/>
        </w:rPr>
        <w:t>Prenez en compte les risques liés au compétences et aux contraintes de temps auxquels font face :</w:t>
      </w:r>
    </w:p>
    <w:p w14:paraId="0BE0B870" w14:textId="50E608BF" w:rsidR="0041055D" w:rsidRPr="001F30C2" w:rsidRDefault="00E64AD2">
      <w:pPr>
        <w:pStyle w:val="NRCbullets"/>
        <w:rPr>
          <w:noProof/>
          <w:lang w:val="fr-FR"/>
        </w:rPr>
      </w:pPr>
      <w:r w:rsidRPr="001F30C2">
        <w:rPr>
          <w:noProof/>
          <w:lang w:val="fr-FR"/>
        </w:rPr>
        <w:t>L’équipe programme du bureau pays</w:t>
      </w:r>
    </w:p>
    <w:p w14:paraId="471054C3" w14:textId="7A51C4D5" w:rsidR="0041055D" w:rsidRPr="001F30C2" w:rsidRDefault="00E64AD2">
      <w:pPr>
        <w:pStyle w:val="NRCbullets"/>
        <w:rPr>
          <w:noProof/>
          <w:lang w:val="fr-FR"/>
        </w:rPr>
      </w:pPr>
      <w:r w:rsidRPr="001F30C2">
        <w:rPr>
          <w:noProof/>
          <w:lang w:val="fr-FR"/>
        </w:rPr>
        <w:t xml:space="preserve">Les sections d’appui </w:t>
      </w:r>
      <w:r w:rsidR="001B4254">
        <w:rPr>
          <w:noProof/>
          <w:lang w:val="fr-FR"/>
        </w:rPr>
        <w:t>du</w:t>
      </w:r>
      <w:r w:rsidRPr="001F30C2">
        <w:rPr>
          <w:noProof/>
          <w:lang w:val="fr-FR"/>
        </w:rPr>
        <w:t xml:space="preserve"> bureau </w:t>
      </w:r>
      <w:r w:rsidR="001B4254">
        <w:rPr>
          <w:noProof/>
          <w:lang w:val="fr-FR"/>
        </w:rPr>
        <w:t>pays</w:t>
      </w:r>
    </w:p>
    <w:p w14:paraId="58909FE5" w14:textId="1F01B8D1" w:rsidR="0041055D" w:rsidRPr="001F30C2" w:rsidRDefault="00E64AD2">
      <w:pPr>
        <w:pStyle w:val="NRCbullets"/>
        <w:rPr>
          <w:noProof/>
          <w:lang w:val="fr-FR"/>
        </w:rPr>
      </w:pPr>
      <w:r w:rsidRPr="001F30C2">
        <w:rPr>
          <w:noProof/>
          <w:lang w:val="fr-FR"/>
        </w:rPr>
        <w:t>Le personnel et les partenaires du programme sur le terrain</w:t>
      </w:r>
    </w:p>
    <w:p w14:paraId="32DA8BB3" w14:textId="280E332B" w:rsidR="009A579E" w:rsidRPr="001F30C2" w:rsidRDefault="001B6B2A">
      <w:pPr>
        <w:pStyle w:val="NRCbullets"/>
        <w:rPr>
          <w:noProof/>
          <w:lang w:val="fr-FR"/>
        </w:rPr>
      </w:pPr>
      <w:r w:rsidRPr="001F30C2">
        <w:rPr>
          <w:noProof/>
          <w:lang w:val="fr-FR"/>
        </w:rPr>
        <w:t xml:space="preserve">Le personnel et les partenaires chargés du M&amp;E sur le terrain </w:t>
      </w:r>
    </w:p>
    <w:p w14:paraId="3F52F2FA" w14:textId="7AA61414" w:rsidR="0041055D" w:rsidRPr="001F30C2" w:rsidRDefault="0041055D" w:rsidP="009A579E">
      <w:pPr>
        <w:pStyle w:val="NRCbullets"/>
        <w:numPr>
          <w:ilvl w:val="0"/>
          <w:numId w:val="0"/>
        </w:numPr>
        <w:rPr>
          <w:noProof/>
          <w:lang w:val="fr-FR"/>
        </w:rPr>
      </w:pPr>
    </w:p>
    <w:p w14:paraId="2C13B7EF" w14:textId="62E6F486" w:rsidR="007F5BF8" w:rsidRPr="001F30C2" w:rsidRDefault="00F703C5" w:rsidP="00EE22F9">
      <w:pPr>
        <w:rPr>
          <w:noProof/>
          <w:lang w:val="fr-FR"/>
        </w:rPr>
      </w:pPr>
      <w:r>
        <w:rPr>
          <w:noProof/>
          <w:lang w:val="fr-FR"/>
        </w:rPr>
        <w:t>Si besoin, pla</w:t>
      </w:r>
      <w:r w:rsidR="00D46042" w:rsidRPr="001F30C2">
        <w:rPr>
          <w:noProof/>
          <w:lang w:val="fr-FR"/>
        </w:rPr>
        <w:t xml:space="preserve">nifiez le développement des capacités et l’apport d’un appui supplémentaire. </w:t>
      </w:r>
      <w:r w:rsidR="0078469A" w:rsidRPr="001F30C2">
        <w:rPr>
          <w:noProof/>
          <w:lang w:val="fr-FR"/>
        </w:rPr>
        <w:t xml:space="preserve">Lorsqu’une agence intervient sur une programmation à distance dans un contexte particulièrement difficile, il </w:t>
      </w:r>
      <w:r w:rsidR="0026346C">
        <w:rPr>
          <w:noProof/>
          <w:lang w:val="fr-FR"/>
        </w:rPr>
        <w:t>faut vraiment</w:t>
      </w:r>
      <w:r w:rsidR="0078469A" w:rsidRPr="001F30C2">
        <w:rPr>
          <w:noProof/>
          <w:lang w:val="fr-FR"/>
        </w:rPr>
        <w:t xml:space="preserve"> qu’elle </w:t>
      </w:r>
      <w:r w:rsidR="0026346C">
        <w:rPr>
          <w:noProof/>
          <w:lang w:val="fr-FR"/>
        </w:rPr>
        <w:t xml:space="preserve">puisse </w:t>
      </w:r>
      <w:r w:rsidR="0078469A" w:rsidRPr="001F30C2">
        <w:rPr>
          <w:noProof/>
          <w:lang w:val="fr-FR"/>
        </w:rPr>
        <w:t xml:space="preserve">reconnaître qu’une procédure standard est inadaptée ou impossible à suivre et s’en départir selon une démarche validée, structurée et transparente, tout en </w:t>
      </w:r>
      <w:r w:rsidR="00EE22F9" w:rsidRPr="001F30C2">
        <w:rPr>
          <w:noProof/>
          <w:lang w:val="fr-FR"/>
        </w:rPr>
        <w:t>garantissant</w:t>
      </w:r>
      <w:r w:rsidR="0078469A" w:rsidRPr="001F30C2">
        <w:rPr>
          <w:noProof/>
          <w:lang w:val="fr-FR"/>
        </w:rPr>
        <w:t xml:space="preserve"> la conformité </w:t>
      </w:r>
      <w:r w:rsidR="00EE22F9" w:rsidRPr="001F30C2">
        <w:rPr>
          <w:noProof/>
          <w:lang w:val="fr-FR"/>
        </w:rPr>
        <w:t>opérationnelle au programme. Identifiez les personnes qui, au sein de votre agence, peuvent valider le recours à des procédures alternatives.</w:t>
      </w:r>
    </w:p>
    <w:p w14:paraId="67CEF5FC" w14:textId="21A4927C" w:rsidR="00976917" w:rsidRPr="001F30C2" w:rsidRDefault="00976917">
      <w:pPr>
        <w:rPr>
          <w:noProof/>
          <w:lang w:val="fr-FR"/>
        </w:rPr>
      </w:pPr>
      <w:r w:rsidRPr="001F30C2">
        <w:rPr>
          <w:noProof/>
          <w:lang w:val="fr-FR"/>
        </w:rPr>
        <w:t>Les agences intervenant dans une situation donnée doivent essayer d’harmoniser leurs procédures alternatives</w:t>
      </w:r>
      <w:r w:rsidR="00AD4CF3" w:rsidRPr="001F30C2">
        <w:rPr>
          <w:noProof/>
          <w:lang w:val="fr-FR"/>
        </w:rPr>
        <w:t xml:space="preserve"> afin de construire une relation de confiance parmi les donateurs</w:t>
      </w:r>
      <w:r w:rsidRPr="001F30C2">
        <w:rPr>
          <w:noProof/>
          <w:lang w:val="fr-FR"/>
        </w:rPr>
        <w:t xml:space="preserve"> </w:t>
      </w:r>
      <w:r w:rsidR="00AD4CF3" w:rsidRPr="001F30C2">
        <w:rPr>
          <w:noProof/>
          <w:lang w:val="fr-FR"/>
        </w:rPr>
        <w:t xml:space="preserve">et les partenaires des projets. </w:t>
      </w:r>
    </w:p>
    <w:p w14:paraId="0B841EC6" w14:textId="734B438C" w:rsidR="007F5BF8" w:rsidRPr="001F30C2" w:rsidRDefault="007F5BF8">
      <w:pPr>
        <w:rPr>
          <w:noProof/>
          <w:lang w:val="fr-FR"/>
        </w:rPr>
      </w:pPr>
    </w:p>
    <w:p w14:paraId="669D4853" w14:textId="77777777" w:rsidR="007F5BF8" w:rsidRPr="001F30C2" w:rsidRDefault="007F5BF8">
      <w:pPr>
        <w:rPr>
          <w:noProof/>
          <w:lang w:val="fr-FR"/>
        </w:rPr>
      </w:pPr>
    </w:p>
    <w:p w14:paraId="0BCD31EF" w14:textId="52131EFF" w:rsidR="003F7A41" w:rsidRPr="001F30C2" w:rsidRDefault="00917E86">
      <w:pPr>
        <w:rPr>
          <w:noProof/>
          <w:lang w:val="fr-FR"/>
        </w:rPr>
      </w:pPr>
      <w:r w:rsidRPr="001F30C2">
        <w:rPr>
          <w:noProof/>
          <w:lang w:eastAsia="en-GB"/>
        </w:rPr>
        <mc:AlternateContent>
          <mc:Choice Requires="wps">
            <w:drawing>
              <wp:anchor distT="45720" distB="45720" distL="114300" distR="114300" simplePos="0" relativeHeight="251706368" behindDoc="0" locked="0" layoutInCell="1" allowOverlap="1" wp14:anchorId="35C9A98E" wp14:editId="0892FE31">
                <wp:simplePos x="0" y="0"/>
                <wp:positionH relativeFrom="margin">
                  <wp:align>left</wp:align>
                </wp:positionH>
                <wp:positionV relativeFrom="paragraph">
                  <wp:posOffset>324</wp:posOffset>
                </wp:positionV>
                <wp:extent cx="6619875" cy="3543300"/>
                <wp:effectExtent l="0" t="0" r="34925" b="3810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3543300"/>
                        </a:xfrm>
                        <a:prstGeom prst="rect">
                          <a:avLst/>
                        </a:prstGeom>
                        <a:solidFill>
                          <a:srgbClr val="FFFFFF"/>
                        </a:solidFill>
                        <a:ln w="25400">
                          <a:solidFill>
                            <a:srgbClr val="72C7E7"/>
                          </a:solidFill>
                          <a:miter lim="800000"/>
                          <a:headEnd/>
                          <a:tailEnd/>
                        </a:ln>
                      </wps:spPr>
                      <wps:txbx>
                        <w:txbxContent>
                          <w:p w14:paraId="6D9305BD" w14:textId="3903D77D" w:rsidR="007A22D8" w:rsidRPr="00FA4FDA" w:rsidRDefault="007A22D8" w:rsidP="00746E71">
                            <w:pPr>
                              <w:spacing w:after="0"/>
                              <w:rPr>
                                <w:lang w:val="fr-FR"/>
                              </w:rPr>
                            </w:pPr>
                            <w:r>
                              <w:rPr>
                                <w:lang w:val="fr-FR"/>
                              </w:rPr>
                              <w:t>À retenir</w:t>
                            </w:r>
                          </w:p>
                          <w:p w14:paraId="184BD124" w14:textId="0570FEFA" w:rsidR="007A22D8" w:rsidRDefault="007A22D8" w:rsidP="00746E71">
                            <w:pPr>
                              <w:pStyle w:val="NRCbullets"/>
                              <w:rPr>
                                <w:lang w:val="fr-FR"/>
                              </w:rPr>
                            </w:pPr>
                            <w:r>
                              <w:rPr>
                                <w:lang w:val="fr-FR"/>
                              </w:rPr>
                              <w:t>L’une des compétences clés pour l’organisation est sa capacité à se départir,</w:t>
                            </w:r>
                            <w:r w:rsidRPr="007D64A3">
                              <w:rPr>
                                <w:lang w:val="fr-FR"/>
                              </w:rPr>
                              <w:t xml:space="preserve"> </w:t>
                            </w:r>
                            <w:r>
                              <w:rPr>
                                <w:lang w:val="fr-FR"/>
                              </w:rPr>
                              <w:t>lorsque cela est nécessaire, des procédures standard de façon méthodique et transparente</w:t>
                            </w:r>
                          </w:p>
                          <w:p w14:paraId="3C5024D6" w14:textId="42699109" w:rsidR="007A22D8" w:rsidRPr="00FA4FDA" w:rsidRDefault="007A22D8" w:rsidP="007D64A3">
                            <w:pPr>
                              <w:pStyle w:val="NRCbullets"/>
                              <w:rPr>
                                <w:lang w:val="fr-FR"/>
                              </w:rPr>
                            </w:pPr>
                            <w:r>
                              <w:rPr>
                                <w:lang w:val="fr-FR"/>
                              </w:rPr>
                              <w:t xml:space="preserve">Il faut se donner les moyens de conduire une analyse approfondie des risques. Faites-le avec les équipes et les partenaires sur place. Comprenez bien et faites valider les risques résiduels une fois les mesures d’atténuation mises en œuvre </w:t>
                            </w:r>
                          </w:p>
                          <w:p w14:paraId="2B6BABA0" w14:textId="49AD4CFC" w:rsidR="007A22D8" w:rsidRDefault="007A22D8" w:rsidP="00917E86">
                            <w:pPr>
                              <w:pStyle w:val="NRCbullets"/>
                              <w:rPr>
                                <w:lang w:val="fr-FR"/>
                              </w:rPr>
                            </w:pPr>
                            <w:r>
                              <w:rPr>
                                <w:lang w:val="fr-FR"/>
                              </w:rPr>
                              <w:t>Faites bien attention au vocabulaire utilisé dans les dispositions anti-terroristes du contrat avec les donateurs. Connaissez vos lignes rouges et tournez-vous vers un conseil juridique</w:t>
                            </w:r>
                          </w:p>
                          <w:p w14:paraId="45CA1F62" w14:textId="10C4D465" w:rsidR="007A22D8" w:rsidRPr="00917E86" w:rsidRDefault="007A22D8" w:rsidP="00917E86">
                            <w:pPr>
                              <w:pStyle w:val="NRCbullets"/>
                              <w:rPr>
                                <w:lang w:val="fr-FR"/>
                              </w:rPr>
                            </w:pPr>
                            <w:r>
                              <w:rPr>
                                <w:lang w:val="fr-FR"/>
                              </w:rPr>
                              <w:t>Mettez en place une procédure de vérification préalable et documentée  et appliquez-la de façon documentée.</w:t>
                            </w:r>
                          </w:p>
                          <w:p w14:paraId="0D2C2CB7" w14:textId="18528B0A" w:rsidR="007A22D8" w:rsidRPr="00FA4FDA" w:rsidRDefault="007A22D8" w:rsidP="00746E71">
                            <w:pPr>
                              <w:pStyle w:val="NRCbullets"/>
                              <w:rPr>
                                <w:lang w:val="fr-FR"/>
                              </w:rPr>
                            </w:pPr>
                            <w:r>
                              <w:rPr>
                                <w:lang w:val="fr-FR"/>
                              </w:rPr>
                              <w:t>Lorsque vous effectuez une vérification préalable auprès de prestataires de services financiers, vérifiez au minimum que les conditions suivantes sont réunies</w:t>
                            </w:r>
                          </w:p>
                          <w:p w14:paraId="005BD932" w14:textId="083E4C8F" w:rsidR="007A22D8" w:rsidRPr="00FA4FDA" w:rsidRDefault="007A22D8" w:rsidP="00CB0473">
                            <w:pPr>
                              <w:pStyle w:val="NRCbullets"/>
                              <w:numPr>
                                <w:ilvl w:val="1"/>
                                <w:numId w:val="1"/>
                              </w:numPr>
                              <w:rPr>
                                <w:lang w:val="fr-FR"/>
                              </w:rPr>
                            </w:pPr>
                            <w:r>
                              <w:rPr>
                                <w:lang w:val="fr-FR"/>
                              </w:rPr>
                              <w:t>Vérification des principaux membres du personnel, des propriétaires et des bénéficiaires effectifs</w:t>
                            </w:r>
                          </w:p>
                          <w:p w14:paraId="3E1B979B" w14:textId="78854896" w:rsidR="007A22D8" w:rsidRPr="00FA4FDA" w:rsidRDefault="007A22D8" w:rsidP="00CB0473">
                            <w:pPr>
                              <w:pStyle w:val="NRCbullets"/>
                              <w:numPr>
                                <w:ilvl w:val="1"/>
                                <w:numId w:val="1"/>
                              </w:numPr>
                              <w:rPr>
                                <w:lang w:val="fr-FR"/>
                              </w:rPr>
                            </w:pPr>
                            <w:r>
                              <w:rPr>
                                <w:lang w:val="fr-FR"/>
                              </w:rPr>
                              <w:t>Élément établissant l’existence de solides procédures internes (par exemple un livre de comptes)</w:t>
                            </w:r>
                          </w:p>
                          <w:p w14:paraId="4DE87D14" w14:textId="62D3A502" w:rsidR="007A22D8" w:rsidRPr="00FA4FDA" w:rsidRDefault="007A22D8" w:rsidP="00CB0473">
                            <w:pPr>
                              <w:pStyle w:val="NRCbullets"/>
                              <w:numPr>
                                <w:ilvl w:val="1"/>
                                <w:numId w:val="1"/>
                              </w:numPr>
                              <w:rPr>
                                <w:lang w:val="fr-FR"/>
                              </w:rPr>
                            </w:pPr>
                            <w:r>
                              <w:rPr>
                                <w:lang w:val="fr-FR"/>
                              </w:rPr>
                              <w:t xml:space="preserve">Élément établissant la formation régulière du personnel </w:t>
                            </w:r>
                          </w:p>
                          <w:p w14:paraId="72439E3B" w14:textId="44D2FB43" w:rsidR="007A22D8" w:rsidRPr="00FA4FDA" w:rsidRDefault="007A22D8" w:rsidP="00CB0473">
                            <w:pPr>
                              <w:pStyle w:val="NRCbullets"/>
                              <w:numPr>
                                <w:ilvl w:val="1"/>
                                <w:numId w:val="1"/>
                              </w:numPr>
                              <w:rPr>
                                <w:lang w:val="fr-FR"/>
                              </w:rPr>
                            </w:pPr>
                            <w:r>
                              <w:rPr>
                                <w:lang w:val="fr-FR"/>
                              </w:rPr>
                              <w:t>Existence de documents juridiques en lien avec le contexte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C9A98E" id="_x0000_s1073" type="#_x0000_t202" style="position:absolute;margin-left:0;margin-top:.05pt;width:521.25pt;height:279pt;z-index:2517063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" strokecolor="#72c7e7" strokeweight="2pt">
                <v:textbox>
                  <w:txbxContent>
                    <w:p w14:paraId="6D9305BD" w14:textId="3903D77D" w:rsidR="007A22D8" w:rsidRPr="00FA4FDA" w:rsidRDefault="007A22D8" w:rsidP="00746E71">
                      <w:pPr>
                        <w:spacing w:after="0"/>
                        <w:rPr>
                          <w:lang w:val="fr-FR"/>
                        </w:rPr>
                      </w:pPr>
                      <w:r>
                        <w:rPr>
                          <w:lang w:val="fr-FR"/>
                        </w:rPr>
                        <w:t>À retenir</w:t>
                      </w:r>
                    </w:p>
                    <w:p w14:paraId="184BD124" w14:textId="0570FEFA" w:rsidR="007A22D8" w:rsidRDefault="007A22D8" w:rsidP="00746E71">
                      <w:pPr>
                        <w:pStyle w:val="NRCbullets"/>
                        <w:rPr>
                          <w:lang w:val="fr-FR"/>
                        </w:rPr>
                      </w:pPr>
                      <w:r>
                        <w:rPr>
                          <w:lang w:val="fr-FR"/>
                        </w:rPr>
                        <w:t>L’une des compétences clés pour l’organisation est sa capacité à se départir,</w:t>
                      </w:r>
                      <w:r w:rsidRPr="007D64A3">
                        <w:rPr>
                          <w:lang w:val="fr-FR"/>
                        </w:rPr>
                        <w:t xml:space="preserve"> </w:t>
                      </w:r>
                      <w:r>
                        <w:rPr>
                          <w:lang w:val="fr-FR"/>
                        </w:rPr>
                        <w:t>lorsque cela est nécessaire, des procédures standard de façon méthodique et transparente</w:t>
                      </w:r>
                    </w:p>
                    <w:p w14:paraId="3C5024D6" w14:textId="42699109" w:rsidR="007A22D8" w:rsidRPr="00FA4FDA" w:rsidRDefault="007A22D8" w:rsidP="007D64A3">
                      <w:pPr>
                        <w:pStyle w:val="NRCbullets"/>
                        <w:rPr>
                          <w:lang w:val="fr-FR"/>
                        </w:rPr>
                      </w:pPr>
                      <w:r>
                        <w:rPr>
                          <w:lang w:val="fr-FR"/>
                        </w:rPr>
                        <w:t xml:space="preserve">Il faut se donner les moyens de conduire une analyse approfondie des risques. Faites-le avec les équipes et les partenaires sur place. Comprenez bien et faites valider les risques résiduels une fois les mesures d’atténuation mises en œuvre </w:t>
                      </w:r>
                    </w:p>
                    <w:p w14:paraId="2B6BABA0" w14:textId="49AD4CFC" w:rsidR="007A22D8" w:rsidRDefault="007A22D8" w:rsidP="00917E86">
                      <w:pPr>
                        <w:pStyle w:val="NRCbullets"/>
                        <w:rPr>
                          <w:lang w:val="fr-FR"/>
                        </w:rPr>
                      </w:pPr>
                      <w:r>
                        <w:rPr>
                          <w:lang w:val="fr-FR"/>
                        </w:rPr>
                        <w:t>Faites bien attention au vocabulaire utilisé dans les dispositions anti-terroristes du contrat avec les donateurs. Connaissez vos lignes rouges et tournez-vous vers un conseil juridique</w:t>
                      </w:r>
                    </w:p>
                    <w:p w14:paraId="45CA1F62" w14:textId="10C4D465" w:rsidR="007A22D8" w:rsidRPr="00917E86" w:rsidRDefault="007A22D8" w:rsidP="00917E86">
                      <w:pPr>
                        <w:pStyle w:val="NRCbullets"/>
                        <w:rPr>
                          <w:lang w:val="fr-FR"/>
                        </w:rPr>
                      </w:pPr>
                      <w:r>
                        <w:rPr>
                          <w:lang w:val="fr-FR"/>
                        </w:rPr>
                        <w:t>Mettez en place une procédure de vérification préalable et documentée  et appliquez-la de façon documentée.</w:t>
                      </w:r>
                    </w:p>
                    <w:p w14:paraId="0D2C2CB7" w14:textId="18528B0A" w:rsidR="007A22D8" w:rsidRPr="00FA4FDA" w:rsidRDefault="007A22D8" w:rsidP="00746E71">
                      <w:pPr>
                        <w:pStyle w:val="NRCbullets"/>
                        <w:rPr>
                          <w:lang w:val="fr-FR"/>
                        </w:rPr>
                      </w:pPr>
                      <w:r>
                        <w:rPr>
                          <w:lang w:val="fr-FR"/>
                        </w:rPr>
                        <w:t>Lorsque vous effectuez une vérification préalable auprès de prestataires de services financiers, vérifiez au minimum que les conditions suivantes sont réunies</w:t>
                      </w:r>
                    </w:p>
                    <w:p w14:paraId="005BD932" w14:textId="083E4C8F" w:rsidR="007A22D8" w:rsidRPr="00FA4FDA" w:rsidRDefault="007A22D8" w:rsidP="00CB0473">
                      <w:pPr>
                        <w:pStyle w:val="NRCbullets"/>
                        <w:numPr>
                          <w:ilvl w:val="1"/>
                          <w:numId w:val="1"/>
                        </w:numPr>
                        <w:rPr>
                          <w:lang w:val="fr-FR"/>
                        </w:rPr>
                      </w:pPr>
                      <w:r>
                        <w:rPr>
                          <w:lang w:val="fr-FR"/>
                        </w:rPr>
                        <w:t>Vérification des principaux membres du personnel, des propriétaires et des bénéficiaires effectifs</w:t>
                      </w:r>
                    </w:p>
                    <w:p w14:paraId="3E1B979B" w14:textId="78854896" w:rsidR="007A22D8" w:rsidRPr="00FA4FDA" w:rsidRDefault="007A22D8" w:rsidP="00CB0473">
                      <w:pPr>
                        <w:pStyle w:val="NRCbullets"/>
                        <w:numPr>
                          <w:ilvl w:val="1"/>
                          <w:numId w:val="1"/>
                        </w:numPr>
                        <w:rPr>
                          <w:lang w:val="fr-FR"/>
                        </w:rPr>
                      </w:pPr>
                      <w:r>
                        <w:rPr>
                          <w:lang w:val="fr-FR"/>
                        </w:rPr>
                        <w:t>Élément établissant l’existence de solides procédures internes (par exemple un livre de comptes)</w:t>
                      </w:r>
                    </w:p>
                    <w:p w14:paraId="4DE87D14" w14:textId="62D3A502" w:rsidR="007A22D8" w:rsidRPr="00FA4FDA" w:rsidRDefault="007A22D8" w:rsidP="00CB0473">
                      <w:pPr>
                        <w:pStyle w:val="NRCbullets"/>
                        <w:numPr>
                          <w:ilvl w:val="1"/>
                          <w:numId w:val="1"/>
                        </w:numPr>
                        <w:rPr>
                          <w:lang w:val="fr-FR"/>
                        </w:rPr>
                      </w:pPr>
                      <w:r>
                        <w:rPr>
                          <w:lang w:val="fr-FR"/>
                        </w:rPr>
                        <w:t xml:space="preserve">Élément établissant la formation régulière du personnel </w:t>
                      </w:r>
                    </w:p>
                    <w:p w14:paraId="72439E3B" w14:textId="44D2FB43" w:rsidR="007A22D8" w:rsidRPr="00FA4FDA" w:rsidRDefault="007A22D8" w:rsidP="00CB0473">
                      <w:pPr>
                        <w:pStyle w:val="NRCbullets"/>
                        <w:numPr>
                          <w:ilvl w:val="1"/>
                          <w:numId w:val="1"/>
                        </w:numPr>
                        <w:rPr>
                          <w:lang w:val="fr-FR"/>
                        </w:rPr>
                      </w:pPr>
                      <w:r>
                        <w:rPr>
                          <w:lang w:val="fr-FR"/>
                        </w:rPr>
                        <w:t>Existence de documents juridiques en lien avec le contexte</w:t>
                      </w:r>
                    </w:p>
                  </w:txbxContent>
                </v:textbox>
                <w10:wrap type="square" anchorx="margin"/>
              </v:shape>
            </w:pict>
          </mc:Fallback>
        </mc:AlternateContent>
      </w:r>
    </w:p>
    <w:p w14:paraId="75CCA5F0" w14:textId="28C4956D" w:rsidR="0041055D" w:rsidRPr="001F30C2" w:rsidRDefault="0041055D">
      <w:pPr>
        <w:rPr>
          <w:noProof/>
          <w:lang w:val="fr-FR"/>
        </w:rPr>
      </w:pPr>
    </w:p>
    <w:p w14:paraId="06838BD9" w14:textId="67B04AE5" w:rsidR="004A6EBD" w:rsidRPr="001F30C2" w:rsidRDefault="004A6EBD" w:rsidP="00387BB0">
      <w:pPr>
        <w:spacing w:after="160"/>
        <w:rPr>
          <w:rFonts w:asciiTheme="majorHAnsi" w:eastAsiaTheme="majorEastAsia" w:hAnsiTheme="majorHAnsi" w:cstheme="majorBidi"/>
          <w:noProof/>
          <w:color w:val="auto"/>
          <w:spacing w:val="-10"/>
          <w:kern w:val="28"/>
          <w:sz w:val="56"/>
          <w:szCs w:val="56"/>
          <w:lang w:val="fr-FR"/>
        </w:rPr>
      </w:pPr>
      <w:r w:rsidRPr="001F30C2">
        <w:rPr>
          <w:noProof/>
          <w:lang w:val="fr-FR"/>
        </w:rPr>
        <w:br w:type="page"/>
      </w:r>
    </w:p>
    <w:p w14:paraId="3D420273" w14:textId="0E912473" w:rsidR="00CB0473" w:rsidRPr="005C5005" w:rsidRDefault="00CB0473" w:rsidP="00CB0473">
      <w:pPr>
        <w:pStyle w:val="Title"/>
        <w:spacing w:line="276" w:lineRule="auto"/>
        <w:rPr>
          <w:rFonts w:ascii="Arial" w:hAnsi="Arial" w:cs="Arial"/>
          <w:lang w:val="fr-FR"/>
        </w:rPr>
      </w:pPr>
      <w:bookmarkStart w:id="22" w:name="_Toc460505850"/>
      <w:r w:rsidRPr="005C5005">
        <w:rPr>
          <w:rFonts w:ascii="Arial" w:hAnsi="Arial" w:cs="Arial"/>
          <w:lang w:val="fr-FR"/>
        </w:rPr>
        <w:lastRenderedPageBreak/>
        <w:t xml:space="preserve">Section 2: Mise en </w:t>
      </w:r>
      <w:r>
        <w:rPr>
          <w:rFonts w:ascii="Arial" w:hAnsi="Arial" w:cs="Arial"/>
          <w:lang w:val="fr-FR"/>
        </w:rPr>
        <w:t>œuvre</w:t>
      </w:r>
      <w:bookmarkEnd w:id="22"/>
      <w:r>
        <w:rPr>
          <w:rFonts w:ascii="Arial" w:hAnsi="Arial" w:cs="Arial"/>
          <w:lang w:val="fr-FR"/>
        </w:rPr>
        <w:t xml:space="preserve"> </w:t>
      </w:r>
    </w:p>
    <w:p w14:paraId="2864C906" w14:textId="0D1F2DAE" w:rsidR="00CB0473" w:rsidRPr="005C5005" w:rsidRDefault="00CB0473" w:rsidP="00CB0473">
      <w:pPr>
        <w:pStyle w:val="NRCheading1"/>
        <w:rPr>
          <w:smallCaps/>
          <w:lang w:val="fr-FR"/>
        </w:rPr>
      </w:pPr>
      <w:bookmarkStart w:id="23" w:name="_Toc1"/>
      <w:bookmarkStart w:id="24" w:name="_Toc460505851"/>
      <w:r w:rsidRPr="005C5005">
        <w:rPr>
          <w:rFonts w:eastAsia="Arial Unicode MS"/>
          <w:lang w:val="fr-FR"/>
        </w:rPr>
        <w:t xml:space="preserve">CONCEPTION ET MISE EN </w:t>
      </w:r>
      <w:r>
        <w:rPr>
          <w:rFonts w:eastAsia="Arial Unicode MS"/>
          <w:lang w:val="fr-FR"/>
        </w:rPr>
        <w:t>ŒUVRE</w:t>
      </w:r>
      <w:bookmarkEnd w:id="23"/>
      <w:bookmarkEnd w:id="24"/>
      <w:r>
        <w:rPr>
          <w:rFonts w:eastAsia="Arial Unicode MS"/>
          <w:lang w:val="fr-FR"/>
        </w:rPr>
        <w:t xml:space="preserve"> </w:t>
      </w:r>
    </w:p>
    <w:p w14:paraId="3D80BD74" w14:textId="77777777" w:rsidR="00CB0473" w:rsidRPr="005C5005" w:rsidRDefault="00CB0473" w:rsidP="00CB0473">
      <w:pPr>
        <w:pStyle w:val="Sous-section2"/>
        <w:rPr>
          <w:rFonts w:ascii="Arial" w:hAnsi="Arial" w:cs="Arial"/>
        </w:rPr>
      </w:pPr>
      <w:r w:rsidRPr="005C5005">
        <w:rPr>
          <w:rFonts w:ascii="Arial" w:hAnsi="Arial" w:cs="Arial"/>
        </w:rPr>
        <w:t>FLEXIBILITÉ</w:t>
      </w:r>
    </w:p>
    <w:p w14:paraId="0EF0CF8E" w14:textId="28899FC5" w:rsidR="00CB0473" w:rsidRPr="005C5005" w:rsidRDefault="00CB0473" w:rsidP="00CB0473">
      <w:pPr>
        <w:pStyle w:val="CorpsA"/>
        <w:rPr>
          <w:rFonts w:ascii="Arial" w:hAnsi="Arial" w:cs="Arial"/>
        </w:rPr>
      </w:pPr>
      <w:r w:rsidRPr="005C5005">
        <w:rPr>
          <w:rFonts w:ascii="Arial" w:eastAsia="Arial Unicode MS" w:hAnsi="Arial" w:cs="Arial"/>
        </w:rPr>
        <w:t xml:space="preserve">Dans une situation d’urgence à distance, un grand nombre des éléments des besoins et / ou du contexte opérationnel sont susceptibles de changer entre le moment de la conception du projet et celui de la fin de la mise en </w:t>
      </w:r>
      <w:r>
        <w:rPr>
          <w:rFonts w:ascii="Arial" w:eastAsia="Arial Unicode MS" w:hAnsi="Arial" w:cs="Arial"/>
        </w:rPr>
        <w:t>œuvre</w:t>
      </w:r>
      <w:r w:rsidRPr="005C5005">
        <w:rPr>
          <w:rFonts w:ascii="Arial" w:eastAsia="Arial Unicode MS" w:hAnsi="Arial" w:cs="Arial"/>
        </w:rPr>
        <w:t>. La con</w:t>
      </w:r>
      <w:r>
        <w:rPr>
          <w:rFonts w:ascii="Arial" w:eastAsia="Arial Unicode MS" w:hAnsi="Arial" w:cs="Arial"/>
        </w:rPr>
        <w:t>ception du projet doit aller au-</w:t>
      </w:r>
      <w:r w:rsidRPr="005C5005">
        <w:rPr>
          <w:rFonts w:ascii="Arial" w:eastAsia="Arial Unicode MS" w:hAnsi="Arial" w:cs="Arial"/>
        </w:rPr>
        <w:t>delà de la simple réponse au scénario le plus probable, et i</w:t>
      </w:r>
      <w:r>
        <w:rPr>
          <w:rFonts w:ascii="Arial" w:eastAsia="Arial Unicode MS" w:hAnsi="Arial" w:cs="Arial"/>
        </w:rPr>
        <w:t>l faudra peut être prévoir des p</w:t>
      </w:r>
      <w:r w:rsidRPr="005C5005">
        <w:rPr>
          <w:rFonts w:ascii="Arial" w:eastAsia="Arial Unicode MS" w:hAnsi="Arial" w:cs="Arial"/>
        </w:rPr>
        <w:t xml:space="preserve">lans C et D. Assurez-vous que le projet peut s’adapter aux changements et que le donateur </w:t>
      </w:r>
      <w:r>
        <w:rPr>
          <w:rFonts w:ascii="Arial" w:eastAsia="Arial Unicode MS" w:hAnsi="Arial" w:cs="Arial"/>
        </w:rPr>
        <w:t>approuve</w:t>
      </w:r>
      <w:r w:rsidRPr="005C5005">
        <w:rPr>
          <w:rFonts w:ascii="Arial" w:eastAsia="Arial Unicode MS" w:hAnsi="Arial" w:cs="Arial"/>
        </w:rPr>
        <w:t xml:space="preserve"> </w:t>
      </w:r>
      <w:r>
        <w:rPr>
          <w:rFonts w:ascii="Arial" w:eastAsia="Arial Unicode MS" w:hAnsi="Arial" w:cs="Arial"/>
        </w:rPr>
        <w:t>votre</w:t>
      </w:r>
      <w:r w:rsidRPr="005C5005">
        <w:rPr>
          <w:rFonts w:ascii="Arial" w:eastAsia="Arial Unicode MS" w:hAnsi="Arial" w:cs="Arial"/>
        </w:rPr>
        <w:t xml:space="preserve"> approche.</w:t>
      </w:r>
    </w:p>
    <w:p w14:paraId="475727D8" w14:textId="4B087C00" w:rsidR="00CB0473" w:rsidRPr="005C5005" w:rsidRDefault="000C6DB7" w:rsidP="00CB0473">
      <w:pPr>
        <w:pStyle w:val="Sous-section2"/>
        <w:rPr>
          <w:rFonts w:ascii="Arial" w:hAnsi="Arial" w:cs="Arial"/>
          <w:smallCaps/>
        </w:rPr>
      </w:pPr>
      <w:r>
        <w:rPr>
          <w:rFonts w:ascii="Arial" w:hAnsi="Arial" w:cs="Arial"/>
        </w:rPr>
        <w:t xml:space="preserve">LA </w:t>
      </w:r>
      <w:r w:rsidR="00CB0473" w:rsidRPr="005C5005">
        <w:rPr>
          <w:rFonts w:ascii="Arial" w:hAnsi="Arial" w:cs="Arial"/>
        </w:rPr>
        <w:t>SÉPARATION DES TÂCHES</w:t>
      </w:r>
    </w:p>
    <w:p w14:paraId="75A05837" w14:textId="51D60BE9" w:rsidR="00CB0473" w:rsidRPr="005C5005" w:rsidRDefault="00CB0473" w:rsidP="00CB0473">
      <w:pPr>
        <w:pStyle w:val="CorpsA"/>
        <w:spacing w:after="0"/>
        <w:rPr>
          <w:rFonts w:ascii="Arial" w:hAnsi="Arial" w:cs="Arial"/>
        </w:rPr>
      </w:pPr>
      <w:r w:rsidRPr="005C5005">
        <w:rPr>
          <w:rFonts w:ascii="Arial" w:hAnsi="Arial" w:cs="Arial"/>
        </w:rPr>
        <w:t>Pour combattre la fraude et le vol, il est essentiel que les tâches du processus de projet soient confiées à des personnes di</w:t>
      </w:r>
      <w:r w:rsidR="00F71ECF">
        <w:rPr>
          <w:rFonts w:ascii="Arial" w:hAnsi="Arial" w:cs="Arial"/>
        </w:rPr>
        <w:t>fférentes, avec l</w:t>
      </w:r>
      <w:r w:rsidRPr="005C5005">
        <w:rPr>
          <w:rFonts w:ascii="Arial" w:hAnsi="Arial" w:cs="Arial"/>
        </w:rPr>
        <w:t>’</w:t>
      </w:r>
      <w:r w:rsidR="00F71ECF">
        <w:rPr>
          <w:rFonts w:ascii="Arial" w:hAnsi="Arial" w:cs="Arial"/>
        </w:rPr>
        <w:t>esprit d’</w:t>
      </w:r>
      <w:r w:rsidRPr="005C5005">
        <w:rPr>
          <w:rFonts w:ascii="Arial" w:hAnsi="Arial" w:cs="Arial"/>
        </w:rPr>
        <w:t xml:space="preserve">équipe </w:t>
      </w:r>
      <w:r w:rsidR="00F71ECF">
        <w:rPr>
          <w:rFonts w:ascii="Arial" w:hAnsi="Arial" w:cs="Arial"/>
        </w:rPr>
        <w:t>indispensable</w:t>
      </w:r>
      <w:r w:rsidRPr="005C5005">
        <w:rPr>
          <w:rFonts w:ascii="Arial" w:hAnsi="Arial" w:cs="Arial"/>
        </w:rPr>
        <w:t xml:space="preserve"> à la réussite du PTM. Le personnel et les partenaires doivent comprendre qu’une telle séparation les protège et défend leur réputation. </w:t>
      </w:r>
      <w:r w:rsidR="000C6DB7">
        <w:rPr>
          <w:rFonts w:ascii="Arial" w:hAnsi="Arial" w:cs="Arial"/>
        </w:rPr>
        <w:t xml:space="preserve">Les points suivants doivent faire l’objet d’une vigilance </w:t>
      </w:r>
      <w:r w:rsidRPr="005C5005">
        <w:rPr>
          <w:rFonts w:ascii="Arial" w:hAnsi="Arial" w:cs="Arial"/>
        </w:rPr>
        <w:t>particulière</w:t>
      </w:r>
      <w:r w:rsidR="000C6DB7">
        <w:rPr>
          <w:rFonts w:ascii="Arial" w:hAnsi="Arial" w:cs="Arial"/>
        </w:rPr>
        <w:t> :</w:t>
      </w:r>
    </w:p>
    <w:p w14:paraId="23653283" w14:textId="77777777" w:rsidR="00CB0473" w:rsidRPr="005C5005" w:rsidRDefault="00CB0473" w:rsidP="00CB0473">
      <w:pPr>
        <w:pStyle w:val="CorpsA"/>
        <w:spacing w:after="0"/>
        <w:rPr>
          <w:rFonts w:ascii="Arial" w:hAnsi="Arial" w:cs="Arial"/>
        </w:rPr>
      </w:pPr>
    </w:p>
    <w:p w14:paraId="7C4FA13B" w14:textId="77777777" w:rsidR="00CB0473" w:rsidRPr="005C5005" w:rsidRDefault="00CB0473" w:rsidP="00CB0473">
      <w:pPr>
        <w:pStyle w:val="NRCbullets"/>
        <w:numPr>
          <w:ilvl w:val="0"/>
          <w:numId w:val="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personnel / les partenaires impliqués dans la sélection ou l‘enregistrement des participants aux projets ne jouent aucun rôle dans les processus de paiement</w:t>
      </w:r>
    </w:p>
    <w:p w14:paraId="15E945E1" w14:textId="5AF511B4" w:rsidR="00CB0473" w:rsidRPr="005C5005" w:rsidRDefault="00CB0473" w:rsidP="00CB0473">
      <w:pPr>
        <w:pStyle w:val="NRCbullets"/>
        <w:numPr>
          <w:ilvl w:val="0"/>
          <w:numId w:val="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 personnel / les partenaires qui </w:t>
      </w:r>
      <w:r w:rsidR="000C6DB7">
        <w:rPr>
          <w:rFonts w:ascii="Arial" w:hAnsi="Arial" w:cs="Arial"/>
          <w:lang w:val="fr-FR"/>
        </w:rPr>
        <w:t>interrogent</w:t>
      </w:r>
      <w:r w:rsidRPr="005C5005">
        <w:rPr>
          <w:rFonts w:ascii="Arial" w:hAnsi="Arial" w:cs="Arial"/>
          <w:lang w:val="fr-FR"/>
        </w:rPr>
        <w:t xml:space="preserve"> les fournisseurs </w:t>
      </w:r>
      <w:r w:rsidR="000C6DB7">
        <w:rPr>
          <w:rFonts w:ascii="Arial" w:hAnsi="Arial" w:cs="Arial"/>
          <w:lang w:val="fr-FR"/>
        </w:rPr>
        <w:t>sur un projet d’utilisation</w:t>
      </w:r>
      <w:r w:rsidRPr="005C5005">
        <w:rPr>
          <w:rFonts w:ascii="Arial" w:hAnsi="Arial" w:cs="Arial"/>
          <w:lang w:val="fr-FR"/>
        </w:rPr>
        <w:t xml:space="preserve"> de coupons ne jouent aucun rôle dans le choix ultérieur de ces fournisseurs</w:t>
      </w:r>
    </w:p>
    <w:p w14:paraId="312A7C84" w14:textId="72AF641E" w:rsidR="00CB0473" w:rsidRPr="005C5005" w:rsidRDefault="00CB0473" w:rsidP="00CB0473">
      <w:pPr>
        <w:pStyle w:val="NRCbullets"/>
        <w:numPr>
          <w:ilvl w:val="0"/>
          <w:numId w:val="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 choix d’un prestataire de service de livraison </w:t>
      </w:r>
      <w:r w:rsidR="000C6DB7">
        <w:rPr>
          <w:rFonts w:ascii="Arial" w:hAnsi="Arial" w:cs="Arial"/>
          <w:lang w:val="fr-FR"/>
        </w:rPr>
        <w:t>est</w:t>
      </w:r>
      <w:r w:rsidRPr="005C5005">
        <w:rPr>
          <w:rFonts w:ascii="Arial" w:hAnsi="Arial" w:cs="Arial"/>
          <w:lang w:val="fr-FR"/>
        </w:rPr>
        <w:t xml:space="preserve"> autorisé par un comité de sélection comprenant du personnel </w:t>
      </w:r>
      <w:r w:rsidR="000C6DB7">
        <w:rPr>
          <w:rFonts w:ascii="Arial" w:hAnsi="Arial" w:cs="Arial"/>
          <w:lang w:val="fr-FR"/>
        </w:rPr>
        <w:t>issus des</w:t>
      </w:r>
      <w:r w:rsidRPr="005C5005">
        <w:rPr>
          <w:rFonts w:ascii="Arial" w:hAnsi="Arial" w:cs="Arial"/>
          <w:lang w:val="fr-FR"/>
        </w:rPr>
        <w:t xml:space="preserve"> sections finances et programmes</w:t>
      </w:r>
    </w:p>
    <w:p w14:paraId="45F79B23" w14:textId="1F89D61B" w:rsidR="00CB0473" w:rsidRPr="005C5005" w:rsidRDefault="000C6DB7" w:rsidP="00CB0473">
      <w:pPr>
        <w:pStyle w:val="Sous-section2"/>
        <w:rPr>
          <w:rFonts w:ascii="Arial" w:hAnsi="Arial" w:cs="Arial"/>
        </w:rPr>
      </w:pPr>
      <w:r>
        <w:rPr>
          <w:rFonts w:ascii="Arial" w:hAnsi="Arial" w:cs="Arial"/>
        </w:rPr>
        <w:t xml:space="preserve">LE </w:t>
      </w:r>
      <w:r w:rsidR="00CB0473" w:rsidRPr="005C5005">
        <w:rPr>
          <w:rFonts w:ascii="Arial" w:hAnsi="Arial" w:cs="Arial"/>
        </w:rPr>
        <w:t>CHOIX DES PARTICIPANTS AU PROJET</w:t>
      </w:r>
    </w:p>
    <w:p w14:paraId="4707569F" w14:textId="4DA0C923" w:rsidR="00CB0473" w:rsidRPr="005C5005" w:rsidRDefault="00CB0473" w:rsidP="00CB0473">
      <w:pPr>
        <w:pStyle w:val="CorpsA"/>
        <w:rPr>
          <w:rFonts w:ascii="Arial" w:hAnsi="Arial" w:cs="Arial"/>
        </w:rPr>
      </w:pPr>
      <w:r w:rsidRPr="005C5005">
        <w:rPr>
          <w:rFonts w:ascii="Arial" w:eastAsia="Arial Unicode MS" w:hAnsi="Arial" w:cs="Arial"/>
        </w:rPr>
        <w:t>La justification du choix dépend entièrement des besoins sectoriels ou multi sectoriels auxquels on souhaite répondre, et des documents de politique sectoriels ou multi sectoriels pertinents.</w:t>
      </w:r>
    </w:p>
    <w:p w14:paraId="7F92E17B" w14:textId="50DD2720" w:rsidR="00CB0473" w:rsidRPr="005C5005" w:rsidRDefault="00CB0473" w:rsidP="00CB0473">
      <w:pPr>
        <w:pStyle w:val="CorpsA"/>
        <w:spacing w:after="0"/>
        <w:rPr>
          <w:rFonts w:ascii="Arial" w:hAnsi="Arial" w:cs="Arial"/>
        </w:rPr>
      </w:pPr>
      <w:r w:rsidRPr="005C5005">
        <w:rPr>
          <w:rFonts w:ascii="Arial" w:hAnsi="Arial" w:cs="Arial"/>
        </w:rPr>
        <w:t xml:space="preserve">Dans les contextes de programmation à distance, effectuer un choix correct et justifiable (tout comme un suivi et évaluation adéquat) risque d’être plus compliqué que de trouver le meilleur mécanisme de transfert. On peut être tenté de compenser en essayant de recueillir et d’inclure trop d’informations. Pour les projets basés sur un choix d’aide monétaire sans conditions dans les </w:t>
      </w:r>
      <w:r w:rsidR="000C6DB7">
        <w:rPr>
          <w:rFonts w:ascii="Arial" w:hAnsi="Arial" w:cs="Arial"/>
        </w:rPr>
        <w:t>situations d’urgence à distance</w:t>
      </w:r>
      <w:r w:rsidRPr="005C5005">
        <w:rPr>
          <w:rFonts w:ascii="Arial" w:hAnsi="Arial" w:cs="Arial"/>
        </w:rPr>
        <w:t>, il peut s’avérer ’suffisant’ d’examiner</w:t>
      </w:r>
      <w:r w:rsidR="000C6DB7">
        <w:rPr>
          <w:rFonts w:ascii="Arial" w:hAnsi="Arial" w:cs="Arial"/>
        </w:rPr>
        <w:t>,</w:t>
      </w:r>
      <w:r w:rsidRPr="005C5005">
        <w:rPr>
          <w:rFonts w:ascii="Arial" w:hAnsi="Arial" w:cs="Arial"/>
        </w:rPr>
        <w:t xml:space="preserve"> pa</w:t>
      </w:r>
      <w:r w:rsidR="000C6DB7">
        <w:rPr>
          <w:rFonts w:ascii="Arial" w:hAnsi="Arial" w:cs="Arial"/>
        </w:rPr>
        <w:t>r exemple, un seul ou plus des éléments suivants :</w:t>
      </w:r>
    </w:p>
    <w:p w14:paraId="40E13614" w14:textId="77777777" w:rsidR="00CB0473" w:rsidRPr="005C5005" w:rsidRDefault="00CB0473" w:rsidP="00CB0473">
      <w:pPr>
        <w:pStyle w:val="CorpsA"/>
        <w:spacing w:after="0"/>
        <w:rPr>
          <w:rFonts w:ascii="Arial" w:hAnsi="Arial" w:cs="Arial"/>
        </w:rPr>
      </w:pPr>
    </w:p>
    <w:p w14:paraId="1AE463A0" w14:textId="77777777" w:rsidR="00CB0473" w:rsidRPr="005C5005" w:rsidRDefault="00CB0473" w:rsidP="00CB0473">
      <w:pPr>
        <w:pStyle w:val="NRCbullets"/>
        <w:numPr>
          <w:ilvl w:val="0"/>
          <w:numId w:val="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Ratio de dépendance</w:t>
      </w:r>
    </w:p>
    <w:p w14:paraId="46CEBA1B" w14:textId="77777777" w:rsidR="00CB0473" w:rsidRPr="005C5005" w:rsidRDefault="00CB0473" w:rsidP="00CB0473">
      <w:pPr>
        <w:pStyle w:val="NRCbullets"/>
        <w:numPr>
          <w:ilvl w:val="0"/>
          <w:numId w:val="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Index de stratégie d’adaptation</w:t>
      </w:r>
    </w:p>
    <w:p w14:paraId="03C67481" w14:textId="77777777" w:rsidR="00CB0473" w:rsidRPr="005C5005" w:rsidRDefault="00CB0473" w:rsidP="00CB0473">
      <w:pPr>
        <w:pStyle w:val="NRCbullets"/>
        <w:numPr>
          <w:ilvl w:val="0"/>
          <w:numId w:val="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Ecart revenu / dépenses</w:t>
      </w:r>
    </w:p>
    <w:p w14:paraId="6F703268" w14:textId="77777777" w:rsidR="00CB0473" w:rsidRPr="005C5005" w:rsidRDefault="00CB0473" w:rsidP="00CB0473">
      <w:pPr>
        <w:pStyle w:val="NRCbullets"/>
        <w:ind w:left="0" w:firstLine="0"/>
        <w:rPr>
          <w:rFonts w:ascii="Arial" w:hAnsi="Arial" w:cs="Arial"/>
          <w:lang w:val="fr-FR"/>
        </w:rPr>
      </w:pPr>
      <w:r w:rsidRPr="005C5005">
        <w:rPr>
          <w:rFonts w:ascii="Arial" w:hAnsi="Arial" w:cs="Arial"/>
          <w:lang w:val="fr-FR"/>
        </w:rPr>
        <w:t xml:space="preserve">Pour les projets intervenant au plus fort de la phase d'urgence, une distribution générale peut être justifiée. Assurez-vous que votre donateur confirme son accord </w:t>
      </w:r>
      <w:r w:rsidRPr="005C5005">
        <w:rPr>
          <w:rFonts w:ascii="Arial" w:hAnsi="Arial" w:cs="Arial"/>
          <w:i/>
          <w:iCs/>
          <w:lang w:val="fr-FR"/>
        </w:rPr>
        <w:t>par écrit.</w:t>
      </w:r>
    </w:p>
    <w:p w14:paraId="3E4AACCD" w14:textId="4F32E299" w:rsidR="00CB0473" w:rsidRPr="005C5005" w:rsidRDefault="000C6DB7" w:rsidP="00CB0473">
      <w:pPr>
        <w:pStyle w:val="Sous-section2"/>
        <w:rPr>
          <w:rFonts w:ascii="Arial" w:hAnsi="Arial" w:cs="Arial"/>
          <w:smallCaps/>
        </w:rPr>
      </w:pPr>
      <w:r>
        <w:rPr>
          <w:rFonts w:ascii="Arial" w:hAnsi="Arial" w:cs="Arial"/>
        </w:rPr>
        <w:t xml:space="preserve">LE </w:t>
      </w:r>
      <w:r w:rsidR="00CB0473" w:rsidRPr="005C5005">
        <w:rPr>
          <w:rFonts w:ascii="Arial" w:hAnsi="Arial" w:cs="Arial"/>
        </w:rPr>
        <w:t>CHOIX DE LA MODALITÉ DE TRANSFERT</w:t>
      </w:r>
    </w:p>
    <w:p w14:paraId="51D41966" w14:textId="77777777" w:rsidR="00CB0473" w:rsidRPr="005C5005" w:rsidRDefault="00CB0473" w:rsidP="00CB0473">
      <w:pPr>
        <w:pStyle w:val="CorpsA"/>
        <w:rPr>
          <w:rFonts w:ascii="Arial" w:hAnsi="Arial" w:cs="Arial"/>
        </w:rPr>
      </w:pPr>
      <w:r w:rsidRPr="005C5005">
        <w:rPr>
          <w:rFonts w:ascii="Arial" w:hAnsi="Arial" w:cs="Arial"/>
          <w:smallCaps/>
          <w:noProof/>
          <w:sz w:val="24"/>
          <w:szCs w:val="24"/>
          <w:lang w:val="en-GB" w:eastAsia="en-GB"/>
        </w:rPr>
        <w:lastRenderedPageBreak/>
        <mc:AlternateContent>
          <mc:Choice Requires="wpg">
            <w:drawing>
              <wp:anchor distT="152400" distB="152400" distL="152400" distR="152400" simplePos="0" relativeHeight="251834368" behindDoc="0" locked="0" layoutInCell="1" allowOverlap="1" wp14:anchorId="5EE99B29" wp14:editId="42F25EAB">
                <wp:simplePos x="0" y="0"/>
                <wp:positionH relativeFrom="page">
                  <wp:posOffset>4274819</wp:posOffset>
                </wp:positionH>
                <wp:positionV relativeFrom="line">
                  <wp:posOffset>8758</wp:posOffset>
                </wp:positionV>
                <wp:extent cx="2828314" cy="1404645"/>
                <wp:effectExtent l="0" t="0" r="0" b="0"/>
                <wp:wrapThrough wrapText="bothSides" distL="152400" distR="152400">
                  <wp:wrapPolygon edited="1">
                    <wp:start x="0" y="0"/>
                    <wp:lineTo x="21600" y="0"/>
                    <wp:lineTo x="21600" y="21600"/>
                    <wp:lineTo x="0" y="21600"/>
                    <wp:lineTo x="0" y="0"/>
                  </wp:wrapPolygon>
                </wp:wrapThrough>
                <wp:docPr id="230" name="officeArt object"/>
                <wp:cNvGraphicFramePr/>
                <a:graphic xmlns:a="http://schemas.openxmlformats.org/drawingml/2006/main">
                  <a:graphicData uri="http://schemas.microsoft.com/office/word/2010/wordprocessingGroup">
                    <wpg:wgp>
                      <wpg:cNvGrpSpPr/>
                      <wpg:grpSpPr>
                        <a:xfrm>
                          <a:off x="0" y="0"/>
                          <a:ext cx="2828314" cy="1404645"/>
                          <a:chOff x="0" y="-1"/>
                          <a:chExt cx="2828313" cy="1404644"/>
                        </a:xfrm>
                      </wpg:grpSpPr>
                      <wps:wsp>
                        <wps:cNvPr id="235" name="Shape 1073741827"/>
                        <wps:cNvSpPr/>
                        <wps:spPr>
                          <a:xfrm>
                            <a:off x="-1" y="-2"/>
                            <a:ext cx="2828314" cy="1404645"/>
                          </a:xfrm>
                          <a:prstGeom prst="rect">
                            <a:avLst/>
                          </a:prstGeom>
                          <a:solidFill>
                            <a:srgbClr val="FF7602">
                              <a:alpha val="60000"/>
                            </a:srgbClr>
                          </a:solidFill>
                          <a:ln w="9525" cap="flat">
                            <a:solidFill>
                              <a:srgbClr val="000000"/>
                            </a:solidFill>
                            <a:prstDash val="solid"/>
                            <a:miter lim="800000"/>
                          </a:ln>
                          <a:effectLst/>
                        </wps:spPr>
                        <wps:bodyPr/>
                      </wps:wsp>
                      <wps:wsp>
                        <wps:cNvPr id="236" name="Shape 1073741828"/>
                        <wps:cNvSpPr/>
                        <wps:spPr>
                          <a:xfrm>
                            <a:off x="-1" y="-2"/>
                            <a:ext cx="2828314" cy="1404645"/>
                          </a:xfrm>
                          <a:prstGeom prst="rect">
                            <a:avLst/>
                          </a:prstGeom>
                          <a:noFill/>
                          <a:ln w="12700" cap="flat">
                            <a:noFill/>
                            <a:miter lim="400000"/>
                          </a:ln>
                          <a:effectLst/>
                        </wps:spPr>
                        <wps:txbx>
                          <w:txbxContent>
                            <w:p w14:paraId="6F085C0F" w14:textId="77777777" w:rsidR="007A22D8" w:rsidRDefault="007A22D8" w:rsidP="00CB0473">
                              <w:pPr>
                                <w:pStyle w:val="CorpsA"/>
                                <w:spacing w:after="0"/>
                              </w:pPr>
                              <w:r>
                                <w:rPr>
                                  <w:lang w:val="nl-NL"/>
                                </w:rPr>
                                <w:t xml:space="preserve">Outil principal </w:t>
                              </w:r>
                              <w:hyperlink r:id="rId83" w:history="1">
                                <w:r>
                                  <w:rPr>
                                    <w:rStyle w:val="Hyperlink0"/>
                                  </w:rPr>
                                  <w:t>bit.ly/28Y6PuI</w:t>
                                </w:r>
                              </w:hyperlink>
                            </w:p>
                            <w:p w14:paraId="2EC0AD7D" w14:textId="77777777" w:rsidR="007A22D8" w:rsidRDefault="007A22D8" w:rsidP="00CB0473">
                              <w:pPr>
                                <w:pStyle w:val="CorpsA"/>
                                <w:spacing w:after="0"/>
                              </w:pPr>
                              <w:r>
                                <w:rPr>
                                  <w:lang w:val="en-US"/>
                                </w:rPr>
                                <w:t>6 - Formulaire de choix du mécanisme de transfert</w:t>
                              </w:r>
                            </w:p>
                            <w:p w14:paraId="30CC6436" w14:textId="77777777" w:rsidR="007A22D8" w:rsidRDefault="007A22D8" w:rsidP="00CB0473">
                              <w:pPr>
                                <w:pStyle w:val="CorpsA"/>
                                <w:spacing w:after="0"/>
                              </w:pPr>
                              <w:r>
                                <w:rPr>
                                  <w:lang w:val="en-US"/>
                                </w:rPr>
                                <w:t>7 - Calcul de l’efficacité des modalités (RDC)</w:t>
                              </w:r>
                            </w:p>
                          </w:txbxContent>
                        </wps:txbx>
                        <wps:bodyPr wrap="square" lIns="45718" tIns="45718" rIns="45718" bIns="45718" numCol="1" anchor="t">
                          <a:noAutofit/>
                        </wps:bodyPr>
                      </wps:wsp>
                    </wpg:wgp>
                  </a:graphicData>
                </a:graphic>
              </wp:anchor>
            </w:drawing>
          </mc:Choice>
          <mc:Fallback>
            <w:pict>
              <v:group w14:anchorId="5EE99B29" id="_x0000_s1074" style="position:absolute;margin-left:336.6pt;margin-top:.7pt;width:222.7pt;height:110.6pt;z-index:251834368;mso-wrap-distance-left:12pt;mso-wrap-distance-top:12pt;mso-wrap-distance-right:12pt;mso-wrap-distance-bottom:12pt;mso-position-horizontal-relative:page;mso-position-vertical-relative:line" coordorigin="" coordsize="28283,14046" wrapcoords="-5 -10 21595 -10 21595 21590 -5 2159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">
                <v:rect id="Shape 1073741827" o:spid="_x0000_s1075" style="position:absolute;width:28283;height:140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6+6MUA&#10;AADcAAAADwAAAGRycy9kb3ducmV2LnhtbESPQWvCQBSE74X+h+UVvEjdmFIp0VVaUShWkKh4fmRf&#10;s6HZtzG7mvjvuwWhx2FmvmFmi97W4kqtrxwrGI8SEMSF0xWXCo6H9fMbCB+QNdaOScGNPCzmjw8z&#10;zLTrOKfrPpQiQthnqMCE0GRS+sKQRT9yDXH0vl1rMUTZllK32EW4rWWaJBNpseK4YLChpaHiZ3+x&#10;Cs6nlcPdhpuczfor5KkZbrsPpQZP/fsURKA+/Ifv7U+tIH15hb8z8Qj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zr7oxQAAANwAAAAPAAAAAAAAAAAAAAAAAJgCAABkcnMv&#10;ZG93bnJldi54bWxQSwUGAAAAAAQABAD1AAAAigMAAAAA&#10;" fillcolor="#ff7602">
                  <v:fill opacity="39321f"/>
                </v:rect>
                <v:rect id="Shape 1073741828" o:spid="_x0000_s1076" style="position:absolute;width:28283;height:140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GEXMIA&#10;AADcAAAADwAAAGRycy9kb3ducmV2LnhtbESP0YrCMBRE3xf2H8IV9m1NVRCpRhFZQVhYafUDLs21&#10;KTY3JYla/XqzIPg4zMwZZrHqbSuu5EPjWMFomIEgrpxuuFZwPGy/ZyBCRNbYOiYFdwqwWn5+LDDX&#10;7sYFXctYiwThkKMCE2OXSxkqQxbD0HXEyTs5bzEm6WupPd4S3LZynGVTabHhtGCwo42h6lxerIKf&#10;o9v/bid/j9khOLwYW+xLXyj1NejXcxCR+vgOv9o7rWA8mcL/mXQE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YRcwgAAANwAAAAPAAAAAAAAAAAAAAAAAJgCAABkcnMvZG93&#10;bnJldi54bWxQSwUGAAAAAAQABAD1AAAAhwMAAAAA&#10;" filled="f" stroked="f" strokeweight="1pt">
                  <v:stroke miterlimit="4"/>
                  <v:textbox inset="1.2699mm,1.2699mm,1.2699mm,1.2699mm">
                    <w:txbxContent>
                      <w:p w14:paraId="6F085C0F" w14:textId="77777777" w:rsidR="007A22D8" w:rsidRDefault="007A22D8" w:rsidP="00CB0473">
                        <w:pPr>
                          <w:pStyle w:val="CorpsA"/>
                          <w:spacing w:after="0"/>
                        </w:pPr>
                        <w:r>
                          <w:rPr>
                            <w:lang w:val="nl-NL"/>
                          </w:rPr>
                          <w:t xml:space="preserve">Outil principal </w:t>
                        </w:r>
                        <w:hyperlink r:id="rId84" w:history="1">
                          <w:r>
                            <w:rPr>
                              <w:rStyle w:val="Hyperlink0"/>
                            </w:rPr>
                            <w:t>bit.ly/28Y6PuI</w:t>
                          </w:r>
                        </w:hyperlink>
                      </w:p>
                      <w:p w14:paraId="2EC0AD7D" w14:textId="77777777" w:rsidR="007A22D8" w:rsidRDefault="007A22D8" w:rsidP="00CB0473">
                        <w:pPr>
                          <w:pStyle w:val="CorpsA"/>
                          <w:spacing w:after="0"/>
                        </w:pPr>
                        <w:r>
                          <w:rPr>
                            <w:lang w:val="en-US"/>
                          </w:rPr>
                          <w:t>6 - Formulaire de choix du mécanisme de transfert</w:t>
                        </w:r>
                      </w:p>
                      <w:p w14:paraId="30CC6436" w14:textId="77777777" w:rsidR="007A22D8" w:rsidRDefault="007A22D8" w:rsidP="00CB0473">
                        <w:pPr>
                          <w:pStyle w:val="CorpsA"/>
                          <w:spacing w:after="0"/>
                        </w:pPr>
                        <w:r>
                          <w:rPr>
                            <w:lang w:val="en-US"/>
                          </w:rPr>
                          <w:t>7 - Calcul de l’efficacité des modalités (RDC)</w:t>
                        </w:r>
                      </w:p>
                    </w:txbxContent>
                  </v:textbox>
                </v:rect>
                <w10:wrap type="through" anchorx="page" anchory="line"/>
              </v:group>
            </w:pict>
          </mc:Fallback>
        </mc:AlternateContent>
      </w:r>
      <w:r w:rsidRPr="005C5005">
        <w:rPr>
          <w:rFonts w:ascii="Arial" w:eastAsia="Arial Unicode MS" w:hAnsi="Arial" w:cs="Arial"/>
        </w:rPr>
        <w:t xml:space="preserve">La modalité de transfert est le moyen par lequel l’aide arrive au bénéficiaire et dépend très fortement du contexte. Un ‘menu’ initial d’options de transferts monétaires se réduit souvent à identifier </w:t>
      </w:r>
      <w:r w:rsidRPr="005C5005">
        <w:rPr>
          <w:rFonts w:ascii="Arial" w:eastAsia="Arial Unicode MS" w:hAnsi="Arial" w:cs="Arial"/>
          <w:i/>
          <w:iCs/>
        </w:rPr>
        <w:t>un seul</w:t>
      </w:r>
      <w:r w:rsidRPr="005C5005">
        <w:rPr>
          <w:rFonts w:ascii="Arial" w:eastAsia="Arial Unicode MS" w:hAnsi="Arial" w:cs="Arial"/>
        </w:rPr>
        <w:t xml:space="preserve"> mécanisme qui </w:t>
      </w:r>
      <w:r w:rsidRPr="005C5005">
        <w:rPr>
          <w:rFonts w:ascii="Arial" w:eastAsia="Arial Unicode MS" w:hAnsi="Arial" w:cs="Arial"/>
          <w:i/>
          <w:iCs/>
        </w:rPr>
        <w:t>pourrait</w:t>
      </w:r>
      <w:r w:rsidRPr="005C5005">
        <w:rPr>
          <w:rFonts w:ascii="Arial" w:eastAsia="Arial Unicode MS" w:hAnsi="Arial" w:cs="Arial"/>
        </w:rPr>
        <w:t xml:space="preserve"> marcher, avec une forte planification et suivi. </w:t>
      </w:r>
    </w:p>
    <w:p w14:paraId="50DF5198" w14:textId="77777777" w:rsidR="00CB0473" w:rsidRPr="005C5005" w:rsidRDefault="00CB0473" w:rsidP="00CB0473">
      <w:pPr>
        <w:pStyle w:val="CorpsA"/>
        <w:rPr>
          <w:rFonts w:ascii="Arial" w:hAnsi="Arial" w:cs="Arial"/>
        </w:rPr>
      </w:pPr>
      <w:r w:rsidRPr="005C5005">
        <w:rPr>
          <w:rFonts w:ascii="Arial" w:eastAsia="Arial Unicode MS" w:hAnsi="Arial" w:cs="Arial"/>
        </w:rPr>
        <w:t xml:space="preserve">Les zones urbaines offrent en général plus de modalités que les zones rurales. Souvent, les pays à revenu moyen disposaient avant le choc d’un système bancaire centralisé fort et des services alternatifs ne seront pas forcément nécessaires. Les pays les moins développés disposent parfois d’un éventail plus large de modalités innovantes (transferts par le biais de téléphones portables ou services financiers informels établis par exemple). </w:t>
      </w:r>
    </w:p>
    <w:p w14:paraId="224A1182" w14:textId="77777777" w:rsidR="00CB0473" w:rsidRPr="005C5005" w:rsidRDefault="00CB0473" w:rsidP="00CB0473">
      <w:pPr>
        <w:pStyle w:val="CorpsA"/>
        <w:spacing w:after="0"/>
        <w:rPr>
          <w:rFonts w:ascii="Arial" w:hAnsi="Arial" w:cs="Arial"/>
        </w:rPr>
      </w:pPr>
      <w:r w:rsidRPr="005C5005">
        <w:rPr>
          <w:rFonts w:ascii="Arial" w:hAnsi="Arial" w:cs="Arial"/>
        </w:rPr>
        <w:t>Les modalités de transfert traditionnelles incluent :</w:t>
      </w:r>
    </w:p>
    <w:p w14:paraId="0E8E612D" w14:textId="77777777" w:rsidR="00CB0473" w:rsidRPr="005C5005" w:rsidRDefault="00CB0473" w:rsidP="00CB0473">
      <w:pPr>
        <w:pStyle w:val="NRCbullets"/>
        <w:numPr>
          <w:ilvl w:val="0"/>
          <w:numId w:val="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Distribution directe (espèces dans une enveloppe) et services de distribution formels (Western Union, MoneyGram par exemple) ou informels (comme les agents ha</w:t>
      </w:r>
      <w:r>
        <w:rPr>
          <w:rFonts w:ascii="Arial" w:hAnsi="Arial" w:cs="Arial"/>
          <w:lang w:val="fr-FR"/>
        </w:rPr>
        <w:t>wala</w:t>
      </w:r>
      <w:r w:rsidRPr="005C5005">
        <w:rPr>
          <w:rFonts w:ascii="Arial" w:hAnsi="Arial" w:cs="Arial"/>
          <w:lang w:val="fr-FR"/>
        </w:rPr>
        <w:t>).</w:t>
      </w:r>
      <w:r w:rsidRPr="005C5005">
        <w:rPr>
          <w:rFonts w:ascii="Arial" w:eastAsia="Times New Roman" w:hAnsi="Arial" w:cs="Arial"/>
          <w:b/>
          <w:bCs/>
          <w:noProof/>
          <w:sz w:val="24"/>
          <w:szCs w:val="24"/>
          <w:lang w:val="en-GB" w:eastAsia="en-GB"/>
        </w:rPr>
        <mc:AlternateContent>
          <mc:Choice Requires="wps">
            <w:drawing>
              <wp:anchor distT="57150" distB="57150" distL="57150" distR="57150" simplePos="0" relativeHeight="251831296" behindDoc="0" locked="0" layoutInCell="1" allowOverlap="1" wp14:anchorId="672699BD" wp14:editId="4EE4DCC6">
                <wp:simplePos x="0" y="0"/>
                <wp:positionH relativeFrom="column">
                  <wp:posOffset>3838754</wp:posOffset>
                </wp:positionH>
                <wp:positionV relativeFrom="line">
                  <wp:posOffset>13537</wp:posOffset>
                </wp:positionV>
                <wp:extent cx="2811781" cy="1482585"/>
                <wp:effectExtent l="0" t="0" r="0" b="0"/>
                <wp:wrapThrough wrapText="bothSides" distL="57150" distR="57150">
                  <wp:wrapPolygon edited="1">
                    <wp:start x="0" y="0"/>
                    <wp:lineTo x="0" y="21602"/>
                    <wp:lineTo x="21601" y="21602"/>
                    <wp:lineTo x="21601" y="0"/>
                    <wp:lineTo x="0" y="0"/>
                  </wp:wrapPolygon>
                </wp:wrapThrough>
                <wp:docPr id="237" name="officeArt object"/>
                <wp:cNvGraphicFramePr/>
                <a:graphic xmlns:a="http://schemas.openxmlformats.org/drawingml/2006/main">
                  <a:graphicData uri="http://schemas.microsoft.com/office/word/2010/wordprocessingShape">
                    <wps:wsp>
                      <wps:cNvSpPr/>
                      <wps:spPr>
                        <a:xfrm>
                          <a:off x="0" y="0"/>
                          <a:ext cx="2811781" cy="1482585"/>
                        </a:xfrm>
                        <a:prstGeom prst="rect">
                          <a:avLst/>
                        </a:prstGeom>
                        <a:noFill/>
                        <a:ln w="12700" cap="flat">
                          <a:noFill/>
                          <a:miter lim="400000"/>
                        </a:ln>
                        <a:effectLst/>
                      </wps:spPr>
                      <wps:txbx>
                        <w:txbxContent>
                          <w:p w14:paraId="2C2D3041" w14:textId="77777777" w:rsidR="007A22D8" w:rsidRPr="005C5005" w:rsidRDefault="007A22D8" w:rsidP="00CB0473">
                            <w:pPr>
                              <w:pStyle w:val="CorpsA"/>
                              <w:spacing w:after="0"/>
                            </w:pPr>
                            <w:r w:rsidRPr="005C5005">
                              <w:rPr>
                                <w:i/>
                                <w:iCs/>
                              </w:rPr>
                              <w:t xml:space="preserve">Pour un compte rendu détaillé des opportunités et des risques présentés par les transferts d'argent hawala en Syrie lisez l’étude de 2015 de Beechwood International  </w:t>
                            </w:r>
                            <w:hyperlink r:id="rId85" w:history="1">
                              <w:r w:rsidRPr="005C5005">
                                <w:rPr>
                                  <w:rStyle w:val="Hyperlink0"/>
                                </w:rPr>
                                <w:t>bit.ly/1W9NvgD</w:t>
                              </w:r>
                            </w:hyperlink>
                            <w:r w:rsidRPr="005C5005">
                              <w:rPr>
                                <w:i/>
                                <w:iCs/>
                              </w:rPr>
                              <w:t xml:space="preserve"> Elle comprend également une suggestion de processus de sélection de l'agent Hawala et un modèle de contrat </w:t>
                            </w:r>
                          </w:p>
                        </w:txbxContent>
                      </wps:txbx>
                      <wps:bodyPr wrap="square" lIns="45718" tIns="45718" rIns="45718" bIns="45718" numCol="1" anchor="t">
                        <a:noAutofit/>
                      </wps:bodyPr>
                    </wps:wsp>
                  </a:graphicData>
                </a:graphic>
              </wp:anchor>
            </w:drawing>
          </mc:Choice>
          <mc:Fallback>
            <w:pict>
              <v:rect w14:anchorId="672699BD" id="_x0000_s1077" style="position:absolute;left:0;text-align:left;margin-left:302.25pt;margin-top:1.05pt;width:221.4pt;height:116.75pt;z-index:251831296;visibility:visible;mso-wrap-style:square;mso-wrap-distance-left:4.5pt;mso-wrap-distance-top:4.5pt;mso-wrap-distance-right:4.5pt;mso-wrap-distance-bottom:4.5pt;mso-position-horizontal:absolute;mso-position-horizontal-relative:text;mso-position-vertical:absolute;mso-position-vertical-relative:line;v-text-anchor:top" wrapcoords="0 0 0 21593 21601 21593 21601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" filled="f" stroked="f" strokeweight="1pt">
                <v:stroke miterlimit="4"/>
                <v:textbox inset="1.2699mm,1.2699mm,1.2699mm,1.2699mm">
                  <w:txbxContent>
                    <w:p w14:paraId="2C2D3041" w14:textId="77777777" w:rsidR="007A22D8" w:rsidRPr="005C5005" w:rsidRDefault="007A22D8" w:rsidP="00CB0473">
                      <w:pPr>
                        <w:pStyle w:val="CorpsA"/>
                        <w:spacing w:after="0"/>
                      </w:pPr>
                      <w:r w:rsidRPr="005C5005">
                        <w:rPr>
                          <w:i/>
                          <w:iCs/>
                        </w:rPr>
                        <w:t xml:space="preserve">Pour un compte rendu détaillé des opportunités et des risques présentés par les transferts d'argent hawala en Syrie lisez l’étude de 2015 de Beechwood International  </w:t>
                      </w:r>
                      <w:hyperlink r:id="rId86" w:history="1">
                        <w:r w:rsidRPr="005C5005">
                          <w:rPr>
                            <w:rStyle w:val="Hyperlink0"/>
                          </w:rPr>
                          <w:t>bit.ly/1W9NvgD</w:t>
                        </w:r>
                      </w:hyperlink>
                      <w:r w:rsidRPr="005C5005">
                        <w:rPr>
                          <w:i/>
                          <w:iCs/>
                        </w:rPr>
                        <w:t xml:space="preserve"> Elle comprend également une suggestion de processus de sélection de l'agent Hawala et un modèle de contrat </w:t>
                      </w:r>
                    </w:p>
                  </w:txbxContent>
                </v:textbox>
                <w10:wrap type="through" anchory="line"/>
              </v:rect>
            </w:pict>
          </mc:Fallback>
        </mc:AlternateContent>
      </w:r>
    </w:p>
    <w:p w14:paraId="0732B0A0" w14:textId="77777777" w:rsidR="00CB0473" w:rsidRPr="005C5005" w:rsidRDefault="00CB0473" w:rsidP="00CB0473">
      <w:pPr>
        <w:pStyle w:val="NRCbullets"/>
        <w:numPr>
          <w:ilvl w:val="0"/>
          <w:numId w:val="1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Systèmes de coupons:  système de transfert en ‘circuit fermé’, dans lequel le remboursement des fournisseurs par les agences est séparé du mécanisme de coupons en lui-même. Les coupons n’ont pas vocation à être échangés contre des espèces. Lorsqu’ils remplissent ces deux conditions, les coupons ne sont généralement pas soumis aux règles nationales en matière de finances.</w:t>
      </w:r>
    </w:p>
    <w:p w14:paraId="3EAEA339" w14:textId="77777777" w:rsidR="00CB0473" w:rsidRPr="005C5005" w:rsidRDefault="00CB0473" w:rsidP="00CB0473">
      <w:pPr>
        <w:pStyle w:val="NRCbullets"/>
        <w:numPr>
          <w:ilvl w:val="1"/>
          <w:numId w:val="1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coupons de marchandises peuvent être échangés pour obtenir des produits spécifiques dans des magasins spécifiques, bien qu’un élément de choix puisse être introduit. </w:t>
      </w:r>
    </w:p>
    <w:p w14:paraId="4CB884EB" w14:textId="184C87F5" w:rsidR="00CB0473" w:rsidRPr="005C5005" w:rsidRDefault="00CB0473" w:rsidP="00CB0473">
      <w:pPr>
        <w:pStyle w:val="NRCbullets"/>
        <w:numPr>
          <w:ilvl w:val="1"/>
          <w:numId w:val="1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w:t>
      </w:r>
      <w:r w:rsidR="000C6DB7">
        <w:rPr>
          <w:rFonts w:ascii="Arial" w:hAnsi="Arial" w:cs="Arial"/>
          <w:lang w:val="fr-FR"/>
        </w:rPr>
        <w:t>s coupons en valeur ont une val</w:t>
      </w:r>
      <w:r w:rsidRPr="005C5005">
        <w:rPr>
          <w:rFonts w:ascii="Arial" w:hAnsi="Arial" w:cs="Arial"/>
          <w:lang w:val="fr-FR"/>
        </w:rPr>
        <w:t>e</w:t>
      </w:r>
      <w:r w:rsidR="000C6DB7">
        <w:rPr>
          <w:rFonts w:ascii="Arial" w:hAnsi="Arial" w:cs="Arial"/>
          <w:lang w:val="fr-FR"/>
        </w:rPr>
        <w:t>ur</w:t>
      </w:r>
      <w:r w:rsidRPr="005C5005">
        <w:rPr>
          <w:rFonts w:ascii="Arial" w:hAnsi="Arial" w:cs="Arial"/>
          <w:lang w:val="fr-FR"/>
        </w:rPr>
        <w:t xml:space="preserve"> </w:t>
      </w:r>
      <w:r w:rsidR="000C6DB7">
        <w:rPr>
          <w:rFonts w:ascii="Arial" w:hAnsi="Arial" w:cs="Arial"/>
          <w:lang w:val="fr-FR"/>
        </w:rPr>
        <w:t>fixe</w:t>
      </w:r>
      <w:r w:rsidRPr="005C5005">
        <w:rPr>
          <w:rFonts w:ascii="Arial" w:hAnsi="Arial" w:cs="Arial"/>
          <w:lang w:val="fr-FR"/>
        </w:rPr>
        <w:t xml:space="preserve"> qui peut être utilisée dans des magasins </w:t>
      </w:r>
      <w:r w:rsidR="000C6DB7">
        <w:rPr>
          <w:rFonts w:ascii="Arial" w:hAnsi="Arial" w:cs="Arial"/>
          <w:lang w:val="fr-FR"/>
        </w:rPr>
        <w:t>données</w:t>
      </w:r>
      <w:r w:rsidRPr="005C5005">
        <w:rPr>
          <w:rFonts w:ascii="Arial" w:hAnsi="Arial" w:cs="Arial"/>
          <w:lang w:val="fr-FR"/>
        </w:rPr>
        <w:t xml:space="preserve"> pour un éventail de produits autorisés, avec</w:t>
      </w:r>
      <w:r w:rsidRPr="005C5005">
        <w:rPr>
          <w:rFonts w:ascii="Arial" w:hAnsi="Arial" w:cs="Arial"/>
          <w:noProof/>
          <w:lang w:val="en-GB" w:eastAsia="en-GB"/>
        </w:rPr>
        <mc:AlternateContent>
          <mc:Choice Requires="wpg">
            <w:drawing>
              <wp:anchor distT="152400" distB="152400" distL="152400" distR="152400" simplePos="0" relativeHeight="251832320" behindDoc="0" locked="0" layoutInCell="1" allowOverlap="1" wp14:anchorId="3CF66E19" wp14:editId="54EA8A93">
                <wp:simplePos x="0" y="0"/>
                <wp:positionH relativeFrom="page">
                  <wp:posOffset>4403707</wp:posOffset>
                </wp:positionH>
                <wp:positionV relativeFrom="page">
                  <wp:posOffset>1267924</wp:posOffset>
                </wp:positionV>
                <wp:extent cx="2811170" cy="2182418"/>
                <wp:effectExtent l="0" t="0" r="0" b="0"/>
                <wp:wrapThrough wrapText="bothSides" distL="152400" distR="152400">
                  <wp:wrapPolygon edited="1">
                    <wp:start x="0" y="0"/>
                    <wp:lineTo x="21600" y="0"/>
                    <wp:lineTo x="21600" y="21600"/>
                    <wp:lineTo x="0" y="21600"/>
                    <wp:lineTo x="0" y="0"/>
                  </wp:wrapPolygon>
                </wp:wrapThrough>
                <wp:docPr id="238" name="officeArt object"/>
                <wp:cNvGraphicFramePr/>
                <a:graphic xmlns:a="http://schemas.openxmlformats.org/drawingml/2006/main">
                  <a:graphicData uri="http://schemas.microsoft.com/office/word/2010/wordprocessingGroup">
                    <wpg:wgp>
                      <wpg:cNvGrpSpPr/>
                      <wpg:grpSpPr>
                        <a:xfrm>
                          <a:off x="0" y="0"/>
                          <a:ext cx="2811170" cy="2182418"/>
                          <a:chOff x="-1" y="-1"/>
                          <a:chExt cx="2811169" cy="2182417"/>
                        </a:xfrm>
                      </wpg:grpSpPr>
                      <wps:wsp>
                        <wps:cNvPr id="239" name="Shape 1073741831"/>
                        <wps:cNvSpPr/>
                        <wps:spPr>
                          <a:xfrm>
                            <a:off x="-2" y="-2"/>
                            <a:ext cx="2811171" cy="1371561"/>
                          </a:xfrm>
                          <a:prstGeom prst="rect">
                            <a:avLst/>
                          </a:prstGeom>
                          <a:noFill/>
                          <a:ln w="12700" cap="flat">
                            <a:noFill/>
                            <a:miter lim="400000"/>
                          </a:ln>
                          <a:effectLst/>
                        </wps:spPr>
                        <wps:txbx>
                          <w:txbxContent>
                            <w:p w14:paraId="5CA0EFC6" w14:textId="77777777" w:rsidR="007A22D8" w:rsidRPr="005C5005" w:rsidRDefault="007A22D8" w:rsidP="00CB0473">
                              <w:pPr>
                                <w:pStyle w:val="CorpsA"/>
                                <w:spacing w:after="0"/>
                              </w:pPr>
                              <w:r w:rsidRPr="005C5005">
                                <w:t>Le Guide d’</w:t>
                              </w:r>
                              <w:r w:rsidRPr="005C5005">
                                <w:rPr>
                                  <w:i/>
                                  <w:iCs/>
                                </w:rPr>
                                <w:t xml:space="preserve">Action contre la faim “How to Design Vouchers” propose des principes utiles </w:t>
                              </w:r>
                              <w:hyperlink r:id="rId87" w:history="1">
                                <w:r w:rsidRPr="005C5005">
                                  <w:rPr>
                                    <w:rStyle w:val="Hyperlink0"/>
                                  </w:rPr>
                                  <w:t>bit.ly/1YTiCiw</w:t>
                                </w:r>
                              </w:hyperlink>
                              <w:r w:rsidRPr="005C5005">
                                <w:rPr>
                                  <w:i/>
                                  <w:iCs/>
                                </w:rPr>
                                <w:t xml:space="preserve"> Les options de sécurité disponibles dans les magasins d'impression varient. Les codes barre et les codes QR sont des contrôles de validité de plus en plus communs.</w:t>
                              </w:r>
                            </w:p>
                          </w:txbxContent>
                        </wps:txbx>
                        <wps:bodyPr wrap="square" lIns="45718" tIns="45718" rIns="45718" bIns="45718" numCol="1" anchor="t">
                          <a:noAutofit/>
                        </wps:bodyPr>
                      </wps:wsp>
                      <wps:wsp>
                        <wps:cNvPr id="240" name="Shape 1073741832"/>
                        <wps:cNvSpPr/>
                        <wps:spPr>
                          <a:xfrm>
                            <a:off x="-2" y="1233535"/>
                            <a:ext cx="2811171" cy="948882"/>
                          </a:xfrm>
                          <a:prstGeom prst="rect">
                            <a:avLst/>
                          </a:prstGeom>
                          <a:noFill/>
                          <a:ln w="12700" cap="flat">
                            <a:noFill/>
                            <a:miter lim="400000"/>
                          </a:ln>
                          <a:effectLst/>
                        </wps:spPr>
                        <wps:txbx>
                          <w:txbxContent>
                            <w:p w14:paraId="251B67AE" w14:textId="77777777" w:rsidR="007A22D8" w:rsidRPr="005C5005" w:rsidRDefault="007A22D8" w:rsidP="00CB0473">
                              <w:pPr>
                                <w:pStyle w:val="CorpsA"/>
                                <w:spacing w:after="0"/>
                              </w:pPr>
                              <w:r w:rsidRPr="005C5005">
                                <w:rPr>
                                  <w:i/>
                                  <w:iCs/>
                                </w:rPr>
                                <w:t xml:space="preserve">Mercy Corps dispose d’un excellent ensemble de  guides et outils de sélection pour les transferts et coupons électroniques  </w:t>
                              </w:r>
                              <w:hyperlink r:id="rId88" w:history="1">
                                <w:r w:rsidRPr="005C5005">
                                  <w:rPr>
                                    <w:rStyle w:val="Hyperlink0"/>
                                  </w:rPr>
                                  <w:t>bit.ly/1UUMw6R</w:t>
                                </w:r>
                              </w:hyperlink>
                            </w:p>
                          </w:txbxContent>
                        </wps:txbx>
                        <wps:bodyPr wrap="square" lIns="45718" tIns="45718" rIns="45718" bIns="45718" numCol="1" anchor="t">
                          <a:noAutofit/>
                        </wps:bodyPr>
                      </wps:wsp>
                    </wpg:wgp>
                  </a:graphicData>
                </a:graphic>
              </wp:anchor>
            </w:drawing>
          </mc:Choice>
          <mc:Fallback>
            <w:pict>
              <v:group w14:anchorId="3CF66E19" id="_x0000_s1078" style="position:absolute;left:0;text-align:left;margin-left:346.75pt;margin-top:99.85pt;width:221.35pt;height:171.85pt;z-index:251832320;mso-wrap-distance-left:12pt;mso-wrap-distance-top:12pt;mso-wrap-distance-right:12pt;mso-wrap-distance-bottom:12pt;mso-position-horizontal-relative:page;mso-position-vertical-relative:page" coordorigin="" coordsize="28111,21824" wrapcoords="-5 -6 21595 -6 21595 21587 -5 21587 -5 -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">
                <v:rect id="Shape 1073741831" o:spid="_x0000_s1079" style="position:absolute;width:28111;height:1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4QLsMA&#10;AADcAAAADwAAAGRycy9kb3ducmV2LnhtbESP0WoCMRRE3wv+Q7iCbzWrgujWKEUqFITKrn7AZXO7&#10;Wbq5WZKoq1/fCIKPw8ycYVab3rbiQj40jhVMxhkI4srphmsFp+PufQEiRGSNrWNScKMAm/XgbYW5&#10;dlcu6FLGWiQIhxwVmBi7XMpQGbIYxq4jTt6v8xZjkr6W2uM1wW0rp1k2lxYbTgsGO9oaqv7Ks1Xw&#10;dXKH/W72c18cg8OzscWh9IVSo2H/+QEiUh9f4Wf7WyuYzpbwOJOO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4QLsMAAADcAAAADwAAAAAAAAAAAAAAAACYAgAAZHJzL2Rv&#10;d25yZXYueG1sUEsFBgAAAAAEAAQA9QAAAIgDAAAAAA==&#10;" filled="f" stroked="f" strokeweight="1pt">
                  <v:stroke miterlimit="4"/>
                  <v:textbox inset="1.2699mm,1.2699mm,1.2699mm,1.2699mm">
                    <w:txbxContent>
                      <w:p w14:paraId="5CA0EFC6" w14:textId="77777777" w:rsidR="007A22D8" w:rsidRPr="005C5005" w:rsidRDefault="007A22D8" w:rsidP="00CB0473">
                        <w:pPr>
                          <w:pStyle w:val="CorpsA"/>
                          <w:spacing w:after="0"/>
                        </w:pPr>
                        <w:r w:rsidRPr="005C5005">
                          <w:t>Le Guide d’</w:t>
                        </w:r>
                        <w:r w:rsidRPr="005C5005">
                          <w:rPr>
                            <w:i/>
                            <w:iCs/>
                          </w:rPr>
                          <w:t xml:space="preserve">Action contre la faim “How to Design Vouchers” propose des principes utiles </w:t>
                        </w:r>
                        <w:hyperlink r:id="rId89" w:history="1">
                          <w:r w:rsidRPr="005C5005">
                            <w:rPr>
                              <w:rStyle w:val="Hyperlink0"/>
                            </w:rPr>
                            <w:t>bit.ly/1YTiCiw</w:t>
                          </w:r>
                        </w:hyperlink>
                        <w:r w:rsidRPr="005C5005">
                          <w:rPr>
                            <w:i/>
                            <w:iCs/>
                          </w:rPr>
                          <w:t xml:space="preserve"> Les options de sécurité disponibles dans les magasins d'impression varient. Les codes barre et les codes QR sont des contrôles de validité de plus en plus communs.</w:t>
                        </w:r>
                      </w:p>
                    </w:txbxContent>
                  </v:textbox>
                </v:rect>
                <v:rect id="Shape 1073741832" o:spid="_x0000_s1080" style="position:absolute;top:12335;width:28111;height:9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KzsAA&#10;AADcAAAADwAAAGRycy9kb3ducmV2LnhtbERPzYrCMBC+L/gOYQRva6oui1SjiCgIwkqrDzA0Y1Ns&#10;JiWJWn36zWFhjx/f/3Ld21Y8yIfGsYLJOANBXDndcK3gct5/zkGEiKyxdUwKXhRgvRp8LDHX7skF&#10;PcpYixTCIUcFJsYulzJUhiyGseuIE3d13mJM0NdSe3ymcNvKaZZ9S4sNpwaDHW0NVbfybhXsLu50&#10;3M9+3vNzcHg3tjiVvlBqNOw3CxCR+vgv/nMftILpV5qfzqQjIF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LKzsAAAADcAAAADwAAAAAAAAAAAAAAAACYAgAAZHJzL2Rvd25y&#10;ZXYueG1sUEsFBgAAAAAEAAQA9QAAAIUDAAAAAA==&#10;" filled="f" stroked="f" strokeweight="1pt">
                  <v:stroke miterlimit="4"/>
                  <v:textbox inset="1.2699mm,1.2699mm,1.2699mm,1.2699mm">
                    <w:txbxContent>
                      <w:p w14:paraId="251B67AE" w14:textId="77777777" w:rsidR="007A22D8" w:rsidRPr="005C5005" w:rsidRDefault="007A22D8" w:rsidP="00CB0473">
                        <w:pPr>
                          <w:pStyle w:val="CorpsA"/>
                          <w:spacing w:after="0"/>
                        </w:pPr>
                        <w:r w:rsidRPr="005C5005">
                          <w:rPr>
                            <w:i/>
                            <w:iCs/>
                          </w:rPr>
                          <w:t xml:space="preserve">Mercy Corps dispose d’un excellent ensemble de  guides et outils de sélection pour les transferts et coupons électroniques  </w:t>
                        </w:r>
                        <w:hyperlink r:id="rId90" w:history="1">
                          <w:r w:rsidRPr="005C5005">
                            <w:rPr>
                              <w:rStyle w:val="Hyperlink0"/>
                            </w:rPr>
                            <w:t>bit.ly/1UUMw6R</w:t>
                          </w:r>
                        </w:hyperlink>
                      </w:p>
                    </w:txbxContent>
                  </v:textbox>
                </v:rect>
                <w10:wrap type="through" anchorx="page" anchory="page"/>
              </v:group>
            </w:pict>
          </mc:Fallback>
        </mc:AlternateContent>
      </w:r>
      <w:r w:rsidRPr="005C5005">
        <w:rPr>
          <w:rFonts w:ascii="Arial" w:hAnsi="Arial" w:cs="Arial"/>
          <w:lang w:val="fr-FR"/>
        </w:rPr>
        <w:t xml:space="preserve"> remboursement du fournisseur par l’agence.</w:t>
      </w:r>
    </w:p>
    <w:p w14:paraId="5DD00296" w14:textId="05E795F1" w:rsidR="00CB0473" w:rsidRPr="005C5005" w:rsidRDefault="000C6DB7" w:rsidP="00CB0473">
      <w:pPr>
        <w:pStyle w:val="Sous-section2"/>
        <w:rPr>
          <w:rFonts w:ascii="Arial" w:hAnsi="Arial" w:cs="Arial"/>
        </w:rPr>
      </w:pPr>
      <w:r>
        <w:rPr>
          <w:rFonts w:ascii="Arial" w:hAnsi="Arial" w:cs="Arial"/>
        </w:rPr>
        <w:t xml:space="preserve">LES </w:t>
      </w:r>
      <w:r w:rsidR="00CB0473" w:rsidRPr="005C5005">
        <w:rPr>
          <w:rFonts w:ascii="Arial" w:hAnsi="Arial" w:cs="Arial"/>
        </w:rPr>
        <w:t>OPTIONS DE TRANSFERT ÉLECTRONIQUE</w:t>
      </w:r>
    </w:p>
    <w:p w14:paraId="10001ED2" w14:textId="10B969AE" w:rsidR="00CB0473" w:rsidRPr="005C5005" w:rsidRDefault="00CB0473" w:rsidP="00CB0473">
      <w:pPr>
        <w:pStyle w:val="CorpsA"/>
        <w:spacing w:after="0"/>
        <w:rPr>
          <w:rFonts w:ascii="Arial" w:hAnsi="Arial" w:cs="Arial"/>
        </w:rPr>
      </w:pPr>
      <w:r w:rsidRPr="005C5005">
        <w:rPr>
          <w:rFonts w:ascii="Arial" w:hAnsi="Arial" w:cs="Arial"/>
        </w:rPr>
        <w:t>Les systèmes de transfert monétaire électroniques sont intégrés au</w:t>
      </w:r>
      <w:r w:rsidR="000C6DB7">
        <w:rPr>
          <w:rFonts w:ascii="Arial" w:hAnsi="Arial" w:cs="Arial"/>
        </w:rPr>
        <w:t>x</w:t>
      </w:r>
      <w:r w:rsidRPr="005C5005">
        <w:rPr>
          <w:rFonts w:ascii="Arial" w:hAnsi="Arial" w:cs="Arial"/>
        </w:rPr>
        <w:t xml:space="preserve"> lois </w:t>
      </w:r>
      <w:r w:rsidR="000C6DB7">
        <w:rPr>
          <w:rFonts w:ascii="Arial" w:hAnsi="Arial" w:cs="Arial"/>
        </w:rPr>
        <w:t>sur</w:t>
      </w:r>
      <w:r w:rsidRPr="005C5005">
        <w:rPr>
          <w:rFonts w:ascii="Arial" w:hAnsi="Arial" w:cs="Arial"/>
        </w:rPr>
        <w:t xml:space="preserve"> les systèmes bancaires </w:t>
      </w:r>
      <w:r w:rsidR="000C6DB7">
        <w:rPr>
          <w:rFonts w:ascii="Arial" w:hAnsi="Arial" w:cs="Arial"/>
        </w:rPr>
        <w:t>du pays</w:t>
      </w:r>
      <w:r w:rsidRPr="005C5005">
        <w:rPr>
          <w:rFonts w:ascii="Arial" w:hAnsi="Arial" w:cs="Arial"/>
        </w:rPr>
        <w:t>. Ils permettent à un participant au projet d’accéder à des espèces à un point de retrait. Ils comprennent :</w:t>
      </w:r>
    </w:p>
    <w:p w14:paraId="6FAB0819" w14:textId="77777777" w:rsidR="00CB0473" w:rsidRPr="005C5005" w:rsidRDefault="00CB0473" w:rsidP="00CB0473">
      <w:pPr>
        <w:pStyle w:val="CorpsA"/>
        <w:spacing w:after="0"/>
        <w:rPr>
          <w:rFonts w:ascii="Arial" w:hAnsi="Arial" w:cs="Arial"/>
        </w:rPr>
      </w:pPr>
    </w:p>
    <w:p w14:paraId="0F628E90" w14:textId="1588874D" w:rsidR="00CB0473" w:rsidRPr="005C5005" w:rsidRDefault="00CB0473" w:rsidP="00CB0473">
      <w:pPr>
        <w:pStyle w:val="NRCbullets"/>
        <w:numPr>
          <w:ilvl w:val="0"/>
          <w:numId w:val="1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Cartes de débit ou de</w:t>
      </w:r>
      <w:r w:rsidR="000C6DB7">
        <w:rPr>
          <w:rFonts w:ascii="Arial" w:hAnsi="Arial" w:cs="Arial"/>
          <w:lang w:val="fr-FR"/>
        </w:rPr>
        <w:t xml:space="preserve"> crédit bancaire, ou cartes pré-</w:t>
      </w:r>
      <w:r w:rsidRPr="005C5005">
        <w:rPr>
          <w:rFonts w:ascii="Arial" w:hAnsi="Arial" w:cs="Arial"/>
          <w:lang w:val="fr-FR"/>
        </w:rPr>
        <w:t xml:space="preserve">payées sans compte bancaire, utilisables dans des magasins spécialement équipés et dans des distributeurs automatiques </w:t>
      </w:r>
    </w:p>
    <w:p w14:paraId="5303D7F1" w14:textId="77777777" w:rsidR="00CB0473" w:rsidRPr="005C5005" w:rsidRDefault="00CB0473" w:rsidP="00CB0473">
      <w:pPr>
        <w:pStyle w:val="NRCbullets"/>
        <w:numPr>
          <w:ilvl w:val="1"/>
          <w:numId w:val="1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Si les participants au projet ne peuvent pas avoir de compte à leur nom, une solution consiste à ouvrir un sous-compte à partir du compte d’une organisation</w:t>
      </w:r>
    </w:p>
    <w:p w14:paraId="55802A24" w14:textId="6F52B1FE" w:rsidR="00CB0473" w:rsidRPr="005C5005" w:rsidRDefault="00CB0473" w:rsidP="00CB0473">
      <w:pPr>
        <w:pStyle w:val="NRCbullets"/>
        <w:numPr>
          <w:ilvl w:val="0"/>
          <w:numId w:val="1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Des systèmes </w:t>
      </w:r>
      <w:r w:rsidR="000C6DB7">
        <w:rPr>
          <w:rFonts w:ascii="Arial" w:hAnsi="Arial" w:cs="Arial"/>
          <w:lang w:val="fr-FR"/>
        </w:rPr>
        <w:t xml:space="preserve">utilisant </w:t>
      </w:r>
      <w:r w:rsidRPr="005C5005">
        <w:rPr>
          <w:rFonts w:ascii="Arial" w:hAnsi="Arial" w:cs="Arial"/>
          <w:lang w:val="fr-FR"/>
        </w:rPr>
        <w:t xml:space="preserve">les téléphones portables </w:t>
      </w:r>
      <w:r w:rsidR="000C6DB7">
        <w:rPr>
          <w:rFonts w:ascii="Arial" w:hAnsi="Arial" w:cs="Arial"/>
          <w:lang w:val="fr-FR"/>
        </w:rPr>
        <w:t>pour retirer</w:t>
      </w:r>
      <w:r w:rsidRPr="005C5005">
        <w:rPr>
          <w:rFonts w:ascii="Arial" w:hAnsi="Arial" w:cs="Arial"/>
          <w:lang w:val="fr-FR"/>
        </w:rPr>
        <w:t xml:space="preserve"> des espèces </w:t>
      </w:r>
      <w:r w:rsidR="000C6DB7">
        <w:rPr>
          <w:rFonts w:ascii="Arial" w:hAnsi="Arial" w:cs="Arial"/>
          <w:lang w:val="fr-FR"/>
        </w:rPr>
        <w:t>dans des</w:t>
      </w:r>
      <w:r w:rsidRPr="005C5005">
        <w:rPr>
          <w:rFonts w:ascii="Arial" w:hAnsi="Arial" w:cs="Arial"/>
          <w:lang w:val="fr-FR"/>
        </w:rPr>
        <w:t xml:space="preserve"> banques, </w:t>
      </w:r>
      <w:r w:rsidR="000C6DB7">
        <w:rPr>
          <w:rFonts w:ascii="Arial" w:hAnsi="Arial" w:cs="Arial"/>
          <w:lang w:val="fr-FR"/>
        </w:rPr>
        <w:t xml:space="preserve">des </w:t>
      </w:r>
      <w:r w:rsidRPr="005C5005">
        <w:rPr>
          <w:rFonts w:ascii="Arial" w:hAnsi="Arial" w:cs="Arial"/>
          <w:lang w:val="fr-FR"/>
        </w:rPr>
        <w:t xml:space="preserve">magasins et </w:t>
      </w:r>
      <w:r w:rsidR="000C6DB7">
        <w:rPr>
          <w:rFonts w:ascii="Arial" w:hAnsi="Arial" w:cs="Arial"/>
          <w:lang w:val="fr-FR"/>
        </w:rPr>
        <w:t>d’</w:t>
      </w:r>
      <w:r w:rsidRPr="005C5005">
        <w:rPr>
          <w:rFonts w:ascii="Arial" w:hAnsi="Arial" w:cs="Arial"/>
          <w:lang w:val="fr-FR"/>
        </w:rPr>
        <w:t>autres lieux associés au projet</w:t>
      </w:r>
    </w:p>
    <w:p w14:paraId="30DD8F01" w14:textId="77777777" w:rsidR="00CB0473" w:rsidRPr="005C5005" w:rsidRDefault="00CB0473" w:rsidP="00CB0473">
      <w:pPr>
        <w:pStyle w:val="CorpsA"/>
        <w:spacing w:after="0"/>
        <w:rPr>
          <w:rFonts w:ascii="Arial" w:hAnsi="Arial" w:cs="Arial"/>
        </w:rPr>
      </w:pPr>
      <w:r w:rsidRPr="005C5005">
        <w:rPr>
          <w:rFonts w:ascii="Arial" w:hAnsi="Arial" w:cs="Arial"/>
        </w:rPr>
        <w:lastRenderedPageBreak/>
        <w:t xml:space="preserve">Les coupons électroniques sont la version électronique des systèmes de coupons en ‘circuit fermé’, dans lesquels les fournisseurs sont remboursés pour leurs produits et services en dehors du système de coupons électroniques. Ils comprennent : </w:t>
      </w:r>
    </w:p>
    <w:p w14:paraId="3EC3F0BB" w14:textId="77777777" w:rsidR="00CB0473" w:rsidRPr="005C5005" w:rsidRDefault="00CB0473" w:rsidP="00CB0473">
      <w:pPr>
        <w:pStyle w:val="NRCbullets"/>
        <w:numPr>
          <w:ilvl w:val="0"/>
          <w:numId w:val="1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Coupons électroniques sur des cartes à puce, comme ceux proposés par </w:t>
      </w:r>
      <w:hyperlink r:id="rId91" w:history="1">
        <w:r w:rsidRPr="005C5005">
          <w:rPr>
            <w:rStyle w:val="Hyperlink1"/>
            <w:rFonts w:ascii="Arial" w:hAnsi="Arial" w:cs="Arial"/>
            <w:lang w:val="fr-FR"/>
          </w:rPr>
          <w:t>Red Rose</w:t>
        </w:r>
      </w:hyperlink>
      <w:r w:rsidRPr="005C5005">
        <w:rPr>
          <w:rFonts w:ascii="Arial" w:hAnsi="Arial" w:cs="Arial"/>
          <w:lang w:val="fr-FR"/>
        </w:rPr>
        <w:t xml:space="preserve">, </w:t>
      </w:r>
      <w:hyperlink r:id="rId92" w:history="1">
        <w:r w:rsidRPr="005C5005">
          <w:rPr>
            <w:rStyle w:val="Hyperlink1"/>
            <w:rFonts w:ascii="Arial" w:hAnsi="Arial" w:cs="Arial"/>
            <w:lang w:val="fr-FR"/>
          </w:rPr>
          <w:t>sQuid</w:t>
        </w:r>
      </w:hyperlink>
      <w:r w:rsidRPr="005C5005">
        <w:rPr>
          <w:rFonts w:ascii="Arial" w:hAnsi="Arial" w:cs="Arial"/>
          <w:lang w:val="fr-FR"/>
        </w:rPr>
        <w:t xml:space="preserve"> et </w:t>
      </w:r>
      <w:hyperlink r:id="rId93" w:history="1">
        <w:r w:rsidRPr="005C5005">
          <w:rPr>
            <w:rStyle w:val="Hyperlink1"/>
            <w:rFonts w:ascii="Arial" w:hAnsi="Arial" w:cs="Arial"/>
            <w:lang w:val="fr-FR"/>
          </w:rPr>
          <w:t>MasterCard</w:t>
        </w:r>
      </w:hyperlink>
    </w:p>
    <w:p w14:paraId="7DF707D4" w14:textId="77777777" w:rsidR="00CB0473" w:rsidRPr="005C5005" w:rsidRDefault="00CB0473" w:rsidP="00CB0473">
      <w:pPr>
        <w:pStyle w:val="NRCbullets"/>
        <w:numPr>
          <w:ilvl w:val="0"/>
          <w:numId w:val="1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Coupons électroniques sur les smartphone, comme ceux proposés par </w:t>
      </w:r>
      <w:hyperlink r:id="rId94" w:history="1">
        <w:r w:rsidRPr="005C5005">
          <w:rPr>
            <w:rStyle w:val="Hyperlink1"/>
            <w:rFonts w:ascii="Arial" w:hAnsi="Arial" w:cs="Arial"/>
            <w:lang w:val="fr-FR"/>
          </w:rPr>
          <w:t>Transversal</w:t>
        </w:r>
      </w:hyperlink>
    </w:p>
    <w:p w14:paraId="08F43E50" w14:textId="1B5F7F72" w:rsidR="00CB0473" w:rsidRPr="005C5005" w:rsidRDefault="00CB0473" w:rsidP="00CB0473">
      <w:pPr>
        <w:pStyle w:val="NRCbullets"/>
        <w:ind w:left="0" w:firstLine="0"/>
        <w:rPr>
          <w:rFonts w:ascii="Arial" w:hAnsi="Arial" w:cs="Arial"/>
          <w:lang w:val="fr-FR"/>
        </w:rPr>
      </w:pPr>
      <w:r w:rsidRPr="005C5005">
        <w:rPr>
          <w:rFonts w:ascii="Arial" w:hAnsi="Arial" w:cs="Arial"/>
          <w:lang w:val="fr-FR"/>
        </w:rPr>
        <w:t>Le marché pour ces services est en train de changer rapidement, et il se peut qu’</w:t>
      </w:r>
      <w:r w:rsidR="000C6DB7">
        <w:rPr>
          <w:rFonts w:ascii="Arial" w:hAnsi="Arial" w:cs="Arial"/>
          <w:lang w:val="fr-FR"/>
        </w:rPr>
        <w:t>on trouve</w:t>
      </w:r>
      <w:r w:rsidRPr="005C5005">
        <w:rPr>
          <w:rFonts w:ascii="Arial" w:hAnsi="Arial" w:cs="Arial"/>
          <w:lang w:val="fr-FR"/>
        </w:rPr>
        <w:t xml:space="preserve"> des fournisseurs dans le pays ou la région du projet. Cette possibilité devrait être étudiée, en prenant compte des possibles retombées de développement local.</w:t>
      </w:r>
    </w:p>
    <w:p w14:paraId="1D0744ED" w14:textId="44DB981D" w:rsidR="00CB0473" w:rsidRPr="005C5005" w:rsidRDefault="00CB0473" w:rsidP="00CB0473">
      <w:pPr>
        <w:pStyle w:val="CorpsA"/>
        <w:spacing w:after="0"/>
        <w:rPr>
          <w:rFonts w:ascii="Arial" w:hAnsi="Arial" w:cs="Arial"/>
        </w:rPr>
      </w:pPr>
      <w:r w:rsidRPr="005C5005">
        <w:rPr>
          <w:rFonts w:ascii="Arial" w:hAnsi="Arial" w:cs="Arial"/>
        </w:rPr>
        <w:t>Les transferts électroniques peuvent ajouter de la valeur à un projet</w:t>
      </w:r>
      <w:r w:rsidR="000C6DB7">
        <w:rPr>
          <w:rFonts w:ascii="Arial" w:hAnsi="Arial" w:cs="Arial"/>
        </w:rPr>
        <w:t> :</w:t>
      </w:r>
    </w:p>
    <w:p w14:paraId="3AEC04FA" w14:textId="37676A3A" w:rsidR="00CB0473" w:rsidRPr="005C5005" w:rsidRDefault="000C6DB7" w:rsidP="00CB0473">
      <w:pPr>
        <w:pStyle w:val="NRCbullets"/>
        <w:numPr>
          <w:ilvl w:val="0"/>
          <w:numId w:val="18"/>
        </w:numPr>
        <w:pBdr>
          <w:top w:val="nil"/>
          <w:left w:val="nil"/>
          <w:bottom w:val="nil"/>
          <w:right w:val="nil"/>
          <w:between w:val="nil"/>
          <w:bar w:val="nil"/>
        </w:pBdr>
        <w:contextualSpacing w:val="0"/>
        <w:rPr>
          <w:rFonts w:ascii="Arial" w:hAnsi="Arial" w:cs="Arial"/>
          <w:lang w:val="fr-FR"/>
        </w:rPr>
      </w:pPr>
      <w:r w:rsidRPr="005C5005">
        <w:rPr>
          <w:rFonts w:ascii="Arial" w:hAnsi="Arial" w:cs="Arial"/>
        </w:rPr>
        <w:t xml:space="preserve">en </w:t>
      </w:r>
      <w:r w:rsidR="00CB0473" w:rsidRPr="005C5005">
        <w:rPr>
          <w:rFonts w:ascii="Arial" w:hAnsi="Arial" w:cs="Arial"/>
          <w:lang w:val="fr-FR"/>
        </w:rPr>
        <w:t>faisant gagner du temps aux participants au projet et en réduisant les risques. L’aide pouvant être livrée à distance, les distributions répétées ne sont pas nécessaires</w:t>
      </w:r>
    </w:p>
    <w:p w14:paraId="0B87AC3C" w14:textId="3AA05A33" w:rsidR="00CB0473" w:rsidRPr="005C5005" w:rsidRDefault="000C6DB7" w:rsidP="00CB0473">
      <w:pPr>
        <w:pStyle w:val="NRCbullets"/>
        <w:numPr>
          <w:ilvl w:val="0"/>
          <w:numId w:val="19"/>
        </w:numPr>
        <w:pBdr>
          <w:top w:val="nil"/>
          <w:left w:val="nil"/>
          <w:bottom w:val="nil"/>
          <w:right w:val="nil"/>
          <w:between w:val="nil"/>
          <w:bar w:val="nil"/>
        </w:pBdr>
        <w:contextualSpacing w:val="0"/>
        <w:rPr>
          <w:rFonts w:ascii="Arial" w:hAnsi="Arial" w:cs="Arial"/>
          <w:lang w:val="fr-FR"/>
        </w:rPr>
      </w:pPr>
      <w:r w:rsidRPr="005C5005">
        <w:rPr>
          <w:rFonts w:ascii="Arial" w:hAnsi="Arial" w:cs="Arial"/>
        </w:rPr>
        <w:t xml:space="preserve">en </w:t>
      </w:r>
      <w:r w:rsidR="00CB0473" w:rsidRPr="005C5005">
        <w:rPr>
          <w:rFonts w:ascii="Arial" w:hAnsi="Arial" w:cs="Arial"/>
          <w:lang w:val="fr-FR"/>
        </w:rPr>
        <w:t>préservant l’anonymat des participants au projet. Les livraisons discrètes peuvent réduire les risques de vol,</w:t>
      </w:r>
      <w:r>
        <w:rPr>
          <w:rFonts w:ascii="Arial" w:hAnsi="Arial" w:cs="Arial"/>
          <w:lang w:val="fr-FR"/>
        </w:rPr>
        <w:t xml:space="preserve"> les</w:t>
      </w:r>
      <w:r w:rsidR="00CB0473" w:rsidRPr="005C5005">
        <w:rPr>
          <w:rFonts w:ascii="Arial" w:hAnsi="Arial" w:cs="Arial"/>
          <w:lang w:val="fr-FR"/>
        </w:rPr>
        <w:t xml:space="preserve"> ‘taxes’ ou </w:t>
      </w:r>
      <w:r>
        <w:rPr>
          <w:rFonts w:ascii="Arial" w:hAnsi="Arial" w:cs="Arial"/>
          <w:lang w:val="fr-FR"/>
        </w:rPr>
        <w:t>l’</w:t>
      </w:r>
      <w:r w:rsidR="00CB0473" w:rsidRPr="005C5005">
        <w:rPr>
          <w:rFonts w:ascii="Arial" w:hAnsi="Arial" w:cs="Arial"/>
          <w:lang w:val="fr-FR"/>
        </w:rPr>
        <w:t xml:space="preserve">obligation de partage avec les autorités ou </w:t>
      </w:r>
      <w:r>
        <w:rPr>
          <w:rFonts w:ascii="Arial" w:hAnsi="Arial" w:cs="Arial"/>
          <w:lang w:val="fr-FR"/>
        </w:rPr>
        <w:t>d’</w:t>
      </w:r>
      <w:r w:rsidR="00CB0473" w:rsidRPr="005C5005">
        <w:rPr>
          <w:rFonts w:ascii="Arial" w:hAnsi="Arial" w:cs="Arial"/>
          <w:lang w:val="fr-FR"/>
        </w:rPr>
        <w:t xml:space="preserve">autres </w:t>
      </w:r>
      <w:r>
        <w:rPr>
          <w:rFonts w:ascii="Arial" w:hAnsi="Arial" w:cs="Arial"/>
          <w:lang w:val="fr-FR"/>
        </w:rPr>
        <w:t>risques similaires</w:t>
      </w:r>
    </w:p>
    <w:p w14:paraId="6EE74339" w14:textId="28541504" w:rsidR="00CB0473" w:rsidRPr="005C5005" w:rsidRDefault="000C6DB7" w:rsidP="00CB0473">
      <w:pPr>
        <w:pStyle w:val="NRCbullets"/>
        <w:numPr>
          <w:ilvl w:val="0"/>
          <w:numId w:val="20"/>
        </w:numPr>
        <w:pBdr>
          <w:top w:val="nil"/>
          <w:left w:val="nil"/>
          <w:bottom w:val="nil"/>
          <w:right w:val="nil"/>
          <w:between w:val="nil"/>
          <w:bar w:val="nil"/>
        </w:pBdr>
        <w:contextualSpacing w:val="0"/>
        <w:rPr>
          <w:rFonts w:ascii="Arial" w:hAnsi="Arial" w:cs="Arial"/>
          <w:lang w:val="fr-FR"/>
        </w:rPr>
      </w:pPr>
      <w:r w:rsidRPr="005C5005">
        <w:rPr>
          <w:rFonts w:ascii="Arial" w:hAnsi="Arial" w:cs="Arial"/>
        </w:rPr>
        <w:t xml:space="preserve">en </w:t>
      </w:r>
      <w:r w:rsidR="00CB0473" w:rsidRPr="005C5005">
        <w:rPr>
          <w:rFonts w:ascii="Arial" w:hAnsi="Arial" w:cs="Arial"/>
          <w:lang w:val="fr-FR"/>
        </w:rPr>
        <w:t>fournissant de meilleur</w:t>
      </w:r>
      <w:r w:rsidR="00541350">
        <w:rPr>
          <w:rFonts w:ascii="Arial" w:hAnsi="Arial" w:cs="Arial"/>
          <w:lang w:val="fr-FR"/>
        </w:rPr>
        <w:t>e</w:t>
      </w:r>
      <w:r w:rsidR="00CB0473" w:rsidRPr="005C5005">
        <w:rPr>
          <w:rFonts w:ascii="Arial" w:hAnsi="Arial" w:cs="Arial"/>
          <w:lang w:val="fr-FR"/>
        </w:rPr>
        <w:t>s données. Les données d'utilisation et de suivi du marché automatisées réduisent le temps nécessaire et les coûts de suivi et améliorent grandement la prise de décision, le soutien et les capacités d’audit des agences</w:t>
      </w:r>
    </w:p>
    <w:p w14:paraId="390AE236" w14:textId="77777777" w:rsidR="00CB0473" w:rsidRPr="005C5005" w:rsidRDefault="00CB0473" w:rsidP="00CB0473">
      <w:pPr>
        <w:pStyle w:val="NRCbullets"/>
        <w:numPr>
          <w:ilvl w:val="0"/>
          <w:numId w:val="2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en offrant aux fournisseurs et aux agences un rapprochement comptable plus rapide et plus facile que les coupons papier</w:t>
      </w:r>
    </w:p>
    <w:p w14:paraId="7194F8DF" w14:textId="38816405" w:rsidR="00CB0473" w:rsidRPr="005C5005" w:rsidRDefault="00CB0473" w:rsidP="00CB0473">
      <w:pPr>
        <w:pStyle w:val="CorpsA"/>
        <w:spacing w:after="0"/>
        <w:rPr>
          <w:rFonts w:ascii="Arial" w:hAnsi="Arial" w:cs="Arial"/>
        </w:rPr>
      </w:pPr>
      <w:r w:rsidRPr="005C5005">
        <w:rPr>
          <w:rFonts w:ascii="Arial" w:hAnsi="Arial" w:cs="Arial"/>
        </w:rPr>
        <w:t xml:space="preserve">Les inconvénients </w:t>
      </w:r>
      <w:r w:rsidR="00541350" w:rsidRPr="005C5005">
        <w:rPr>
          <w:rFonts w:ascii="Arial" w:hAnsi="Arial" w:cs="Arial"/>
        </w:rPr>
        <w:t xml:space="preserve">possibles </w:t>
      </w:r>
      <w:r w:rsidRPr="005C5005">
        <w:rPr>
          <w:rFonts w:ascii="Arial" w:hAnsi="Arial" w:cs="Arial"/>
        </w:rPr>
        <w:t>incluent  :</w:t>
      </w:r>
    </w:p>
    <w:p w14:paraId="7B1C793F" w14:textId="5B6290BD" w:rsidR="00CB0473" w:rsidRPr="005C5005" w:rsidRDefault="00CB0473" w:rsidP="00CB0473">
      <w:pPr>
        <w:pStyle w:val="NRCbullets"/>
        <w:numPr>
          <w:ilvl w:val="0"/>
          <w:numId w:val="2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barrières technologiques – </w:t>
      </w:r>
      <w:r w:rsidR="006E2392">
        <w:rPr>
          <w:rFonts w:ascii="Arial" w:hAnsi="Arial" w:cs="Arial"/>
          <w:lang w:val="fr-FR"/>
        </w:rPr>
        <w:t>L</w:t>
      </w:r>
      <w:r w:rsidRPr="005C5005">
        <w:rPr>
          <w:rFonts w:ascii="Arial" w:hAnsi="Arial" w:cs="Arial"/>
          <w:lang w:val="fr-FR"/>
        </w:rPr>
        <w:t>’utilisation de NIP, mots de passe et de systèmes basés sur les téléphones portables peut s’avérer difficile pour des participants peu exposés aux technologies. L’importation de technologie peut être longue, en particulier dans des pays soumis à des sanctions économiques.</w:t>
      </w:r>
    </w:p>
    <w:p w14:paraId="0E645802" w14:textId="62CB1194" w:rsidR="00CB0473" w:rsidRPr="005C5005" w:rsidRDefault="00CB0473" w:rsidP="00CB0473">
      <w:pPr>
        <w:pStyle w:val="NRCbullets"/>
        <w:numPr>
          <w:ilvl w:val="0"/>
          <w:numId w:val="2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Vie privée et protection – </w:t>
      </w:r>
      <w:r w:rsidR="006E2392">
        <w:rPr>
          <w:rFonts w:ascii="Arial" w:hAnsi="Arial" w:cs="Arial"/>
          <w:lang w:val="fr-FR"/>
        </w:rPr>
        <w:t>E</w:t>
      </w:r>
      <w:r w:rsidR="006170B0">
        <w:rPr>
          <w:rFonts w:ascii="Arial" w:hAnsi="Arial" w:cs="Arial"/>
          <w:lang w:val="fr-FR"/>
        </w:rPr>
        <w:t>n raison du</w:t>
      </w:r>
      <w:r w:rsidR="006170B0" w:rsidRPr="001F30C2">
        <w:rPr>
          <w:noProof/>
          <w:lang w:val="fr-FR" w:eastAsia="ja-JP"/>
        </w:rPr>
        <w:t xml:space="preserve"> principe « Connaissez votre client »</w:t>
      </w:r>
      <w:r w:rsidR="006170B0">
        <w:rPr>
          <w:noProof/>
          <w:lang w:val="fr-FR" w:eastAsia="ja-JP"/>
        </w:rPr>
        <w:t xml:space="preserve"> qu’appliquent les prestataires de servicesvles informations sur</w:t>
      </w:r>
      <w:r w:rsidRPr="005C5005">
        <w:rPr>
          <w:rFonts w:ascii="Arial" w:hAnsi="Arial" w:cs="Arial"/>
          <w:lang w:val="fr-FR"/>
        </w:rPr>
        <w:t xml:space="preserve"> l’identité des participants, le lieu où ils se trouvent et leur numéro de téléphone </w:t>
      </w:r>
      <w:r w:rsidR="006170B0">
        <w:rPr>
          <w:rFonts w:ascii="Arial" w:hAnsi="Arial" w:cs="Arial"/>
          <w:lang w:val="fr-FR"/>
        </w:rPr>
        <w:t>peuvent parvenir au</w:t>
      </w:r>
      <w:r w:rsidRPr="005C5005">
        <w:rPr>
          <w:rFonts w:ascii="Arial" w:hAnsi="Arial" w:cs="Arial"/>
          <w:lang w:val="fr-FR"/>
        </w:rPr>
        <w:t xml:space="preserve"> gouvernement. La faible protection des données peut déboucher sur plus de ‘fuites’. Les personnes ne disposant pas des documents d’identité requis peuvent ne pas pouvoir bénéficier du service</w:t>
      </w:r>
    </w:p>
    <w:p w14:paraId="3A90EA6B" w14:textId="0DC490CE" w:rsidR="00CB0473" w:rsidRPr="005C5005" w:rsidRDefault="00CB0473" w:rsidP="00CB0473">
      <w:pPr>
        <w:pStyle w:val="NRCbullets"/>
        <w:numPr>
          <w:ilvl w:val="0"/>
          <w:numId w:val="2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Liquidités</w:t>
      </w:r>
      <w:r w:rsidR="00541350">
        <w:rPr>
          <w:rFonts w:ascii="Arial" w:hAnsi="Arial" w:cs="Arial"/>
          <w:lang w:val="fr-FR"/>
        </w:rPr>
        <w:t xml:space="preserve"> –</w:t>
      </w:r>
      <w:r w:rsidR="006E2392">
        <w:rPr>
          <w:rFonts w:ascii="Arial" w:hAnsi="Arial" w:cs="Arial"/>
          <w:lang w:val="fr-FR"/>
        </w:rPr>
        <w:t xml:space="preserve"> À</w:t>
      </w:r>
      <w:r w:rsidRPr="005C5005">
        <w:rPr>
          <w:rFonts w:ascii="Arial" w:hAnsi="Arial" w:cs="Arial"/>
          <w:lang w:val="fr-FR"/>
        </w:rPr>
        <w:t xml:space="preserve"> grande échelle</w:t>
      </w:r>
      <w:r w:rsidR="009200B7">
        <w:rPr>
          <w:rFonts w:ascii="Arial" w:hAnsi="Arial" w:cs="Arial"/>
          <w:lang w:val="fr-FR"/>
        </w:rPr>
        <w:t>,</w:t>
      </w:r>
      <w:r w:rsidRPr="005C5005">
        <w:rPr>
          <w:rFonts w:ascii="Arial" w:hAnsi="Arial" w:cs="Arial"/>
          <w:lang w:val="fr-FR"/>
        </w:rPr>
        <w:t xml:space="preserve"> les transferts électroniques (ou tout autre système faisant intervenir un centre d’encaissement) peuvent dépasser la capacité des agents de transfert</w:t>
      </w:r>
    </w:p>
    <w:p w14:paraId="647DCC5B" w14:textId="487D4E6C" w:rsidR="00CB0473" w:rsidRPr="005C5005" w:rsidRDefault="00541350" w:rsidP="00CB0473">
      <w:pPr>
        <w:pStyle w:val="NRCbullets"/>
        <w:numPr>
          <w:ilvl w:val="0"/>
          <w:numId w:val="25"/>
        </w:numPr>
        <w:pBdr>
          <w:top w:val="nil"/>
          <w:left w:val="nil"/>
          <w:bottom w:val="nil"/>
          <w:right w:val="nil"/>
          <w:between w:val="nil"/>
          <w:bar w:val="nil"/>
        </w:pBdr>
        <w:contextualSpacing w:val="0"/>
        <w:rPr>
          <w:rFonts w:ascii="Arial" w:hAnsi="Arial" w:cs="Arial"/>
          <w:lang w:val="fr-FR"/>
        </w:rPr>
      </w:pPr>
      <w:r>
        <w:rPr>
          <w:rFonts w:ascii="Arial" w:hAnsi="Arial" w:cs="Arial"/>
          <w:lang w:val="fr-FR"/>
        </w:rPr>
        <w:t>Fiabilité du service</w:t>
      </w:r>
      <w:r w:rsidR="00CB0473" w:rsidRPr="005C5005">
        <w:rPr>
          <w:rFonts w:ascii="Arial" w:hAnsi="Arial" w:cs="Arial"/>
          <w:lang w:val="fr-FR"/>
        </w:rPr>
        <w:t xml:space="preserve"> </w:t>
      </w:r>
      <w:r w:rsidRPr="005C5005">
        <w:rPr>
          <w:rFonts w:ascii="Arial" w:hAnsi="Arial" w:cs="Arial"/>
          <w:lang w:val="fr-FR"/>
        </w:rPr>
        <w:t xml:space="preserve">– </w:t>
      </w:r>
      <w:r w:rsidR="00CB0473" w:rsidRPr="005C5005">
        <w:rPr>
          <w:rFonts w:ascii="Arial" w:hAnsi="Arial" w:cs="Arial"/>
          <w:lang w:val="fr-FR"/>
        </w:rPr>
        <w:t>La qualité et la fiabilité des fournisseurs de services varie considérablement et peut être difficile à évaluer à l'avance</w:t>
      </w:r>
    </w:p>
    <w:p w14:paraId="4915B5D2" w14:textId="35E83A27" w:rsidR="00CB0473" w:rsidRPr="005C5005" w:rsidRDefault="009200B7" w:rsidP="00CB0473">
      <w:pPr>
        <w:pStyle w:val="NRCbullets"/>
        <w:numPr>
          <w:ilvl w:val="0"/>
          <w:numId w:val="26"/>
        </w:numPr>
        <w:pBdr>
          <w:top w:val="nil"/>
          <w:left w:val="nil"/>
          <w:bottom w:val="nil"/>
          <w:right w:val="nil"/>
          <w:between w:val="nil"/>
          <w:bar w:val="nil"/>
        </w:pBdr>
        <w:contextualSpacing w:val="0"/>
        <w:rPr>
          <w:rFonts w:ascii="Arial" w:hAnsi="Arial" w:cs="Arial"/>
          <w:lang w:val="fr-FR"/>
        </w:rPr>
      </w:pPr>
      <w:r>
        <w:rPr>
          <w:rFonts w:ascii="Arial" w:hAnsi="Arial" w:cs="Arial"/>
          <w:lang w:val="fr-FR"/>
        </w:rPr>
        <w:t>Lenteur du d</w:t>
      </w:r>
      <w:r w:rsidR="00541350">
        <w:rPr>
          <w:rFonts w:ascii="Arial" w:hAnsi="Arial" w:cs="Arial"/>
          <w:lang w:val="fr-FR"/>
        </w:rPr>
        <w:t>émarrage</w:t>
      </w:r>
      <w:r>
        <w:rPr>
          <w:rFonts w:ascii="Arial" w:hAnsi="Arial" w:cs="Arial"/>
          <w:lang w:val="fr-FR"/>
        </w:rPr>
        <w:t xml:space="preserve"> </w:t>
      </w:r>
      <w:r w:rsidR="00541350" w:rsidRPr="005C5005">
        <w:rPr>
          <w:rFonts w:ascii="Arial" w:hAnsi="Arial" w:cs="Arial"/>
          <w:lang w:val="fr-FR"/>
        </w:rPr>
        <w:t xml:space="preserve">– </w:t>
      </w:r>
      <w:r w:rsidR="00CB0473" w:rsidRPr="005C5005">
        <w:rPr>
          <w:rFonts w:ascii="Arial" w:hAnsi="Arial" w:cs="Arial"/>
          <w:lang w:val="fr-FR"/>
        </w:rPr>
        <w:t>La mise en place des transferts électroniques prend plus de temps. Même dans un e</w:t>
      </w:r>
      <w:r>
        <w:rPr>
          <w:rFonts w:ascii="Arial" w:hAnsi="Arial" w:cs="Arial"/>
          <w:lang w:val="fr-FR"/>
        </w:rPr>
        <w:t>nvironnement de fonctionnement « normal »</w:t>
      </w:r>
      <w:r w:rsidR="00CB0473" w:rsidRPr="005C5005">
        <w:rPr>
          <w:rFonts w:ascii="Arial" w:hAnsi="Arial" w:cs="Arial"/>
          <w:lang w:val="fr-FR"/>
        </w:rPr>
        <w:t>, plusieurs mois peuvent s’écouler à partir du début du programme pour que les premiers paiements soient réalisés.</w:t>
      </w:r>
    </w:p>
    <w:p w14:paraId="60ED0F4E" w14:textId="77777777" w:rsidR="00CB0473" w:rsidRPr="005C5005" w:rsidRDefault="00CB0473" w:rsidP="00CB0473">
      <w:pPr>
        <w:pStyle w:val="Sous-section2"/>
        <w:rPr>
          <w:rFonts w:ascii="Arial" w:hAnsi="Arial" w:cs="Arial"/>
        </w:rPr>
      </w:pPr>
      <w:r>
        <w:rPr>
          <w:rFonts w:ascii="Arial" w:hAnsi="Arial" w:cs="Arial"/>
        </w:rPr>
        <w:lastRenderedPageBreak/>
        <w:t xml:space="preserve">LA </w:t>
      </w:r>
      <w:r w:rsidRPr="005C5005">
        <w:rPr>
          <w:rFonts w:ascii="Arial" w:hAnsi="Arial" w:cs="Arial"/>
        </w:rPr>
        <w:t>FAISABILITÉ DES TRANSFERTS ÉLECTRONIQUES</w:t>
      </w:r>
    </w:p>
    <w:p w14:paraId="01711143" w14:textId="75E48AA6" w:rsidR="00CB0473" w:rsidRPr="005C5005" w:rsidRDefault="00CB0473" w:rsidP="00CB0473">
      <w:pPr>
        <w:pStyle w:val="CorpsA"/>
        <w:rPr>
          <w:rFonts w:ascii="Arial" w:hAnsi="Arial" w:cs="Arial"/>
        </w:rPr>
      </w:pPr>
      <w:r w:rsidRPr="005C5005">
        <w:rPr>
          <w:rFonts w:ascii="Arial" w:eastAsia="Arial Unicode MS" w:hAnsi="Arial" w:cs="Arial"/>
        </w:rPr>
        <w:t xml:space="preserve">La décision sur le choix de la modalité de transfert la plus adaptée aux besoins et aux objectifs du projet, monétaire ou en coupons, aura été prise avant d'évaluer la faisabilité du transfert électronique. Les conditions dans la zone du programme peuvent amener à les repenser, parce que les modalités de transferts électroniques exigent généralement une meilleure connexion au réseau, et des </w:t>
      </w:r>
      <w:r w:rsidR="00C50FC0">
        <w:rPr>
          <w:rFonts w:ascii="Arial" w:eastAsia="Arial Unicode MS" w:hAnsi="Arial" w:cs="Arial"/>
        </w:rPr>
        <w:t xml:space="preserve">bonnes </w:t>
      </w:r>
      <w:r w:rsidRPr="005C5005">
        <w:rPr>
          <w:rFonts w:ascii="Arial" w:eastAsia="Arial Unicode MS" w:hAnsi="Arial" w:cs="Arial"/>
        </w:rPr>
        <w:t>conditions de sécurité et de stabilité.</w:t>
      </w:r>
    </w:p>
    <w:p w14:paraId="69AFD65C" w14:textId="64DEAFC2" w:rsidR="00CB0473" w:rsidRPr="005C5005" w:rsidRDefault="00CB0473" w:rsidP="00CB0473">
      <w:pPr>
        <w:pStyle w:val="CorpsA"/>
        <w:widowControl w:val="0"/>
        <w:rPr>
          <w:rFonts w:ascii="Arial" w:hAnsi="Arial" w:cs="Arial"/>
        </w:rPr>
      </w:pPr>
      <w:r w:rsidRPr="005C5005">
        <w:rPr>
          <w:rFonts w:ascii="Arial" w:hAnsi="Arial" w:cs="Arial"/>
        </w:rPr>
        <w:t xml:space="preserve">La faisabilité de transferts électroniques dans un contexte d'urgence à distance repose en grande partie sur la capacité des fournisseurs de services, qui à son tour dépend de la fiabilité des infrastructures </w:t>
      </w:r>
      <w:r w:rsidR="006A2B9F">
        <w:rPr>
          <w:rFonts w:ascii="Arial" w:hAnsi="Arial" w:cs="Arial"/>
        </w:rPr>
        <w:t>incontournables</w:t>
      </w:r>
      <w:r w:rsidRPr="005C5005">
        <w:rPr>
          <w:rFonts w:ascii="Arial" w:hAnsi="Arial" w:cs="Arial"/>
        </w:rPr>
        <w:t xml:space="preserve"> telles que les banques, l'électricité, la téléphonie mobile et la conne</w:t>
      </w:r>
      <w:r w:rsidR="00E86D8C">
        <w:rPr>
          <w:rFonts w:ascii="Arial" w:hAnsi="Arial" w:cs="Arial"/>
        </w:rPr>
        <w:t>xion à</w:t>
      </w:r>
      <w:r w:rsidRPr="005C5005">
        <w:rPr>
          <w:rFonts w:ascii="Arial" w:hAnsi="Arial" w:cs="Arial"/>
        </w:rPr>
        <w:t xml:space="preserve"> </w:t>
      </w:r>
      <w:r w:rsidR="00E86D8C">
        <w:rPr>
          <w:rFonts w:ascii="Arial" w:hAnsi="Arial" w:cs="Arial"/>
        </w:rPr>
        <w:t>I</w:t>
      </w:r>
      <w:r w:rsidRPr="005C5005">
        <w:rPr>
          <w:rFonts w:ascii="Arial" w:hAnsi="Arial" w:cs="Arial"/>
        </w:rPr>
        <w:t>nternet. Cette infrastructure peut être plus résiliente dans des contextes où les risques naturels cycliques (par exemple</w:t>
      </w:r>
      <w:r w:rsidR="0023249D">
        <w:rPr>
          <w:rFonts w:ascii="Arial" w:hAnsi="Arial" w:cs="Arial"/>
        </w:rPr>
        <w:t>,</w:t>
      </w:r>
      <w:r w:rsidRPr="005C5005">
        <w:rPr>
          <w:rFonts w:ascii="Arial" w:hAnsi="Arial" w:cs="Arial"/>
        </w:rPr>
        <w:t xml:space="preserve"> des inondations au Bangladesh) sont la raison pour laquelle une approche de programmation à distance a été choisie. En cas d'urgences complexes (par exemple</w:t>
      </w:r>
      <w:r w:rsidR="0023249D">
        <w:rPr>
          <w:rFonts w:ascii="Arial" w:hAnsi="Arial" w:cs="Arial"/>
        </w:rPr>
        <w:t>,</w:t>
      </w:r>
      <w:r w:rsidRPr="005C5005">
        <w:rPr>
          <w:rFonts w:ascii="Arial" w:hAnsi="Arial" w:cs="Arial"/>
        </w:rPr>
        <w:t xml:space="preserve"> la guerre en Syrie) la fonctionnalité de l'infrastructure peut faire partie de la dynamique du conflit, la fiabilité et la sécurité d'utilisation étant alors plus limitées.</w:t>
      </w:r>
    </w:p>
    <w:tbl>
      <w:tblPr>
        <w:tblStyle w:val="TableNormal1"/>
        <w:tblW w:w="1045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89"/>
        <w:gridCol w:w="1388"/>
        <w:gridCol w:w="1276"/>
        <w:gridCol w:w="1418"/>
        <w:gridCol w:w="1417"/>
        <w:gridCol w:w="2268"/>
      </w:tblGrid>
      <w:tr w:rsidR="00CB0473" w:rsidRPr="005C5005" w14:paraId="69BB843A" w14:textId="77777777" w:rsidTr="006E2392">
        <w:trPr>
          <w:trHeight w:val="1187"/>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BF68E8" w14:textId="77777777" w:rsidR="00CB0473" w:rsidRPr="005C5005" w:rsidRDefault="00CB0473" w:rsidP="006E2392">
            <w:pPr>
              <w:pStyle w:val="CorpsA"/>
              <w:keepNext/>
              <w:rPr>
                <w:rFonts w:ascii="Arial" w:hAnsi="Arial" w:cs="Arial"/>
              </w:rPr>
            </w:pPr>
            <w:r w:rsidRPr="005C5005">
              <w:rPr>
                <w:rFonts w:ascii="Arial" w:hAnsi="Arial" w:cs="Arial"/>
              </w:rPr>
              <w:lastRenderedPageBreak/>
              <w:t>Motifs de l’approche à distance</w:t>
            </w:r>
          </w:p>
        </w:tc>
        <w:tc>
          <w:tcPr>
            <w:tcW w:w="1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85748" w14:textId="77777777" w:rsidR="00CB0473" w:rsidRPr="005C5005" w:rsidRDefault="00CB0473" w:rsidP="006E2392">
            <w:pPr>
              <w:pStyle w:val="CorpsA"/>
              <w:keepNext/>
              <w:rPr>
                <w:rFonts w:ascii="Arial" w:hAnsi="Arial" w:cs="Arial"/>
              </w:rPr>
            </w:pPr>
            <w:r w:rsidRPr="005C5005">
              <w:rPr>
                <w:rFonts w:ascii="Arial" w:hAnsi="Arial" w:cs="Arial"/>
              </w:rPr>
              <w:t xml:space="preserve">Fonctionnement bancaire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A95E8B" w14:textId="77777777" w:rsidR="00CB0473" w:rsidRPr="005C5005" w:rsidRDefault="00CB0473" w:rsidP="006E2392">
            <w:pPr>
              <w:pStyle w:val="CorpsA"/>
              <w:keepNext/>
              <w:rPr>
                <w:rFonts w:ascii="Arial" w:hAnsi="Arial" w:cs="Arial"/>
              </w:rPr>
            </w:pPr>
            <w:r w:rsidRPr="005C5005">
              <w:rPr>
                <w:rFonts w:ascii="Arial" w:hAnsi="Arial" w:cs="Arial"/>
              </w:rPr>
              <w:t>Disponibilité de l’électricité</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9CB7DC" w14:textId="77777777" w:rsidR="00CB0473" w:rsidRPr="005C5005" w:rsidRDefault="00CB0473" w:rsidP="006E2392">
            <w:pPr>
              <w:pStyle w:val="CorpsA"/>
              <w:keepNext/>
              <w:rPr>
                <w:rFonts w:ascii="Arial" w:hAnsi="Arial" w:cs="Arial"/>
              </w:rPr>
            </w:pPr>
            <w:r w:rsidRPr="005C5005">
              <w:rPr>
                <w:rFonts w:ascii="Arial" w:hAnsi="Arial" w:cs="Arial"/>
              </w:rPr>
              <w:t>Fonctionnement de la téléphonie mobile</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466A0F" w14:textId="5E58E4B7" w:rsidR="00CB0473" w:rsidRPr="005C5005" w:rsidRDefault="00CB0473" w:rsidP="0023249D">
            <w:pPr>
              <w:pStyle w:val="CorpsA"/>
              <w:keepNext/>
              <w:rPr>
                <w:rFonts w:ascii="Arial" w:hAnsi="Arial" w:cs="Arial"/>
              </w:rPr>
            </w:pPr>
            <w:r w:rsidRPr="005C5005">
              <w:rPr>
                <w:rFonts w:ascii="Arial" w:hAnsi="Arial" w:cs="Arial"/>
              </w:rPr>
              <w:t>Conne</w:t>
            </w:r>
            <w:r w:rsidR="0023249D">
              <w:rPr>
                <w:rFonts w:ascii="Arial" w:hAnsi="Arial" w:cs="Arial"/>
              </w:rPr>
              <w:t>xion</w:t>
            </w:r>
            <w:r w:rsidRPr="005C5005">
              <w:rPr>
                <w:rFonts w:ascii="Arial" w:hAnsi="Arial" w:cs="Arial"/>
              </w:rPr>
              <w:t xml:space="preserve"> internet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5F93F2" w14:textId="77777777" w:rsidR="00CB0473" w:rsidRPr="005C5005" w:rsidRDefault="00CB0473" w:rsidP="006E2392">
            <w:pPr>
              <w:pStyle w:val="CorpsA"/>
              <w:keepNext/>
              <w:rPr>
                <w:rFonts w:ascii="Arial" w:hAnsi="Arial" w:cs="Arial"/>
              </w:rPr>
            </w:pPr>
            <w:r w:rsidRPr="005C5005">
              <w:rPr>
                <w:rFonts w:ascii="Arial" w:hAnsi="Arial" w:cs="Arial"/>
              </w:rPr>
              <w:t xml:space="preserve">Modalités de transfert électronique envisageables </w:t>
            </w:r>
          </w:p>
        </w:tc>
      </w:tr>
      <w:tr w:rsidR="00CB0473" w:rsidRPr="005C5005" w14:paraId="205BE5C7" w14:textId="77777777" w:rsidTr="006E2392">
        <w:trPr>
          <w:trHeight w:val="1167"/>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CC92B0" w14:textId="13DFB436" w:rsidR="00CB0473" w:rsidRPr="005C5005" w:rsidRDefault="00AB16C0" w:rsidP="006E2392">
            <w:pPr>
              <w:pStyle w:val="CorpsA"/>
              <w:keepNext/>
              <w:rPr>
                <w:rFonts w:ascii="Arial" w:hAnsi="Arial" w:cs="Arial"/>
              </w:rPr>
            </w:pPr>
            <w:r>
              <w:rPr>
                <w:rFonts w:ascii="Arial" w:hAnsi="Arial" w:cs="Arial"/>
              </w:rPr>
              <w:t>Les c</w:t>
            </w:r>
            <w:r w:rsidR="00CB0473" w:rsidRPr="005C5005">
              <w:rPr>
                <w:rFonts w:ascii="Arial" w:hAnsi="Arial" w:cs="Arial"/>
              </w:rPr>
              <w:t>onditions naturelles cycliques empêchent l’accès (inondations saisonnières par exemple)</w:t>
            </w:r>
          </w:p>
        </w:tc>
        <w:tc>
          <w:tcPr>
            <w:tcW w:w="1388"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1824602D"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1276"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468A69F3"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418"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470F73AE"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1417"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36D5C356"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B38E03" w14:textId="77777777" w:rsidR="00CB0473" w:rsidRPr="005C5005" w:rsidRDefault="00CB0473" w:rsidP="006E2392">
            <w:pPr>
              <w:pStyle w:val="CorpsA"/>
              <w:keepNext/>
              <w:rPr>
                <w:rFonts w:ascii="Arial" w:hAnsi="Arial" w:cs="Arial"/>
              </w:rPr>
            </w:pPr>
            <w:r w:rsidRPr="005C5005">
              <w:rPr>
                <w:rFonts w:ascii="Arial" w:hAnsi="Arial" w:cs="Arial"/>
              </w:rPr>
              <w:t>Toutes</w:t>
            </w:r>
          </w:p>
        </w:tc>
      </w:tr>
      <w:tr w:rsidR="00CB0473" w:rsidRPr="005C5005" w14:paraId="6AFDAACF" w14:textId="77777777" w:rsidTr="006E2392">
        <w:trPr>
          <w:trHeight w:val="888"/>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8AD139" w14:textId="77777777" w:rsidR="00CB0473" w:rsidRPr="005C5005" w:rsidRDefault="00CB0473" w:rsidP="006E2392">
            <w:pPr>
              <w:pStyle w:val="CorpsA"/>
              <w:keepNext/>
              <w:rPr>
                <w:rFonts w:ascii="Arial" w:hAnsi="Arial" w:cs="Arial"/>
              </w:rPr>
            </w:pPr>
            <w:r w:rsidRPr="005C5005">
              <w:rPr>
                <w:rFonts w:ascii="Arial" w:hAnsi="Arial" w:cs="Arial"/>
              </w:rPr>
              <w:t>Une catastrophe naturelle  empêche soudainement l’accès (tsunami par exemple)</w:t>
            </w:r>
          </w:p>
        </w:tc>
        <w:tc>
          <w:tcPr>
            <w:tcW w:w="1388"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68892796" w14:textId="77777777" w:rsidR="00CB0473" w:rsidRPr="005C5005" w:rsidRDefault="00CB0473" w:rsidP="006E2392">
            <w:pPr>
              <w:pStyle w:val="CorpsA"/>
              <w:keepNext/>
              <w:rPr>
                <w:rFonts w:ascii="Arial" w:hAnsi="Arial" w:cs="Arial"/>
              </w:rPr>
            </w:pPr>
            <w:r w:rsidRPr="005C5005">
              <w:rPr>
                <w:rFonts w:ascii="Arial" w:hAnsi="Arial" w:cs="Arial"/>
              </w:rPr>
              <w:t>Aucun</w:t>
            </w:r>
          </w:p>
        </w:tc>
        <w:tc>
          <w:tcPr>
            <w:tcW w:w="1276"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70C081F4" w14:textId="77777777" w:rsidR="00CB0473" w:rsidRPr="005C5005" w:rsidRDefault="00CB0473" w:rsidP="006E2392">
            <w:pPr>
              <w:pStyle w:val="CorpsA"/>
              <w:keepNext/>
              <w:rPr>
                <w:rFonts w:ascii="Arial" w:hAnsi="Arial" w:cs="Arial"/>
              </w:rPr>
            </w:pPr>
            <w:r w:rsidRPr="005C5005">
              <w:rPr>
                <w:rFonts w:ascii="Arial" w:hAnsi="Arial" w:cs="Arial"/>
              </w:rPr>
              <w:t>Aucune</w:t>
            </w:r>
          </w:p>
        </w:tc>
        <w:tc>
          <w:tcPr>
            <w:tcW w:w="1418"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2446587E"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417"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39BD8E26"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03205F" w14:textId="77777777" w:rsidR="00CB0473" w:rsidRPr="005C5005" w:rsidRDefault="00CB0473" w:rsidP="006E2392">
            <w:pPr>
              <w:pStyle w:val="CorpsA"/>
              <w:keepNext/>
              <w:rPr>
                <w:rFonts w:ascii="Arial" w:hAnsi="Arial" w:cs="Arial"/>
              </w:rPr>
            </w:pPr>
            <w:r w:rsidRPr="005C5005">
              <w:rPr>
                <w:rFonts w:ascii="Arial" w:hAnsi="Arial" w:cs="Arial"/>
              </w:rPr>
              <w:t>Coupons électroniques  sur cartes à puce, argent sur les portables</w:t>
            </w:r>
          </w:p>
        </w:tc>
      </w:tr>
      <w:tr w:rsidR="00CB0473" w:rsidRPr="005C5005" w14:paraId="5B97E2B4" w14:textId="77777777" w:rsidTr="006E2392">
        <w:trPr>
          <w:trHeight w:val="1008"/>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8EC049" w14:textId="77777777" w:rsidR="00CB0473" w:rsidRPr="005C5005" w:rsidRDefault="00CB0473" w:rsidP="006E2392">
            <w:pPr>
              <w:pStyle w:val="CorpsA"/>
              <w:keepNext/>
              <w:rPr>
                <w:rFonts w:ascii="Arial" w:hAnsi="Arial" w:cs="Arial"/>
              </w:rPr>
            </w:pPr>
            <w:r w:rsidRPr="005C5005">
              <w:rPr>
                <w:rFonts w:ascii="Arial" w:hAnsi="Arial" w:cs="Arial"/>
              </w:rPr>
              <w:t>Insurrection de niveau faible / terrorisme (le gouvernement contrôle tout le territoire)</w:t>
            </w:r>
          </w:p>
        </w:tc>
        <w:tc>
          <w:tcPr>
            <w:tcW w:w="1388"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1F737861" w14:textId="77777777" w:rsidR="00CB0473" w:rsidRPr="005C5005" w:rsidRDefault="00CB0473" w:rsidP="006E2392">
            <w:pPr>
              <w:pStyle w:val="CorpsA"/>
              <w:keepNext/>
              <w:rPr>
                <w:rFonts w:ascii="Arial" w:hAnsi="Arial" w:cs="Arial"/>
              </w:rPr>
            </w:pPr>
            <w:r w:rsidRPr="005C5005">
              <w:rPr>
                <w:rFonts w:ascii="Arial" w:hAnsi="Arial" w:cs="Arial"/>
              </w:rPr>
              <w:t xml:space="preserve">Inchangé mais plus de vigilance </w:t>
            </w:r>
          </w:p>
        </w:tc>
        <w:tc>
          <w:tcPr>
            <w:tcW w:w="1276"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2BDDDC22"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1418"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7952D559" w14:textId="77777777" w:rsidR="00CB0473" w:rsidRPr="005C5005" w:rsidRDefault="00CB0473" w:rsidP="006E2392">
            <w:pPr>
              <w:pStyle w:val="CorpsA"/>
              <w:keepNext/>
              <w:rPr>
                <w:rFonts w:ascii="Arial" w:hAnsi="Arial" w:cs="Arial"/>
              </w:rPr>
            </w:pPr>
            <w:r w:rsidRPr="005C5005">
              <w:rPr>
                <w:rFonts w:ascii="Arial" w:hAnsi="Arial" w:cs="Arial"/>
              </w:rPr>
              <w:t>Inchangé mais plus de vigilance</w:t>
            </w:r>
          </w:p>
        </w:tc>
        <w:tc>
          <w:tcPr>
            <w:tcW w:w="1417"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79CF9EBB" w14:textId="77777777" w:rsidR="00CB0473" w:rsidRPr="005C5005" w:rsidRDefault="00CB0473" w:rsidP="006E2392">
            <w:pPr>
              <w:pStyle w:val="CorpsA"/>
              <w:keepNext/>
              <w:rPr>
                <w:rFonts w:ascii="Arial" w:hAnsi="Arial" w:cs="Arial"/>
              </w:rPr>
            </w:pPr>
            <w:r w:rsidRPr="005C5005">
              <w:rPr>
                <w:rFonts w:ascii="Arial" w:hAnsi="Arial" w:cs="Arial"/>
              </w:rPr>
              <w:t>Inchangé mais plus de vigilance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095F40" w14:textId="77777777" w:rsidR="00CB0473" w:rsidRPr="005C5005" w:rsidRDefault="00CB0473" w:rsidP="006E2392">
            <w:pPr>
              <w:pStyle w:val="CorpsA"/>
              <w:keepNext/>
              <w:rPr>
                <w:rFonts w:ascii="Arial" w:hAnsi="Arial" w:cs="Arial"/>
              </w:rPr>
            </w:pPr>
            <w:r w:rsidRPr="005C5005">
              <w:rPr>
                <w:rFonts w:ascii="Arial" w:hAnsi="Arial" w:cs="Arial"/>
              </w:rPr>
              <w:t>Toutes</w:t>
            </w:r>
          </w:p>
        </w:tc>
      </w:tr>
      <w:tr w:rsidR="00CB0473" w:rsidRPr="005C5005" w14:paraId="7CA66D80" w14:textId="77777777" w:rsidTr="006E2392">
        <w:trPr>
          <w:trHeight w:val="1008"/>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E10607" w14:textId="77777777" w:rsidR="00CB0473" w:rsidRPr="005C5005" w:rsidRDefault="00CB0473" w:rsidP="006E2392">
            <w:pPr>
              <w:pStyle w:val="CorpsA"/>
              <w:keepNext/>
              <w:rPr>
                <w:rFonts w:ascii="Arial" w:hAnsi="Arial" w:cs="Arial"/>
              </w:rPr>
            </w:pPr>
            <w:r w:rsidRPr="005C5005">
              <w:rPr>
                <w:rFonts w:ascii="Arial" w:hAnsi="Arial" w:cs="Arial"/>
              </w:rPr>
              <w:t>Conflit ouvert – zone gouvernementale (lignes de contrôle relativement stables)</w:t>
            </w:r>
          </w:p>
        </w:tc>
        <w:tc>
          <w:tcPr>
            <w:tcW w:w="1388"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0FB1374D"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1276"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1CA34916"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1418"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3F3788BD"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1417" w:type="dxa"/>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508599E5" w14:textId="77777777" w:rsidR="00CB0473" w:rsidRPr="005C5005" w:rsidRDefault="00CB0473" w:rsidP="006E2392">
            <w:pPr>
              <w:pStyle w:val="CorpsA"/>
              <w:keepNext/>
              <w:rPr>
                <w:rFonts w:ascii="Arial" w:hAnsi="Arial" w:cs="Arial"/>
              </w:rPr>
            </w:pPr>
            <w:r w:rsidRPr="005C5005">
              <w:rPr>
                <w:rFonts w:ascii="Arial" w:hAnsi="Arial" w:cs="Arial"/>
              </w:rPr>
              <w:t>Inchangé</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6DBADD" w14:textId="77777777" w:rsidR="00CB0473" w:rsidRPr="005C5005" w:rsidRDefault="00CB0473" w:rsidP="006E2392">
            <w:pPr>
              <w:pStyle w:val="CorpsA"/>
              <w:keepNext/>
              <w:rPr>
                <w:rFonts w:ascii="Arial" w:hAnsi="Arial" w:cs="Arial"/>
              </w:rPr>
            </w:pPr>
            <w:r w:rsidRPr="005C5005">
              <w:rPr>
                <w:rFonts w:ascii="Arial" w:hAnsi="Arial" w:cs="Arial"/>
              </w:rPr>
              <w:t>Toutes</w:t>
            </w:r>
          </w:p>
        </w:tc>
      </w:tr>
      <w:tr w:rsidR="00CB0473" w:rsidRPr="005C5005" w14:paraId="26D55968" w14:textId="77777777" w:rsidTr="006E2392">
        <w:trPr>
          <w:trHeight w:val="1008"/>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C3B0B4" w14:textId="77777777" w:rsidR="00CB0473" w:rsidRPr="005C5005" w:rsidRDefault="00CB0473" w:rsidP="006E2392">
            <w:pPr>
              <w:pStyle w:val="CorpsA"/>
              <w:keepNext/>
              <w:rPr>
                <w:rFonts w:ascii="Arial" w:hAnsi="Arial" w:cs="Arial"/>
              </w:rPr>
            </w:pPr>
            <w:r w:rsidRPr="005C5005">
              <w:rPr>
                <w:rFonts w:ascii="Arial" w:hAnsi="Arial" w:cs="Arial"/>
              </w:rPr>
              <w:t>Conflit ouvert –  zone de l’opposition (lignes de contrôle relativement stables)</w:t>
            </w:r>
          </w:p>
        </w:tc>
        <w:tc>
          <w:tcPr>
            <w:tcW w:w="1388"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495E9DC4" w14:textId="77777777" w:rsidR="00CB0473" w:rsidRPr="005C5005" w:rsidRDefault="00CB0473" w:rsidP="006E2392">
            <w:pPr>
              <w:pStyle w:val="CorpsA"/>
              <w:keepNext/>
              <w:rPr>
                <w:rFonts w:ascii="Arial" w:hAnsi="Arial" w:cs="Arial"/>
              </w:rPr>
            </w:pPr>
            <w:r w:rsidRPr="005C5005">
              <w:rPr>
                <w:rFonts w:ascii="Arial" w:hAnsi="Arial" w:cs="Arial"/>
              </w:rPr>
              <w:t>Aucun</w:t>
            </w:r>
          </w:p>
        </w:tc>
        <w:tc>
          <w:tcPr>
            <w:tcW w:w="1276"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4DD740C5"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418"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55DC93DE"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417"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0A217E5F"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F9CA5E" w14:textId="77777777" w:rsidR="00CB0473" w:rsidRPr="005C5005" w:rsidRDefault="00CB0473" w:rsidP="006E2392">
            <w:pPr>
              <w:pStyle w:val="CorpsA"/>
              <w:keepNext/>
              <w:rPr>
                <w:rFonts w:ascii="Arial" w:hAnsi="Arial" w:cs="Arial"/>
              </w:rPr>
            </w:pPr>
            <w:r w:rsidRPr="005C5005">
              <w:rPr>
                <w:rFonts w:ascii="Arial" w:hAnsi="Arial" w:cs="Arial"/>
              </w:rPr>
              <w:t>Coupons électroniques  sur cartes à puce, argent sur les portables</w:t>
            </w:r>
          </w:p>
        </w:tc>
      </w:tr>
      <w:tr w:rsidR="00CB0473" w:rsidRPr="005C5005" w14:paraId="44D9AD7A" w14:textId="77777777" w:rsidTr="006E2392">
        <w:trPr>
          <w:trHeight w:val="1476"/>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D3BBC7" w14:textId="77777777" w:rsidR="00CB0473" w:rsidRPr="005C5005" w:rsidRDefault="00CB0473" w:rsidP="006E2392">
            <w:pPr>
              <w:pStyle w:val="CorpsA"/>
              <w:keepNext/>
              <w:rPr>
                <w:rFonts w:ascii="Arial" w:hAnsi="Arial" w:cs="Arial"/>
              </w:rPr>
            </w:pPr>
            <w:r w:rsidRPr="005C5005">
              <w:rPr>
                <w:rFonts w:ascii="Arial" w:hAnsi="Arial" w:cs="Arial"/>
              </w:rPr>
              <w:t>Conflit ouvert – zone gouvernementale (lignes de contrôle très changeantes)</w:t>
            </w:r>
          </w:p>
        </w:tc>
        <w:tc>
          <w:tcPr>
            <w:tcW w:w="1388"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12D7A8B2"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276"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766F819D"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418"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2ECC52C8"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1417" w:type="dxa"/>
            <w:tcBorders>
              <w:top w:val="single" w:sz="4" w:space="0" w:color="000000"/>
              <w:left w:val="single" w:sz="4" w:space="0" w:color="000000"/>
              <w:bottom w:val="single" w:sz="4" w:space="0" w:color="000000"/>
              <w:right w:val="single" w:sz="4" w:space="0" w:color="000000"/>
            </w:tcBorders>
            <w:shd w:val="clear" w:color="auto" w:fill="FFE599"/>
            <w:tcMar>
              <w:top w:w="80" w:type="dxa"/>
              <w:left w:w="80" w:type="dxa"/>
              <w:bottom w:w="80" w:type="dxa"/>
              <w:right w:w="80" w:type="dxa"/>
            </w:tcMar>
          </w:tcPr>
          <w:p w14:paraId="6F90881D" w14:textId="77777777" w:rsidR="00CB0473" w:rsidRPr="005C5005" w:rsidRDefault="00CB0473" w:rsidP="006E2392">
            <w:pPr>
              <w:pStyle w:val="CorpsA"/>
              <w:keepNext/>
              <w:rPr>
                <w:rFonts w:ascii="Arial" w:hAnsi="Arial" w:cs="Arial"/>
              </w:rPr>
            </w:pPr>
            <w:r w:rsidRPr="005C5005">
              <w:rPr>
                <w:rFonts w:ascii="Arial" w:hAnsi="Arial" w:cs="Arial"/>
              </w:rPr>
              <w:t>Réduite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C2A8FD" w14:textId="77777777" w:rsidR="00CB0473" w:rsidRPr="005C5005" w:rsidRDefault="00CB0473" w:rsidP="006E2392">
            <w:pPr>
              <w:pStyle w:val="CorpsA"/>
              <w:keepNext/>
              <w:rPr>
                <w:rFonts w:ascii="Arial" w:hAnsi="Arial" w:cs="Arial"/>
              </w:rPr>
            </w:pPr>
            <w:r w:rsidRPr="005C5005">
              <w:rPr>
                <w:rFonts w:ascii="Arial" w:hAnsi="Arial" w:cs="Arial"/>
              </w:rPr>
              <w:t>Toutes les options sont possibles mais pas fiables. Peut être non adapté aux transferts électroniques</w:t>
            </w:r>
          </w:p>
        </w:tc>
      </w:tr>
      <w:tr w:rsidR="00CB0473" w:rsidRPr="005C5005" w14:paraId="6ADE66DE" w14:textId="77777777" w:rsidTr="006E2392">
        <w:trPr>
          <w:trHeight w:val="1008"/>
        </w:trPr>
        <w:tc>
          <w:tcPr>
            <w:tcW w:w="2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10AAB" w14:textId="77777777" w:rsidR="00CB0473" w:rsidRPr="005C5005" w:rsidRDefault="00CB0473" w:rsidP="006E2392">
            <w:pPr>
              <w:pStyle w:val="CorpsA"/>
              <w:keepNext/>
              <w:rPr>
                <w:rFonts w:ascii="Arial" w:hAnsi="Arial" w:cs="Arial"/>
              </w:rPr>
            </w:pPr>
            <w:r w:rsidRPr="005C5005">
              <w:rPr>
                <w:rFonts w:ascii="Arial" w:hAnsi="Arial" w:cs="Arial"/>
              </w:rPr>
              <w:t>Conflit ouvert – zone de l’opposition (lignes de contrôle très changeantes)</w:t>
            </w:r>
          </w:p>
        </w:tc>
        <w:tc>
          <w:tcPr>
            <w:tcW w:w="1388"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6D632ACB" w14:textId="77777777" w:rsidR="00CB0473" w:rsidRPr="005C5005" w:rsidRDefault="00CB0473" w:rsidP="006E2392">
            <w:pPr>
              <w:pStyle w:val="CorpsA"/>
              <w:keepNext/>
              <w:rPr>
                <w:rFonts w:ascii="Arial" w:hAnsi="Arial" w:cs="Arial"/>
              </w:rPr>
            </w:pPr>
            <w:r w:rsidRPr="005C5005">
              <w:rPr>
                <w:rFonts w:ascii="Arial" w:hAnsi="Arial" w:cs="Arial"/>
              </w:rPr>
              <w:t>Aucun</w:t>
            </w:r>
          </w:p>
        </w:tc>
        <w:tc>
          <w:tcPr>
            <w:tcW w:w="1276"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106DA483" w14:textId="77777777" w:rsidR="00CB0473" w:rsidRPr="005C5005" w:rsidRDefault="00CB0473" w:rsidP="006E2392">
            <w:pPr>
              <w:pStyle w:val="CorpsA"/>
              <w:keepNext/>
              <w:rPr>
                <w:rFonts w:ascii="Arial" w:hAnsi="Arial" w:cs="Arial"/>
              </w:rPr>
            </w:pPr>
            <w:r w:rsidRPr="005C5005">
              <w:rPr>
                <w:rFonts w:ascii="Arial" w:hAnsi="Arial" w:cs="Arial"/>
              </w:rPr>
              <w:t>Aucun</w:t>
            </w:r>
          </w:p>
        </w:tc>
        <w:tc>
          <w:tcPr>
            <w:tcW w:w="1418"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594CE551" w14:textId="77777777" w:rsidR="00CB0473" w:rsidRPr="005C5005" w:rsidRDefault="00CB0473" w:rsidP="006E2392">
            <w:pPr>
              <w:pStyle w:val="CorpsA"/>
              <w:keepNext/>
              <w:rPr>
                <w:rFonts w:ascii="Arial" w:hAnsi="Arial" w:cs="Arial"/>
              </w:rPr>
            </w:pPr>
            <w:r w:rsidRPr="005C5005">
              <w:rPr>
                <w:rFonts w:ascii="Arial" w:hAnsi="Arial" w:cs="Arial"/>
              </w:rPr>
              <w:t>Aucun</w:t>
            </w:r>
          </w:p>
        </w:tc>
        <w:tc>
          <w:tcPr>
            <w:tcW w:w="1417" w:type="dxa"/>
            <w:tcBorders>
              <w:top w:val="single" w:sz="4" w:space="0" w:color="000000"/>
              <w:left w:val="single" w:sz="4" w:space="0" w:color="000000"/>
              <w:bottom w:val="single" w:sz="4" w:space="0" w:color="000000"/>
              <w:right w:val="single" w:sz="4" w:space="0" w:color="000000"/>
            </w:tcBorders>
            <w:shd w:val="clear" w:color="auto" w:fill="F4B083"/>
            <w:tcMar>
              <w:top w:w="80" w:type="dxa"/>
              <w:left w:w="80" w:type="dxa"/>
              <w:bottom w:w="80" w:type="dxa"/>
              <w:right w:w="80" w:type="dxa"/>
            </w:tcMar>
          </w:tcPr>
          <w:p w14:paraId="76064950" w14:textId="77777777" w:rsidR="00CB0473" w:rsidRPr="005C5005" w:rsidRDefault="00CB0473" w:rsidP="006E2392">
            <w:pPr>
              <w:pStyle w:val="CorpsA"/>
              <w:keepNext/>
              <w:rPr>
                <w:rFonts w:ascii="Arial" w:hAnsi="Arial" w:cs="Arial"/>
              </w:rPr>
            </w:pPr>
            <w:r w:rsidRPr="005C5005">
              <w:rPr>
                <w:rFonts w:ascii="Arial" w:hAnsi="Arial" w:cs="Arial"/>
              </w:rPr>
              <w:t>Aucun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3769B0" w14:textId="77777777" w:rsidR="00CB0473" w:rsidRPr="005C5005" w:rsidRDefault="00CB0473" w:rsidP="006E2392">
            <w:pPr>
              <w:pStyle w:val="CorpsA"/>
              <w:keepNext/>
              <w:rPr>
                <w:rFonts w:ascii="Arial" w:hAnsi="Arial" w:cs="Arial"/>
              </w:rPr>
            </w:pPr>
            <w:r w:rsidRPr="005C5005">
              <w:rPr>
                <w:rFonts w:ascii="Arial" w:hAnsi="Arial" w:cs="Arial"/>
              </w:rPr>
              <w:t xml:space="preserve">Non adapté aux transferts électroniques </w:t>
            </w:r>
          </w:p>
        </w:tc>
      </w:tr>
    </w:tbl>
    <w:p w14:paraId="711D3BFF" w14:textId="77777777" w:rsidR="00CB0473" w:rsidRPr="005C5005" w:rsidRDefault="00CB0473" w:rsidP="00CB0473">
      <w:pPr>
        <w:pStyle w:val="CorpsA"/>
        <w:widowControl w:val="0"/>
        <w:spacing w:line="240" w:lineRule="auto"/>
        <w:rPr>
          <w:rFonts w:ascii="Arial" w:hAnsi="Arial" w:cs="Arial"/>
        </w:rPr>
      </w:pPr>
    </w:p>
    <w:p w14:paraId="09938E77" w14:textId="77777777" w:rsidR="00CB0473" w:rsidRPr="005C5005" w:rsidRDefault="00CB0473" w:rsidP="00CB0473">
      <w:pPr>
        <w:pStyle w:val="CorpsA"/>
        <w:widowControl w:val="0"/>
        <w:spacing w:line="240" w:lineRule="auto"/>
        <w:rPr>
          <w:rFonts w:ascii="Arial" w:hAnsi="Arial" w:cs="Arial"/>
        </w:rPr>
      </w:pPr>
    </w:p>
    <w:p w14:paraId="7CCD2333" w14:textId="77777777" w:rsidR="00CB0473" w:rsidRPr="005C5005" w:rsidRDefault="00CB0473" w:rsidP="00CB0473">
      <w:pPr>
        <w:pStyle w:val="CorpsA"/>
        <w:widowControl w:val="0"/>
        <w:spacing w:line="240" w:lineRule="auto"/>
        <w:rPr>
          <w:rFonts w:ascii="Arial" w:hAnsi="Arial" w:cs="Arial"/>
        </w:rPr>
      </w:pPr>
    </w:p>
    <w:p w14:paraId="64CC4FAA" w14:textId="77777777" w:rsidR="00CB0473" w:rsidRPr="005C5005" w:rsidRDefault="00CB0473" w:rsidP="00CB0473">
      <w:pPr>
        <w:pStyle w:val="CorpsA"/>
        <w:widowControl w:val="0"/>
        <w:spacing w:line="240" w:lineRule="auto"/>
        <w:rPr>
          <w:rFonts w:ascii="Arial" w:hAnsi="Arial" w:cs="Arial"/>
        </w:rPr>
      </w:pPr>
    </w:p>
    <w:p w14:paraId="0D191B95" w14:textId="77777777" w:rsidR="00CB0473" w:rsidRPr="005C5005" w:rsidRDefault="00CB0473" w:rsidP="00CB0473">
      <w:pPr>
        <w:pStyle w:val="CorpsA"/>
        <w:widowControl w:val="0"/>
        <w:spacing w:line="240" w:lineRule="auto"/>
        <w:rPr>
          <w:rFonts w:ascii="Arial" w:hAnsi="Arial" w:cs="Arial"/>
        </w:rPr>
      </w:pPr>
    </w:p>
    <w:p w14:paraId="1743C90C" w14:textId="77777777" w:rsidR="00CB0473" w:rsidRPr="005C5005" w:rsidRDefault="00CB0473" w:rsidP="00CB0473">
      <w:pPr>
        <w:pStyle w:val="CorpsA"/>
        <w:widowControl w:val="0"/>
        <w:spacing w:line="240" w:lineRule="auto"/>
        <w:rPr>
          <w:rFonts w:ascii="Arial" w:hAnsi="Arial" w:cs="Arial"/>
        </w:rPr>
      </w:pPr>
    </w:p>
    <w:p w14:paraId="1E848164" w14:textId="77777777" w:rsidR="00CB0473" w:rsidRPr="005C5005" w:rsidRDefault="00CB0473" w:rsidP="00CB0473">
      <w:pPr>
        <w:pStyle w:val="CorpsA"/>
        <w:widowControl w:val="0"/>
        <w:spacing w:line="240" w:lineRule="auto"/>
        <w:rPr>
          <w:rFonts w:ascii="Arial" w:hAnsi="Arial" w:cs="Arial"/>
        </w:rPr>
      </w:pPr>
    </w:p>
    <w:p w14:paraId="5C649D5D" w14:textId="77777777" w:rsidR="00CB0473" w:rsidRPr="005C5005" w:rsidRDefault="00CB0473" w:rsidP="00CB0473">
      <w:pPr>
        <w:pStyle w:val="CorpsA"/>
        <w:widowControl w:val="0"/>
        <w:spacing w:line="240" w:lineRule="auto"/>
        <w:rPr>
          <w:rFonts w:ascii="Arial" w:hAnsi="Arial" w:cs="Arial"/>
        </w:rPr>
      </w:pPr>
    </w:p>
    <w:p w14:paraId="1AF5CFEE" w14:textId="77777777" w:rsidR="00CB0473" w:rsidRPr="005C5005" w:rsidRDefault="00CB0473" w:rsidP="00CB0473">
      <w:pPr>
        <w:pStyle w:val="CorpsA"/>
        <w:widowControl w:val="0"/>
        <w:spacing w:line="240" w:lineRule="auto"/>
        <w:rPr>
          <w:rFonts w:ascii="Arial" w:hAnsi="Arial" w:cs="Arial"/>
        </w:rPr>
      </w:pPr>
    </w:p>
    <w:p w14:paraId="63369A73" w14:textId="77777777" w:rsidR="00CB0473" w:rsidRPr="005C5005" w:rsidRDefault="00CB0473" w:rsidP="00CB0473">
      <w:pPr>
        <w:pStyle w:val="CorpsA"/>
        <w:widowControl w:val="0"/>
        <w:spacing w:line="240" w:lineRule="auto"/>
        <w:rPr>
          <w:rFonts w:ascii="Arial" w:hAnsi="Arial" w:cs="Arial"/>
        </w:rPr>
      </w:pPr>
    </w:p>
    <w:p w14:paraId="40D0286F" w14:textId="77777777" w:rsidR="00CB0473" w:rsidRPr="005C5005" w:rsidRDefault="00CB0473" w:rsidP="00CB0473">
      <w:pPr>
        <w:pStyle w:val="CorpsA"/>
        <w:widowControl w:val="0"/>
        <w:spacing w:line="240" w:lineRule="auto"/>
        <w:rPr>
          <w:rFonts w:ascii="Arial" w:hAnsi="Arial" w:cs="Arial"/>
        </w:rPr>
      </w:pPr>
    </w:p>
    <w:p w14:paraId="0CAC116E" w14:textId="77777777" w:rsidR="00CB0473" w:rsidRPr="005C5005" w:rsidRDefault="00CB0473" w:rsidP="00CB0473">
      <w:pPr>
        <w:pStyle w:val="CorpsA"/>
        <w:widowControl w:val="0"/>
        <w:spacing w:line="240" w:lineRule="auto"/>
        <w:rPr>
          <w:rFonts w:ascii="Arial" w:hAnsi="Arial" w:cs="Arial"/>
        </w:rPr>
      </w:pPr>
    </w:p>
    <w:p w14:paraId="40255A0A" w14:textId="77777777" w:rsidR="00CB0473" w:rsidRPr="005C5005" w:rsidRDefault="00CB0473" w:rsidP="00CB0473">
      <w:pPr>
        <w:pStyle w:val="CorpsA"/>
        <w:widowControl w:val="0"/>
        <w:spacing w:line="240" w:lineRule="auto"/>
        <w:rPr>
          <w:rFonts w:ascii="Arial" w:hAnsi="Arial" w:cs="Arial"/>
        </w:rPr>
      </w:pPr>
    </w:p>
    <w:p w14:paraId="73FC0A7F" w14:textId="77777777" w:rsidR="00CB0473" w:rsidRPr="005C5005" w:rsidRDefault="00CB0473" w:rsidP="00CB0473">
      <w:pPr>
        <w:pStyle w:val="CorpsA"/>
        <w:widowControl w:val="0"/>
        <w:spacing w:line="240" w:lineRule="auto"/>
        <w:rPr>
          <w:rFonts w:ascii="Arial" w:hAnsi="Arial" w:cs="Arial"/>
        </w:rPr>
      </w:pPr>
    </w:p>
    <w:p w14:paraId="272B9450" w14:textId="77777777" w:rsidR="00CB0473" w:rsidRPr="005C5005" w:rsidRDefault="00CB0473" w:rsidP="00CB0473">
      <w:pPr>
        <w:pStyle w:val="CorpsA"/>
        <w:widowControl w:val="0"/>
        <w:spacing w:line="240" w:lineRule="auto"/>
        <w:rPr>
          <w:rFonts w:ascii="Arial" w:hAnsi="Arial" w:cs="Arial"/>
        </w:rPr>
      </w:pPr>
    </w:p>
    <w:p w14:paraId="4DE58360" w14:textId="77777777" w:rsidR="00CB0473" w:rsidRPr="005C5005" w:rsidRDefault="00CB0473" w:rsidP="00CB0473">
      <w:pPr>
        <w:pStyle w:val="CorpsA"/>
        <w:rPr>
          <w:rFonts w:ascii="Arial" w:hAnsi="Arial" w:cs="Arial"/>
        </w:rPr>
      </w:pPr>
    </w:p>
    <w:p w14:paraId="78EDCA32" w14:textId="64C8F74C" w:rsidR="00CB0473" w:rsidRPr="005C5005" w:rsidRDefault="00530619" w:rsidP="00CB0473">
      <w:pPr>
        <w:pStyle w:val="Sous-section2"/>
        <w:rPr>
          <w:rFonts w:ascii="Arial" w:hAnsi="Arial" w:cs="Arial"/>
        </w:rPr>
      </w:pPr>
      <w:r>
        <w:rPr>
          <w:rFonts w:ascii="Arial" w:hAnsi="Arial" w:cs="Arial"/>
        </w:rPr>
        <w:t>L’</w:t>
      </w:r>
      <w:r w:rsidR="00CB0473" w:rsidRPr="005C5005">
        <w:rPr>
          <w:rFonts w:ascii="Arial" w:hAnsi="Arial" w:cs="Arial"/>
        </w:rPr>
        <w:t>ACCESSIBILITÉ DES TRANSFERTS ÉLECTRONIQUES</w:t>
      </w:r>
    </w:p>
    <w:p w14:paraId="5572D593" w14:textId="77777777" w:rsidR="00CB0473" w:rsidRPr="005C5005" w:rsidRDefault="00CB0473" w:rsidP="00CB0473">
      <w:pPr>
        <w:pStyle w:val="CorpsA"/>
        <w:jc w:val="both"/>
        <w:rPr>
          <w:rFonts w:ascii="Arial" w:hAnsi="Arial" w:cs="Arial"/>
        </w:rPr>
      </w:pPr>
      <w:r w:rsidRPr="005C5005">
        <w:rPr>
          <w:rFonts w:ascii="Arial" w:hAnsi="Arial" w:cs="Arial"/>
        </w:rPr>
        <w:t>Le manque de familiarité des participants au projet et des fournisseurs avec la technologie des transferts électroniques peut constituer un obstacle à un tel projet. Dans un projet géré à distance une grande part du soutien et du dépannage technique sera effectué par le personnel à distance / les partenaires, qui peuvent eux-mêmes avoir besoin de temps et de soutien supplémentaire. Les modalités qui requièrent l’utilisation de codes NIP rencontrent souvent un taux d'erreur élevé parmi les participants au projet, aggravé par des processus longs pour émettre de nouveaux codes en cas d'urgence à distance.</w:t>
      </w:r>
    </w:p>
    <w:p w14:paraId="31785A85" w14:textId="7A161FBB" w:rsidR="00CB0473" w:rsidRPr="005C5005" w:rsidRDefault="00CB0473" w:rsidP="00CB0473">
      <w:pPr>
        <w:pStyle w:val="CorpsA"/>
        <w:jc w:val="both"/>
        <w:rPr>
          <w:rFonts w:ascii="Arial" w:hAnsi="Arial" w:cs="Arial"/>
        </w:rPr>
      </w:pPr>
      <w:r w:rsidRPr="005C5005">
        <w:rPr>
          <w:rFonts w:ascii="Arial" w:hAnsi="Arial" w:cs="Arial"/>
        </w:rPr>
        <w:t>L'accès des participants à des fournisseurs ou à des installations où ils puissent utiliser leurs transferts électroniques est un facteur plus déterminant de la réussite du projet. Dans des contextes non reculés, cela ce résume généralement à des questions de déplacement, mais dans les régions éloignées, il existe d’autres facteurs clé tels que la sécurité des déplacements, les points de contrôle et l'état des routes et des ponts. Assur</w:t>
      </w:r>
      <w:r w:rsidR="003C0DAC">
        <w:rPr>
          <w:rFonts w:ascii="Arial" w:hAnsi="Arial" w:cs="Arial"/>
        </w:rPr>
        <w:t>ez-vous que les participants o</w:t>
      </w:r>
      <w:r w:rsidRPr="005C5005">
        <w:rPr>
          <w:rFonts w:ascii="Arial" w:hAnsi="Arial" w:cs="Arial"/>
        </w:rPr>
        <w:t>nt le sentiment qu'ils peuvent facilement accéder aux fournisseurs et aux installations, en toute sécurité et à un coût raisonnable. Assurez-vous que les besoins spécifiques des femmes et des hommes, des personnes âgées et des personnes handicap</w:t>
      </w:r>
      <w:r w:rsidR="003C0DAC">
        <w:rPr>
          <w:rFonts w:ascii="Arial" w:hAnsi="Arial" w:cs="Arial"/>
        </w:rPr>
        <w:t>ées</w:t>
      </w:r>
      <w:r w:rsidRPr="005C5005">
        <w:rPr>
          <w:rFonts w:ascii="Arial" w:hAnsi="Arial" w:cs="Arial"/>
        </w:rPr>
        <w:t xml:space="preserve"> et des personnes appartenant à </w:t>
      </w:r>
      <w:r w:rsidR="003C0DAC">
        <w:rPr>
          <w:rFonts w:ascii="Arial" w:hAnsi="Arial" w:cs="Arial"/>
        </w:rPr>
        <w:t>des</w:t>
      </w:r>
      <w:r w:rsidRPr="005C5005">
        <w:rPr>
          <w:rFonts w:ascii="Arial" w:hAnsi="Arial" w:cs="Arial"/>
        </w:rPr>
        <w:t xml:space="preserve"> groupes particuliers sont compris.</w:t>
      </w:r>
    </w:p>
    <w:p w14:paraId="71356C4B" w14:textId="77777777" w:rsidR="00CB0473" w:rsidRPr="005C5005" w:rsidRDefault="00CB0473" w:rsidP="00CB0473">
      <w:pPr>
        <w:pStyle w:val="Sous-section2"/>
        <w:rPr>
          <w:rFonts w:ascii="Arial" w:hAnsi="Arial" w:cs="Arial"/>
          <w:smallCaps/>
        </w:rPr>
      </w:pPr>
      <w:r w:rsidRPr="005C5005">
        <w:rPr>
          <w:rFonts w:ascii="Arial" w:hAnsi="Arial" w:cs="Arial"/>
        </w:rPr>
        <w:t>VALEUR, DURÉE, FRÉQUENCE, CONDITIONS</w:t>
      </w:r>
    </w:p>
    <w:p w14:paraId="29885A21" w14:textId="33F31FB1" w:rsidR="00CB0473" w:rsidRPr="005C5005" w:rsidRDefault="00CB0473" w:rsidP="00CB0473">
      <w:pPr>
        <w:pStyle w:val="CorpsA"/>
        <w:rPr>
          <w:rFonts w:ascii="Arial" w:hAnsi="Arial" w:cs="Arial"/>
        </w:rPr>
      </w:pPr>
      <w:r w:rsidRPr="005C5005">
        <w:rPr>
          <w:rFonts w:ascii="Arial" w:eastAsia="Arial Unicode MS" w:hAnsi="Arial" w:cs="Arial"/>
        </w:rPr>
        <w:t xml:space="preserve">La valeur, la durée, </w:t>
      </w:r>
      <w:r w:rsidR="003C0DAC">
        <w:rPr>
          <w:rFonts w:ascii="Arial" w:eastAsia="Arial Unicode MS" w:hAnsi="Arial" w:cs="Arial"/>
        </w:rPr>
        <w:t xml:space="preserve">la fréquence et les conditions </w:t>
      </w:r>
      <w:r w:rsidRPr="005C5005">
        <w:rPr>
          <w:rFonts w:ascii="Arial" w:eastAsia="Arial Unicode MS" w:hAnsi="Arial" w:cs="Arial"/>
        </w:rPr>
        <w:t>des transferts sont déterminé</w:t>
      </w:r>
      <w:r w:rsidR="003C0DAC">
        <w:rPr>
          <w:rFonts w:ascii="Arial" w:eastAsia="Arial Unicode MS" w:hAnsi="Arial" w:cs="Arial"/>
        </w:rPr>
        <w:t>e</w:t>
      </w:r>
      <w:r w:rsidRPr="005C5005">
        <w:rPr>
          <w:rFonts w:ascii="Arial" w:eastAsia="Arial Unicode MS" w:hAnsi="Arial" w:cs="Arial"/>
        </w:rPr>
        <w:t xml:space="preserve">s </w:t>
      </w:r>
      <w:r w:rsidR="003C0DAC">
        <w:rPr>
          <w:rFonts w:ascii="Arial" w:eastAsia="Arial Unicode MS" w:hAnsi="Arial" w:cs="Arial"/>
        </w:rPr>
        <w:t>en fonction des besoins et d</w:t>
      </w:r>
      <w:r w:rsidRPr="005C5005">
        <w:rPr>
          <w:rFonts w:ascii="Arial" w:eastAsia="Arial Unicode MS" w:hAnsi="Arial" w:cs="Arial"/>
        </w:rPr>
        <w:t xml:space="preserve">es objectifs, </w:t>
      </w:r>
      <w:r w:rsidR="003C0DAC">
        <w:rPr>
          <w:rFonts w:ascii="Arial" w:eastAsia="Arial Unicode MS" w:hAnsi="Arial" w:cs="Arial"/>
        </w:rPr>
        <w:t xml:space="preserve">tels qu’ils ont été identifiés par </w:t>
      </w:r>
      <w:r w:rsidRPr="005C5005">
        <w:rPr>
          <w:rFonts w:ascii="Arial" w:eastAsia="Arial Unicode MS" w:hAnsi="Arial" w:cs="Arial"/>
        </w:rPr>
        <w:t>l’analyse des besoins et</w:t>
      </w:r>
      <w:r w:rsidR="003C0DAC">
        <w:rPr>
          <w:rFonts w:ascii="Arial" w:eastAsia="Arial Unicode MS" w:hAnsi="Arial" w:cs="Arial"/>
        </w:rPr>
        <w:t xml:space="preserve"> l’analyse</w:t>
      </w:r>
      <w:r w:rsidRPr="005C5005">
        <w:rPr>
          <w:rFonts w:ascii="Arial" w:eastAsia="Arial Unicode MS" w:hAnsi="Arial" w:cs="Arial"/>
        </w:rPr>
        <w:t xml:space="preserve"> du marché. La coordination avec les autres acteurs du lieu cible est essentielle. Le budget disponible est toujours un facteur important.</w:t>
      </w:r>
    </w:p>
    <w:p w14:paraId="6EF67894" w14:textId="77777777" w:rsidR="00CB0473" w:rsidRPr="005C5005" w:rsidRDefault="00CB0473" w:rsidP="00CB0473">
      <w:pPr>
        <w:pStyle w:val="CorpsA"/>
        <w:spacing w:after="0"/>
        <w:rPr>
          <w:rFonts w:ascii="Arial" w:hAnsi="Arial" w:cs="Arial"/>
        </w:rPr>
      </w:pPr>
      <w:r w:rsidRPr="005C5005">
        <w:rPr>
          <w:rFonts w:ascii="Arial" w:hAnsi="Arial" w:cs="Arial"/>
        </w:rPr>
        <w:t>Examinez les questions suivantes :</w:t>
      </w:r>
    </w:p>
    <w:p w14:paraId="007CC8BF" w14:textId="77777777" w:rsidR="00CB0473" w:rsidRPr="005C5005" w:rsidRDefault="00CB0473" w:rsidP="00CB0473">
      <w:pPr>
        <w:pStyle w:val="CorpsA"/>
        <w:spacing w:after="0"/>
        <w:rPr>
          <w:rFonts w:ascii="Arial" w:hAnsi="Arial" w:cs="Arial"/>
        </w:rPr>
      </w:pPr>
    </w:p>
    <w:p w14:paraId="4E2DE7FB" w14:textId="77777777" w:rsidR="00CB0473" w:rsidRPr="005C5005" w:rsidRDefault="00CB0473" w:rsidP="00CB0473">
      <w:pPr>
        <w:pStyle w:val="NRCbullets"/>
        <w:numPr>
          <w:ilvl w:val="0"/>
          <w:numId w:val="2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Quels produits et services l’argent doit-il couvrir ?</w:t>
      </w:r>
    </w:p>
    <w:p w14:paraId="5229628C" w14:textId="77777777" w:rsidR="00CB0473" w:rsidRPr="005C5005" w:rsidRDefault="00CB0473" w:rsidP="00CB0473">
      <w:pPr>
        <w:pStyle w:val="NRCbullets"/>
        <w:numPr>
          <w:ilvl w:val="0"/>
          <w:numId w:val="2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Quel est le coût probable de ces produits et services pendant la durée du projet ?</w:t>
      </w:r>
    </w:p>
    <w:p w14:paraId="18B67C6A" w14:textId="20900FAE" w:rsidR="00CB0473" w:rsidRPr="005C5005" w:rsidRDefault="00CB0473" w:rsidP="00CB0473">
      <w:pPr>
        <w:pStyle w:val="NRCbullets"/>
        <w:numPr>
          <w:ilvl w:val="0"/>
          <w:numId w:val="2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lastRenderedPageBreak/>
        <w:t>Qu’est-ce que le marché peut soutenir</w:t>
      </w:r>
      <w:r w:rsidR="00A25AB2">
        <w:rPr>
          <w:rFonts w:ascii="Arial" w:hAnsi="Arial" w:cs="Arial"/>
          <w:lang w:val="fr-FR"/>
        </w:rPr>
        <w:t xml:space="preserve"> le projet</w:t>
      </w:r>
      <w:r w:rsidRPr="005C5005">
        <w:rPr>
          <w:rFonts w:ascii="Arial" w:hAnsi="Arial" w:cs="Arial"/>
          <w:lang w:val="fr-FR"/>
        </w:rPr>
        <w:t xml:space="preserve"> </w:t>
      </w:r>
      <w:r w:rsidRPr="005C5005">
        <w:rPr>
          <w:rFonts w:ascii="Arial" w:hAnsi="Arial" w:cs="Arial"/>
          <w:noProof/>
          <w:sz w:val="24"/>
          <w:szCs w:val="24"/>
          <w:lang w:val="en-GB" w:eastAsia="en-GB"/>
        </w:rPr>
        <mc:AlternateContent>
          <mc:Choice Requires="wps">
            <w:drawing>
              <wp:anchor distT="57150" distB="57150" distL="57150" distR="57150" simplePos="0" relativeHeight="251833344" behindDoc="0" locked="0" layoutInCell="1" allowOverlap="1" wp14:anchorId="44D30CE8" wp14:editId="6FA30282">
                <wp:simplePos x="0" y="0"/>
                <wp:positionH relativeFrom="page">
                  <wp:posOffset>4157976</wp:posOffset>
                </wp:positionH>
                <wp:positionV relativeFrom="line">
                  <wp:posOffset>224789</wp:posOffset>
                </wp:positionV>
                <wp:extent cx="2945134" cy="1103631"/>
                <wp:effectExtent l="0" t="0" r="0" b="0"/>
                <wp:wrapThrough wrapText="bothSides" distL="57150" distR="57150">
                  <wp:wrapPolygon edited="1">
                    <wp:start x="0" y="0"/>
                    <wp:lineTo x="0" y="21602"/>
                    <wp:lineTo x="21601" y="21602"/>
                    <wp:lineTo x="21601" y="0"/>
                    <wp:lineTo x="0" y="0"/>
                  </wp:wrapPolygon>
                </wp:wrapThrough>
                <wp:docPr id="241" name="officeArt object"/>
                <wp:cNvGraphicFramePr/>
                <a:graphic xmlns:a="http://schemas.openxmlformats.org/drawingml/2006/main">
                  <a:graphicData uri="http://schemas.microsoft.com/office/word/2010/wordprocessingShape">
                    <wps:wsp>
                      <wps:cNvSpPr/>
                      <wps:spPr>
                        <a:xfrm>
                          <a:off x="0" y="0"/>
                          <a:ext cx="2945134" cy="1103631"/>
                        </a:xfrm>
                        <a:prstGeom prst="rect">
                          <a:avLst/>
                        </a:prstGeom>
                        <a:noFill/>
                        <a:ln w="12700" cap="flat">
                          <a:noFill/>
                          <a:miter lim="400000"/>
                        </a:ln>
                        <a:effectLst/>
                      </wps:spPr>
                      <wps:txbx>
                        <w:txbxContent>
                          <w:p w14:paraId="27655581" w14:textId="77777777" w:rsidR="007A22D8" w:rsidRPr="005C5005" w:rsidRDefault="007A22D8" w:rsidP="00CB0473">
                            <w:pPr>
                              <w:pStyle w:val="CorpsA"/>
                              <w:spacing w:after="0"/>
                            </w:pPr>
                            <w:r w:rsidRPr="005C5005">
                              <w:rPr>
                                <w:i/>
                                <w:iCs/>
                              </w:rPr>
                              <w:t xml:space="preserve">L’approche rapide de l’économie des ménages (Rapid Household Economy Approach) est une alternative au panier de dépenses minimum basée sur les moyens de subsistance </w:t>
                            </w:r>
                            <w:hyperlink r:id="rId95" w:history="1">
                              <w:r w:rsidRPr="005C5005">
                                <w:rPr>
                                  <w:rStyle w:val="Hyperlink0"/>
                                </w:rPr>
                                <w:t>bit.ly/1X8Ah7A</w:t>
                              </w:r>
                            </w:hyperlink>
                            <w:r w:rsidRPr="005C5005">
                              <w:rPr>
                                <w:i/>
                                <w:iCs/>
                              </w:rPr>
                              <w:t xml:space="preserve"> </w:t>
                            </w:r>
                          </w:p>
                        </w:txbxContent>
                      </wps:txbx>
                      <wps:bodyPr wrap="square" lIns="45718" tIns="45718" rIns="45718" bIns="45718" numCol="1" anchor="t">
                        <a:noAutofit/>
                      </wps:bodyPr>
                    </wps:wsp>
                  </a:graphicData>
                </a:graphic>
              </wp:anchor>
            </w:drawing>
          </mc:Choice>
          <mc:Fallback>
            <w:pict>
              <v:rect w14:anchorId="44D30CE8" id="_x0000_s1081" style="position:absolute;left:0;text-align:left;margin-left:327.4pt;margin-top:17.7pt;width:231.9pt;height:86.9pt;z-index:251833344;visibility:visible;mso-wrap-style:square;mso-wrap-distance-left:4.5pt;mso-wrap-distance-top:4.5pt;mso-wrap-distance-right:4.5pt;mso-wrap-distance-bottom:4.5pt;mso-position-horizontal:absolute;mso-position-horizontal-relative:page;mso-position-vertical:absolute;mso-position-vertical-relative:line;v-text-anchor:top" wrapcoords="-5 -12 -5 21590 21596 21590 21596 -12 -5 -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" filled="f" stroked="f" strokeweight="1pt">
                <v:stroke miterlimit="4"/>
                <v:textbox inset="1.2699mm,1.2699mm,1.2699mm,1.2699mm">
                  <w:txbxContent>
                    <w:p w14:paraId="27655581" w14:textId="77777777" w:rsidR="007A22D8" w:rsidRPr="005C5005" w:rsidRDefault="007A22D8" w:rsidP="00CB0473">
                      <w:pPr>
                        <w:pStyle w:val="CorpsA"/>
                        <w:spacing w:after="0"/>
                      </w:pPr>
                      <w:r w:rsidRPr="005C5005">
                        <w:rPr>
                          <w:i/>
                          <w:iCs/>
                        </w:rPr>
                        <w:t xml:space="preserve">L’approche rapide de l’économie des ménages (Rapid Household Economy Approach) est une alternative au panier de dépenses minimum basée sur les moyens de subsistance </w:t>
                      </w:r>
                      <w:hyperlink r:id="rId96" w:history="1">
                        <w:r w:rsidRPr="005C5005">
                          <w:rPr>
                            <w:rStyle w:val="Hyperlink0"/>
                          </w:rPr>
                          <w:t>bit.ly/1X8Ah7A</w:t>
                        </w:r>
                      </w:hyperlink>
                      <w:r w:rsidRPr="005C5005">
                        <w:rPr>
                          <w:i/>
                          <w:iCs/>
                        </w:rPr>
                        <w:t xml:space="preserve"> </w:t>
                      </w:r>
                    </w:p>
                  </w:txbxContent>
                </v:textbox>
                <w10:wrap type="through" anchorx="page" anchory="line"/>
              </v:rect>
            </w:pict>
          </mc:Fallback>
        </mc:AlternateContent>
      </w:r>
      <w:r w:rsidRPr="005C5005">
        <w:rPr>
          <w:rFonts w:ascii="Arial" w:hAnsi="Arial" w:cs="Arial"/>
          <w:lang w:val="fr-FR"/>
        </w:rPr>
        <w:t>? Souvenez-vous des facteurs saisonniers</w:t>
      </w:r>
    </w:p>
    <w:p w14:paraId="2BCFA309" w14:textId="77777777" w:rsidR="00CB0473" w:rsidRPr="005C5005" w:rsidRDefault="00CB0473" w:rsidP="00CB0473">
      <w:pPr>
        <w:pStyle w:val="NRCbullets"/>
        <w:numPr>
          <w:ilvl w:val="0"/>
          <w:numId w:val="3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Est-ce que les participants au projet reçoivent une aide complémentaire ?</w:t>
      </w:r>
    </w:p>
    <w:p w14:paraId="57AE5068" w14:textId="77777777" w:rsidR="00CB0473" w:rsidRPr="005C5005" w:rsidRDefault="00CB0473" w:rsidP="00CB0473">
      <w:pPr>
        <w:pStyle w:val="NRCbullets"/>
        <w:numPr>
          <w:ilvl w:val="0"/>
          <w:numId w:val="3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Dans quelle phase d‘urgence se trouve-t-on ?</w:t>
      </w:r>
    </w:p>
    <w:p w14:paraId="554F9234" w14:textId="77777777" w:rsidR="00CB0473" w:rsidRPr="005C5005" w:rsidRDefault="00CB0473" w:rsidP="00CB0473">
      <w:pPr>
        <w:pStyle w:val="NRCbullets"/>
        <w:numPr>
          <w:ilvl w:val="0"/>
          <w:numId w:val="3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Quelle est la stratégie de sortie ?</w:t>
      </w:r>
    </w:p>
    <w:p w14:paraId="68A8A85C" w14:textId="77777777" w:rsidR="00CB0473" w:rsidRPr="005C5005" w:rsidRDefault="00CB0473" w:rsidP="00CB0473">
      <w:pPr>
        <w:pStyle w:val="NRCbullets"/>
        <w:numPr>
          <w:ilvl w:val="0"/>
          <w:numId w:val="3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 donateur a-t-il des règles en matière de valeur et de durée </w:t>
      </w:r>
      <w:r w:rsidRPr="005C5005">
        <w:rPr>
          <w:rFonts w:ascii="Arial" w:hAnsi="Arial" w:cs="Arial"/>
          <w:noProof/>
          <w:sz w:val="24"/>
          <w:szCs w:val="24"/>
          <w:lang w:val="en-GB" w:eastAsia="en-GB"/>
        </w:rPr>
        <mc:AlternateContent>
          <mc:Choice Requires="wps">
            <w:drawing>
              <wp:anchor distT="57150" distB="57150" distL="57150" distR="57150" simplePos="0" relativeHeight="251835392" behindDoc="0" locked="0" layoutInCell="1" allowOverlap="1" wp14:anchorId="5BA43A73" wp14:editId="4663261E">
                <wp:simplePos x="0" y="0"/>
                <wp:positionH relativeFrom="page">
                  <wp:posOffset>4158612</wp:posOffset>
                </wp:positionH>
                <wp:positionV relativeFrom="line">
                  <wp:posOffset>240664</wp:posOffset>
                </wp:positionV>
                <wp:extent cx="2944498" cy="775971"/>
                <wp:effectExtent l="0" t="0" r="0" b="0"/>
                <wp:wrapThrough wrapText="bothSides" distL="57150" distR="57150">
                  <wp:wrapPolygon edited="1">
                    <wp:start x="0" y="0"/>
                    <wp:lineTo x="0" y="21598"/>
                    <wp:lineTo x="21599" y="21598"/>
                    <wp:lineTo x="21599" y="0"/>
                    <wp:lineTo x="0" y="0"/>
                  </wp:wrapPolygon>
                </wp:wrapThrough>
                <wp:docPr id="242" name="officeArt object"/>
                <wp:cNvGraphicFramePr/>
                <a:graphic xmlns:a="http://schemas.openxmlformats.org/drawingml/2006/main">
                  <a:graphicData uri="http://schemas.microsoft.com/office/word/2010/wordprocessingShape">
                    <wps:wsp>
                      <wps:cNvSpPr/>
                      <wps:spPr>
                        <a:xfrm>
                          <a:off x="0" y="0"/>
                          <a:ext cx="2944498" cy="775971"/>
                        </a:xfrm>
                        <a:prstGeom prst="rect">
                          <a:avLst/>
                        </a:prstGeom>
                        <a:noFill/>
                        <a:ln w="12700" cap="flat">
                          <a:noFill/>
                          <a:miter lim="400000"/>
                        </a:ln>
                        <a:effectLst/>
                      </wps:spPr>
                      <wps:txbx>
                        <w:txbxContent>
                          <w:p w14:paraId="758E00CA" w14:textId="77777777" w:rsidR="007A22D8" w:rsidRDefault="007A22D8" w:rsidP="00CB0473">
                            <w:pPr>
                              <w:pStyle w:val="CorpsA"/>
                              <w:spacing w:after="0"/>
                            </w:pPr>
                            <w:r>
                              <w:rPr>
                                <w:i/>
                                <w:iCs/>
                              </w:rPr>
                              <w:t xml:space="preserve">Annexe : outil de calcul du panier de dépenses minimum de la RDC </w:t>
                            </w:r>
                            <w:hyperlink r:id="rId97" w:history="1">
                              <w:r>
                                <w:rPr>
                                  <w:rStyle w:val="Hyperlink0"/>
                                </w:rPr>
                                <w:t>bit.ly/28Y6PuI</w:t>
                              </w:r>
                            </w:hyperlink>
                          </w:p>
                        </w:txbxContent>
                      </wps:txbx>
                      <wps:bodyPr wrap="square" lIns="45718" tIns="45718" rIns="45718" bIns="45718" numCol="1" anchor="t">
                        <a:noAutofit/>
                      </wps:bodyPr>
                    </wps:wsp>
                  </a:graphicData>
                </a:graphic>
              </wp:anchor>
            </w:drawing>
          </mc:Choice>
          <mc:Fallback>
            <w:pict>
              <v:rect w14:anchorId="5BA43A73" id="_x0000_s1082" style="position:absolute;left:0;text-align:left;margin-left:327.45pt;margin-top:18.95pt;width:231.85pt;height:61.1pt;z-index:251835392;visibility:visible;mso-wrap-style:square;mso-wrap-distance-left:4.5pt;mso-wrap-distance-top:4.5pt;mso-wrap-distance-right:4.5pt;mso-wrap-distance-bottom:4.5pt;mso-position-horizontal:absolute;mso-position-horizontal-relative:page;mso-position-vertical:absolute;mso-position-vertical-relative:line;v-text-anchor:top" wrapcoords="-5 -18 -5 21580 21594 21580 21594 -18 -5 -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" filled="f" stroked="f" strokeweight="1pt">
                <v:stroke miterlimit="4"/>
                <v:textbox inset="1.2699mm,1.2699mm,1.2699mm,1.2699mm">
                  <w:txbxContent>
                    <w:p w14:paraId="758E00CA" w14:textId="77777777" w:rsidR="007A22D8" w:rsidRDefault="007A22D8" w:rsidP="00CB0473">
                      <w:pPr>
                        <w:pStyle w:val="CorpsA"/>
                        <w:spacing w:after="0"/>
                      </w:pPr>
                      <w:r>
                        <w:rPr>
                          <w:i/>
                          <w:iCs/>
                        </w:rPr>
                        <w:t xml:space="preserve">Annexe : outil de calcul du panier de dépenses minimum de la RDC </w:t>
                      </w:r>
                      <w:hyperlink r:id="rId98" w:history="1">
                        <w:r>
                          <w:rPr>
                            <w:rStyle w:val="Hyperlink0"/>
                          </w:rPr>
                          <w:t>bit.ly/28Y6PuI</w:t>
                        </w:r>
                      </w:hyperlink>
                    </w:p>
                  </w:txbxContent>
                </v:textbox>
                <w10:wrap type="through" anchorx="page" anchory="line"/>
              </v:rect>
            </w:pict>
          </mc:Fallback>
        </mc:AlternateContent>
      </w:r>
      <w:r w:rsidRPr="005C5005">
        <w:rPr>
          <w:rFonts w:ascii="Arial" w:hAnsi="Arial" w:cs="Arial"/>
          <w:lang w:val="fr-FR"/>
        </w:rPr>
        <w:t>?</w:t>
      </w:r>
    </w:p>
    <w:p w14:paraId="294FB89A" w14:textId="249A6344" w:rsidR="00CB0473" w:rsidRPr="005C5005" w:rsidRDefault="00CB0473" w:rsidP="00CB0473">
      <w:pPr>
        <w:pStyle w:val="CorpsA"/>
        <w:spacing w:after="160" w:line="259" w:lineRule="auto"/>
        <w:jc w:val="both"/>
        <w:rPr>
          <w:rFonts w:ascii="Arial" w:hAnsi="Arial" w:cs="Arial"/>
        </w:rPr>
      </w:pPr>
      <w:r w:rsidRPr="005C5005">
        <w:rPr>
          <w:rFonts w:ascii="Arial" w:hAnsi="Arial" w:cs="Arial"/>
        </w:rPr>
        <w:t>Tou</w:t>
      </w:r>
      <w:r w:rsidR="00152B9E">
        <w:rPr>
          <w:rFonts w:ascii="Arial" w:hAnsi="Arial" w:cs="Arial"/>
        </w:rPr>
        <w:t>te</w:t>
      </w:r>
      <w:r w:rsidRPr="005C5005">
        <w:rPr>
          <w:rFonts w:ascii="Arial" w:hAnsi="Arial" w:cs="Arial"/>
        </w:rPr>
        <w:t xml:space="preserve">s les </w:t>
      </w:r>
      <w:r w:rsidR="00152B9E">
        <w:rPr>
          <w:rFonts w:ascii="Arial" w:hAnsi="Arial" w:cs="Arial"/>
        </w:rPr>
        <w:t xml:space="preserve">méthodes pour </w:t>
      </w:r>
      <w:r w:rsidRPr="005C5005">
        <w:rPr>
          <w:rFonts w:ascii="Arial" w:hAnsi="Arial" w:cs="Arial"/>
        </w:rPr>
        <w:t>établir la valeur des aides monétaires dans des contextes d'urgence à distance ont des avantages et des inconvénients. Le panier de dépenses minimum (MEB) et la survie MEB (SMEB), qui contiennent une liste de produits essentiels et de leurs prix sur les marchés cibles, sont les plus communs. Lorsque le panier a été conçu par un cluster ou par un groupe de travail sur les questions monétaires, la plupart des organisations ont tendance à suivre ce montant comme un moyen de quantifier les besoins accordés et normalisés et cela est très apprécié par les agences d’exécution et les donateurs. D’autres outils pour fixer la valeur comprennent l'approche rapide de l'économie des ménages basée sur les moyens de subsistance (</w:t>
      </w:r>
      <w:r w:rsidRPr="005C5005">
        <w:rPr>
          <w:rFonts w:ascii="Arial" w:hAnsi="Arial" w:cs="Arial"/>
          <w:i/>
        </w:rPr>
        <w:t>Rapid Household Economy Approach</w:t>
      </w:r>
      <w:r w:rsidRPr="005C5005">
        <w:rPr>
          <w:rFonts w:ascii="Arial" w:hAnsi="Arial" w:cs="Arial"/>
        </w:rPr>
        <w:t>) qui nécessite cependant une équipe d'au moins quatre chercheurs et un budget d’au moins 15 000 $.</w:t>
      </w:r>
    </w:p>
    <w:p w14:paraId="7269A3FD" w14:textId="5717429D" w:rsidR="00CB0473" w:rsidRPr="005C5005" w:rsidRDefault="00CB0473" w:rsidP="00CB0473">
      <w:pPr>
        <w:pStyle w:val="CorpsA"/>
        <w:spacing w:after="160" w:line="259" w:lineRule="auto"/>
        <w:jc w:val="both"/>
        <w:rPr>
          <w:rFonts w:ascii="Arial" w:hAnsi="Arial" w:cs="Arial"/>
        </w:rPr>
      </w:pPr>
      <w:r w:rsidRPr="005C5005">
        <w:rPr>
          <w:rFonts w:ascii="Arial" w:hAnsi="Arial" w:cs="Arial"/>
        </w:rPr>
        <w:t>Une pratique courante consiste à accorder un montant moyen d’aide pour l’ensemble des ménages. Certains ménages recevront ainsi le montant juste pour atteindre les objectifs du projet, d’autres recevront plus et de nombreux ménages recevront beaucoup moins que le montant nécessaire pour couvrir leurs besoins. Dès que possible les valeurs d</w:t>
      </w:r>
      <w:r w:rsidR="00DE7233">
        <w:rPr>
          <w:rFonts w:ascii="Arial" w:hAnsi="Arial" w:cs="Arial"/>
        </w:rPr>
        <w:t>e l</w:t>
      </w:r>
      <w:r w:rsidRPr="005C5005">
        <w:rPr>
          <w:rFonts w:ascii="Arial" w:hAnsi="Arial" w:cs="Arial"/>
        </w:rPr>
        <w:t>'aide devraient évoluer des moyennes des ménages vers les dépenses réelles des ménages.</w:t>
      </w:r>
    </w:p>
    <w:p w14:paraId="59C51C04" w14:textId="63EA137F" w:rsidR="00CB0473" w:rsidRPr="005C5005" w:rsidRDefault="00CB0473" w:rsidP="00CB0473">
      <w:pPr>
        <w:pStyle w:val="CorpsA"/>
        <w:spacing w:after="160" w:line="259" w:lineRule="auto"/>
        <w:jc w:val="both"/>
        <w:rPr>
          <w:rFonts w:ascii="Arial" w:hAnsi="Arial" w:cs="Arial"/>
        </w:rPr>
      </w:pPr>
      <w:r w:rsidRPr="005C5005">
        <w:rPr>
          <w:rFonts w:ascii="Arial" w:hAnsi="Arial" w:cs="Arial"/>
        </w:rPr>
        <w:t xml:space="preserve">Dans un contexte de programmation à distance, </w:t>
      </w:r>
      <w:r w:rsidR="00DE7233">
        <w:rPr>
          <w:rFonts w:ascii="Arial" w:hAnsi="Arial" w:cs="Arial"/>
        </w:rPr>
        <w:t xml:space="preserve">la collecte </w:t>
      </w:r>
      <w:r w:rsidRPr="005C5005">
        <w:rPr>
          <w:rFonts w:ascii="Arial" w:hAnsi="Arial" w:cs="Arial"/>
        </w:rPr>
        <w:t xml:space="preserve">d’informations sur les prix et l'utilisation des articles peut mobiliser beaucoup de temps et de ressources, et il en faudra encore plus pour obtenir un accord multi agences et intégrer cet accord dans des projets. En cas d'urgence aiguë, on peut </w:t>
      </w:r>
      <w:r w:rsidR="00746B1D">
        <w:rPr>
          <w:rFonts w:ascii="Arial" w:hAnsi="Arial" w:cs="Arial"/>
        </w:rPr>
        <w:t>en général</w:t>
      </w:r>
      <w:r w:rsidRPr="005C5005">
        <w:rPr>
          <w:rFonts w:ascii="Arial" w:hAnsi="Arial" w:cs="Arial"/>
        </w:rPr>
        <w:t xml:space="preserve"> commencer la programmation avant cet accord, en se basant initialement sur la meilleure estimation possible d'une valeur de transfert appropriée. Si cet exercice peut être mené collectivement par le personnel désigné de quelques agences clés</w:t>
      </w:r>
      <w:r w:rsidR="00746B1D">
        <w:rPr>
          <w:rFonts w:ascii="Arial" w:hAnsi="Arial" w:cs="Arial"/>
        </w:rPr>
        <w:t>,</w:t>
      </w:r>
      <w:r w:rsidRPr="005C5005">
        <w:rPr>
          <w:rFonts w:ascii="Arial" w:hAnsi="Arial" w:cs="Arial"/>
        </w:rPr>
        <w:t xml:space="preserve"> alors la décision sera d’autant plus facile à expliquer aux participants et aux donateurs du projet.</w:t>
      </w:r>
    </w:p>
    <w:p w14:paraId="79D0B013" w14:textId="0200423D" w:rsidR="00CB0473" w:rsidRPr="005C5005" w:rsidRDefault="00CB0473" w:rsidP="00CB0473">
      <w:pPr>
        <w:pStyle w:val="CorpsA"/>
        <w:widowControl w:val="0"/>
        <w:spacing w:after="160" w:line="259" w:lineRule="auto"/>
        <w:jc w:val="both"/>
        <w:rPr>
          <w:rFonts w:ascii="Arial" w:hAnsi="Arial" w:cs="Arial"/>
        </w:rPr>
      </w:pPr>
      <w:r w:rsidRPr="005C5005">
        <w:rPr>
          <w:rFonts w:ascii="Arial" w:hAnsi="Arial" w:cs="Arial"/>
        </w:rPr>
        <w:t>Une approc</w:t>
      </w:r>
      <w:r w:rsidR="00746B1D">
        <w:rPr>
          <w:rFonts w:ascii="Arial" w:hAnsi="Arial" w:cs="Arial"/>
        </w:rPr>
        <w:t>he par étapes sur les valeurs de l’</w:t>
      </w:r>
      <w:r w:rsidRPr="005C5005">
        <w:rPr>
          <w:rFonts w:ascii="Arial" w:hAnsi="Arial" w:cs="Arial"/>
        </w:rPr>
        <w:t xml:space="preserve">aide pourrait ressembler à ceci : </w:t>
      </w:r>
    </w:p>
    <w:tbl>
      <w:tblPr>
        <w:tblStyle w:val="TableNormal1"/>
        <w:tblW w:w="1049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21"/>
        <w:gridCol w:w="1640"/>
        <w:gridCol w:w="1701"/>
        <w:gridCol w:w="1701"/>
        <w:gridCol w:w="1854"/>
        <w:gridCol w:w="1973"/>
      </w:tblGrid>
      <w:tr w:rsidR="00CB0473" w:rsidRPr="005C5005" w14:paraId="654FDD39" w14:textId="77777777" w:rsidTr="006E2392">
        <w:trPr>
          <w:trHeight w:val="350"/>
        </w:trPr>
        <w:tc>
          <w:tcPr>
            <w:tcW w:w="6663"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FFB4F3"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lastRenderedPageBreak/>
              <w:t>Crises aiguês et prolongées</w:t>
            </w:r>
          </w:p>
        </w:tc>
        <w:tc>
          <w:tcPr>
            <w:tcW w:w="382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CDA56B"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Transition de crises aiguês</w:t>
            </w:r>
          </w:p>
        </w:tc>
      </w:tr>
      <w:tr w:rsidR="00CB0473" w:rsidRPr="005C5005" w14:paraId="20393826" w14:textId="77777777" w:rsidTr="006E2392">
        <w:trPr>
          <w:trHeight w:val="48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E6CE5D"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Réponse pour sauver des vies</w:t>
            </w:r>
          </w:p>
        </w:tc>
        <w:tc>
          <w:tcPr>
            <w:tcW w:w="50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87ACE4"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Besoins immédiats ponctuels et besoins récurrents, besoins pour le relèvement précoce et besoins saisonniers</w:t>
            </w:r>
          </w:p>
        </w:tc>
        <w:tc>
          <w:tcPr>
            <w:tcW w:w="382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0057E8"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 xml:space="preserve"> Besoins de relèvement (pourrait démarrer juste après la phase 1)</w:t>
            </w:r>
          </w:p>
        </w:tc>
      </w:tr>
      <w:tr w:rsidR="00CB0473" w:rsidRPr="005C5005" w14:paraId="7D309419" w14:textId="77777777" w:rsidTr="006E2392">
        <w:trPr>
          <w:trHeight w:val="58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2BCD9D"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Démarrage / Pré-coordination</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BE8A4"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Phase 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987E93"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Phase 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3C7A36"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Phase 3</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9406C"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Phase de relèvement précoce</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994673"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Phase de relèvement</w:t>
            </w:r>
          </w:p>
        </w:tc>
      </w:tr>
      <w:tr w:rsidR="00CB0473" w:rsidRPr="005C5005" w14:paraId="7F7F69D1" w14:textId="77777777" w:rsidTr="006E2392">
        <w:trPr>
          <w:trHeight w:val="350"/>
        </w:trPr>
        <w:tc>
          <w:tcPr>
            <w:tcW w:w="1049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AE79B1"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Calcul des paiements :</w:t>
            </w:r>
          </w:p>
        </w:tc>
      </w:tr>
      <w:tr w:rsidR="00CB0473" w:rsidRPr="005C5005" w14:paraId="3CCAFE36" w14:textId="77777777" w:rsidTr="006E2392">
        <w:trPr>
          <w:trHeight w:val="300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0B740E"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Tarif forfaitaire basé sur les besoins et les meilleures estimations de coûts, plus 10% pour tenir compte des fluctuations</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0241E"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Tarif forfaitaire basé sur le panier de dépenses alimentaires et non alimentaires ou la moyenne des revenus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263D02"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Valeur de transfert monétaire ajustée en fonction des dépenses réelles des ménages sur les marchés locaux. Possibilité de deux niveaux en fonction de la taille des ménages, ainsi que des coûts ponctuels de remplacement de certains actifs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FF52B7" w14:textId="77777777" w:rsidR="00CB0473" w:rsidRPr="005C5005" w:rsidRDefault="00CB0473" w:rsidP="006E2392">
            <w:pPr>
              <w:pStyle w:val="ListParagraph"/>
              <w:keepNext/>
              <w:keepLines/>
              <w:ind w:left="0"/>
              <w:rPr>
                <w:rFonts w:ascii="Arial" w:hAnsi="Arial" w:cs="Arial"/>
                <w:sz w:val="16"/>
                <w:szCs w:val="16"/>
              </w:rPr>
            </w:pPr>
            <w:r w:rsidRPr="005C5005">
              <w:rPr>
                <w:rFonts w:ascii="Arial" w:hAnsi="Arial" w:cs="Arial"/>
                <w:sz w:val="16"/>
                <w:szCs w:val="16"/>
              </w:rPr>
              <w:t>Valeur de transfert monétaire maintenue pour les contextes prolongés</w:t>
            </w:r>
          </w:p>
          <w:p w14:paraId="0014F9EC"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Ajuster sur la base des possibilité des ménages de contribuer au revenu, et la taille de la famille, le cas échéant</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47221"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Valeur de transfert monétaire ajustée en fonction des nouveaux besoins identifiés liés au relèvement précoce / retour / saisonnalité (hivernage ou problèmes de subsistance connexes, tels que l’augmentation des dépenses pendant la période de soudure)</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5B39F2"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Arrêt basé sur l’interruption des besoins de secours et passage à de nouvelles modalités pour répondre à des besoins autres que les secours. Transition vers les filets de protection sociale pour les groupes vulnérables le cas échéant</w:t>
            </w:r>
          </w:p>
        </w:tc>
      </w:tr>
      <w:tr w:rsidR="00CB0473" w:rsidRPr="005C5005" w14:paraId="29364BDE" w14:textId="77777777" w:rsidTr="006E2392">
        <w:trPr>
          <w:trHeight w:val="495"/>
        </w:trPr>
        <w:tc>
          <w:tcPr>
            <w:tcW w:w="1049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873CDA"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Questions relatives au marché :</w:t>
            </w:r>
          </w:p>
        </w:tc>
      </w:tr>
      <w:tr w:rsidR="00CB0473" w:rsidRPr="005C5005" w14:paraId="38ACFE73" w14:textId="77777777" w:rsidTr="006E2392">
        <w:trPr>
          <w:trHeight w:val="163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0940DE" w14:textId="55C9334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Fonctionnement du marché par l'observation du personnel / partenaire à distance</w:t>
            </w:r>
            <w:r w:rsidR="00746B1D">
              <w:rPr>
                <w:rFonts w:ascii="Arial" w:hAnsi="Arial" w:cs="Arial"/>
                <w:sz w:val="16"/>
                <w:szCs w:val="16"/>
              </w:rPr>
              <w:t xml:space="preserve"> </w:t>
            </w:r>
            <w:r w:rsidRPr="005C5005">
              <w:rPr>
                <w:rFonts w:ascii="Arial" w:hAnsi="Arial" w:cs="Arial"/>
                <w:sz w:val="16"/>
                <w:szCs w:val="16"/>
              </w:rPr>
              <w:t xml:space="preserve">; prix de marchés comparables </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0A477C"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Fonctionnement du marché et prix à travers des entretiens avec des commerçants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653AC8" w14:textId="22C11172"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Fonctionnement du marché et prix à travers des entretiens avec des commerçants et des parties prenantes</w:t>
            </w:r>
            <w:r w:rsidR="00746B1D">
              <w:rPr>
                <w:rFonts w:ascii="Arial" w:hAnsi="Arial" w:cs="Arial"/>
                <w:sz w:val="16"/>
                <w:szCs w:val="16"/>
              </w:rPr>
              <w:t xml:space="preserve"> </w:t>
            </w:r>
            <w:r w:rsidRPr="005C5005">
              <w:rPr>
                <w:rFonts w:ascii="Arial" w:hAnsi="Arial" w:cs="Arial"/>
                <w:sz w:val="16"/>
                <w:szCs w:val="16"/>
              </w:rPr>
              <w:t>; profils de moyens de subsistance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8D0995" w14:textId="63C71668"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Fonctionnement du marché, prix du marché</w:t>
            </w:r>
            <w:r w:rsidR="00746B1D">
              <w:rPr>
                <w:rFonts w:ascii="Arial" w:hAnsi="Arial" w:cs="Arial"/>
                <w:sz w:val="16"/>
                <w:szCs w:val="16"/>
              </w:rPr>
              <w:t xml:space="preserve"> </w:t>
            </w:r>
            <w:r w:rsidRPr="005C5005">
              <w:rPr>
                <w:rFonts w:ascii="Arial" w:hAnsi="Arial" w:cs="Arial"/>
                <w:sz w:val="16"/>
                <w:szCs w:val="16"/>
              </w:rPr>
              <w:t>;  données sur les moyens de subsistance des ménages</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B58DCB" w14:textId="6D10756F"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Fonctionnement du marché et</w:t>
            </w:r>
            <w:r w:rsidR="00746B1D">
              <w:rPr>
                <w:rFonts w:ascii="Arial" w:hAnsi="Arial" w:cs="Arial"/>
                <w:sz w:val="16"/>
                <w:szCs w:val="16"/>
              </w:rPr>
              <w:t xml:space="preserve"> prix; moyens de subsistance / </w:t>
            </w:r>
            <w:r w:rsidRPr="005C5005">
              <w:rPr>
                <w:rFonts w:ascii="Arial" w:hAnsi="Arial" w:cs="Arial"/>
                <w:sz w:val="16"/>
                <w:szCs w:val="16"/>
              </w:rPr>
              <w:t>prix des avoirs pour le relèvement du secteur</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0D7777" w14:textId="0738E27B" w:rsidR="00CB0473" w:rsidRPr="005C5005" w:rsidRDefault="00CB0473" w:rsidP="00746B1D">
            <w:pPr>
              <w:pStyle w:val="ListParagraph"/>
              <w:keepNext/>
              <w:keepLines/>
              <w:ind w:left="0"/>
              <w:rPr>
                <w:rFonts w:ascii="Arial" w:hAnsi="Arial" w:cs="Arial"/>
              </w:rPr>
            </w:pPr>
            <w:r w:rsidRPr="005C5005">
              <w:rPr>
                <w:rFonts w:ascii="Arial" w:hAnsi="Arial" w:cs="Arial"/>
                <w:sz w:val="16"/>
                <w:szCs w:val="16"/>
              </w:rPr>
              <w:t>Fonctionnement du marché et prix ; moyens de subsistance / avoirs pour le relèvement du secteur</w:t>
            </w:r>
            <w:r w:rsidR="00746B1D">
              <w:rPr>
                <w:rFonts w:ascii="Arial" w:hAnsi="Arial" w:cs="Arial"/>
                <w:sz w:val="16"/>
                <w:szCs w:val="16"/>
              </w:rPr>
              <w:t xml:space="preserve"> </w:t>
            </w:r>
            <w:r w:rsidRPr="005C5005">
              <w:rPr>
                <w:rFonts w:ascii="Arial" w:hAnsi="Arial" w:cs="Arial"/>
                <w:sz w:val="16"/>
                <w:szCs w:val="16"/>
              </w:rPr>
              <w:t xml:space="preserve">;  évaluation </w:t>
            </w:r>
            <w:r w:rsidR="00746B1D">
              <w:rPr>
                <w:rFonts w:ascii="Arial" w:hAnsi="Arial" w:cs="Arial"/>
                <w:sz w:val="16"/>
                <w:szCs w:val="16"/>
              </w:rPr>
              <w:t xml:space="preserve">approfondie </w:t>
            </w:r>
            <w:r w:rsidRPr="005C5005">
              <w:rPr>
                <w:rFonts w:ascii="Arial" w:hAnsi="Arial" w:cs="Arial"/>
                <w:sz w:val="16"/>
                <w:szCs w:val="16"/>
              </w:rPr>
              <w:t>des avoirs ; évaluation des vulnérabilités</w:t>
            </w:r>
          </w:p>
        </w:tc>
      </w:tr>
      <w:tr w:rsidR="00CB0473" w:rsidRPr="005C5005" w14:paraId="031775AA" w14:textId="77777777" w:rsidTr="006E2392">
        <w:trPr>
          <w:trHeight w:val="58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AA631C"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 xml:space="preserve">Accès au marché sécurisé </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A90124"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 xml:space="preserve">Accès au marché sécurisé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D7EFF"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 xml:space="preserve">Accès au marché sécurisé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1DC9F8"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Accès au marché sécurisé et saisonnalité</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D9CD96"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Accès au marché sécurisé et saisonnalité</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B0F0ED"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Accès au marché sécurisé et saisonnalité</w:t>
            </w:r>
          </w:p>
        </w:tc>
      </w:tr>
      <w:tr w:rsidR="00CB0473" w:rsidRPr="005C5005" w14:paraId="3ABA2D29" w14:textId="77777777" w:rsidTr="006E2392">
        <w:trPr>
          <w:trHeight w:val="58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09ABC3" w14:textId="77777777" w:rsidR="00CB0473" w:rsidRPr="005C5005" w:rsidRDefault="00CB0473" w:rsidP="006E2392">
            <w:pPr>
              <w:rPr>
                <w:rFonts w:ascii="Arial" w:hAnsi="Arial" w:cs="Arial"/>
              </w:rPr>
            </w:pP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0F29BE"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Sources et qualité des produits et services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C11698"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Capacité du marché (y compris re stockage)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8CA460"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Capacité du marché (y compris re stockage)</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8AEAF1"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Types de capacité du marché</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63E0F7"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Types de capacité du marché</w:t>
            </w:r>
          </w:p>
        </w:tc>
      </w:tr>
      <w:tr w:rsidR="00CB0473" w:rsidRPr="005C5005" w14:paraId="65351873" w14:textId="77777777" w:rsidTr="006E2392">
        <w:trPr>
          <w:trHeight w:val="495"/>
        </w:trPr>
        <w:tc>
          <w:tcPr>
            <w:tcW w:w="1049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635809" w14:textId="77777777" w:rsidR="00CB0473" w:rsidRPr="005C5005" w:rsidRDefault="00CB0473" w:rsidP="006E2392">
            <w:pPr>
              <w:pStyle w:val="ListParagraph"/>
              <w:keepNext/>
              <w:keepLines/>
              <w:ind w:left="0"/>
              <w:rPr>
                <w:rFonts w:ascii="Arial" w:hAnsi="Arial" w:cs="Arial"/>
              </w:rPr>
            </w:pPr>
            <w:r w:rsidRPr="005C5005">
              <w:rPr>
                <w:rFonts w:ascii="Arial" w:hAnsi="Arial" w:cs="Arial"/>
                <w:b/>
                <w:bCs/>
                <w:sz w:val="16"/>
                <w:szCs w:val="16"/>
              </w:rPr>
              <w:t>Questions relatives au marché du travail :</w:t>
            </w:r>
          </w:p>
        </w:tc>
      </w:tr>
      <w:tr w:rsidR="00CB0473" w:rsidRPr="005C5005" w14:paraId="31D8ADCC" w14:textId="77777777" w:rsidTr="006E2392">
        <w:trPr>
          <w:trHeight w:val="1140"/>
        </w:trPr>
        <w:tc>
          <w:tcPr>
            <w:tcW w:w="1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F7E30C"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 xml:space="preserve"> </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CE1316"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Taux de salaire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BEF0A8"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Disponibilité et taux de salaire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349AE"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Disponibilité et taux de salaire</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CE65C4" w14:textId="77777777" w:rsidR="00CB0473" w:rsidRPr="005C5005" w:rsidRDefault="00CB0473" w:rsidP="006E2392">
            <w:pPr>
              <w:pStyle w:val="ListParagraph"/>
              <w:keepNext/>
              <w:keepLines/>
              <w:ind w:left="0"/>
              <w:rPr>
                <w:rFonts w:ascii="Arial" w:hAnsi="Arial" w:cs="Arial"/>
                <w:sz w:val="16"/>
                <w:szCs w:val="16"/>
              </w:rPr>
            </w:pPr>
            <w:r w:rsidRPr="005C5005">
              <w:rPr>
                <w:rFonts w:ascii="Arial" w:hAnsi="Arial" w:cs="Arial"/>
                <w:sz w:val="16"/>
                <w:szCs w:val="16"/>
              </w:rPr>
              <w:t>Disponibilité et taux de salaire :</w:t>
            </w:r>
          </w:p>
          <w:p w14:paraId="4122C39B"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filets de protection sociale</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B6DC02" w14:textId="77777777" w:rsidR="00CB0473" w:rsidRPr="005C5005" w:rsidRDefault="00CB0473" w:rsidP="006E2392">
            <w:pPr>
              <w:pStyle w:val="ListParagraph"/>
              <w:keepNext/>
              <w:keepLines/>
              <w:ind w:left="0"/>
              <w:rPr>
                <w:rFonts w:ascii="Arial" w:hAnsi="Arial" w:cs="Arial"/>
                <w:sz w:val="16"/>
                <w:szCs w:val="16"/>
              </w:rPr>
            </w:pPr>
            <w:r w:rsidRPr="005C5005">
              <w:rPr>
                <w:rFonts w:ascii="Arial" w:hAnsi="Arial" w:cs="Arial"/>
                <w:sz w:val="16"/>
                <w:szCs w:val="16"/>
              </w:rPr>
              <w:t>Disponibilité et taux de salaire :</w:t>
            </w:r>
          </w:p>
          <w:p w14:paraId="1B233C9A" w14:textId="77777777" w:rsidR="00CB0473" w:rsidRPr="005C5005" w:rsidRDefault="00CB0473" w:rsidP="006E2392">
            <w:pPr>
              <w:pStyle w:val="ListParagraph"/>
              <w:keepNext/>
              <w:keepLines/>
              <w:ind w:left="0"/>
              <w:rPr>
                <w:rFonts w:ascii="Arial" w:hAnsi="Arial" w:cs="Arial"/>
              </w:rPr>
            </w:pPr>
            <w:r w:rsidRPr="005C5005">
              <w:rPr>
                <w:rFonts w:ascii="Arial" w:hAnsi="Arial" w:cs="Arial"/>
                <w:sz w:val="16"/>
                <w:szCs w:val="16"/>
              </w:rPr>
              <w:t>filets de protection sociale</w:t>
            </w:r>
          </w:p>
        </w:tc>
      </w:tr>
    </w:tbl>
    <w:p w14:paraId="60903A62" w14:textId="77777777" w:rsidR="00CB0473" w:rsidRPr="005C5005" w:rsidRDefault="00CB0473" w:rsidP="00CB0473">
      <w:pPr>
        <w:pStyle w:val="CorpsA"/>
        <w:widowControl w:val="0"/>
        <w:spacing w:after="160" w:line="240" w:lineRule="auto"/>
        <w:jc w:val="both"/>
        <w:rPr>
          <w:rFonts w:ascii="Arial" w:hAnsi="Arial" w:cs="Arial"/>
        </w:rPr>
      </w:pPr>
    </w:p>
    <w:p w14:paraId="181CA230" w14:textId="77777777" w:rsidR="00CB0473" w:rsidRPr="005C5005" w:rsidRDefault="00CB0473" w:rsidP="00CB0473">
      <w:pPr>
        <w:pStyle w:val="CorpsA"/>
        <w:widowControl w:val="0"/>
        <w:spacing w:after="160" w:line="240" w:lineRule="auto"/>
        <w:jc w:val="both"/>
        <w:rPr>
          <w:rFonts w:ascii="Arial" w:hAnsi="Arial" w:cs="Arial"/>
        </w:rPr>
      </w:pPr>
    </w:p>
    <w:p w14:paraId="1D86C416" w14:textId="77777777" w:rsidR="00CB0473" w:rsidRPr="005C5005" w:rsidRDefault="00CB0473" w:rsidP="00CB0473">
      <w:pPr>
        <w:pStyle w:val="CorpsA"/>
        <w:widowControl w:val="0"/>
        <w:spacing w:after="160" w:line="240" w:lineRule="auto"/>
        <w:jc w:val="both"/>
        <w:rPr>
          <w:rFonts w:ascii="Arial" w:hAnsi="Arial" w:cs="Arial"/>
        </w:rPr>
      </w:pPr>
    </w:p>
    <w:p w14:paraId="561D3FC1" w14:textId="77777777" w:rsidR="00CB0473" w:rsidRPr="005C5005" w:rsidRDefault="00CB0473" w:rsidP="00CB0473">
      <w:pPr>
        <w:pStyle w:val="CorpsA"/>
        <w:widowControl w:val="0"/>
        <w:spacing w:after="160" w:line="240" w:lineRule="auto"/>
        <w:jc w:val="both"/>
        <w:rPr>
          <w:rFonts w:ascii="Arial" w:hAnsi="Arial" w:cs="Arial"/>
        </w:rPr>
      </w:pPr>
    </w:p>
    <w:p w14:paraId="3B23BF0F" w14:textId="77777777" w:rsidR="00CB0473" w:rsidRPr="005C5005" w:rsidRDefault="00CB0473" w:rsidP="00CB0473">
      <w:pPr>
        <w:pStyle w:val="CorpsA"/>
        <w:widowControl w:val="0"/>
        <w:spacing w:after="160" w:line="240" w:lineRule="auto"/>
        <w:jc w:val="both"/>
        <w:rPr>
          <w:rFonts w:ascii="Arial" w:hAnsi="Arial" w:cs="Arial"/>
        </w:rPr>
      </w:pPr>
    </w:p>
    <w:p w14:paraId="65656429" w14:textId="77777777" w:rsidR="00CB0473" w:rsidRPr="005C5005" w:rsidRDefault="00CB0473" w:rsidP="00CB0473">
      <w:pPr>
        <w:pStyle w:val="CorpsA"/>
        <w:widowControl w:val="0"/>
        <w:spacing w:after="160" w:line="240" w:lineRule="auto"/>
        <w:jc w:val="both"/>
        <w:rPr>
          <w:rFonts w:ascii="Arial" w:hAnsi="Arial" w:cs="Arial"/>
        </w:rPr>
      </w:pPr>
    </w:p>
    <w:p w14:paraId="7DC05E32" w14:textId="77777777" w:rsidR="00CB0473" w:rsidRPr="005C5005" w:rsidRDefault="00CB0473" w:rsidP="00CB0473">
      <w:pPr>
        <w:pStyle w:val="CorpsA"/>
        <w:widowControl w:val="0"/>
        <w:spacing w:after="160" w:line="240" w:lineRule="auto"/>
        <w:jc w:val="both"/>
        <w:rPr>
          <w:rFonts w:ascii="Arial" w:hAnsi="Arial" w:cs="Arial"/>
        </w:rPr>
      </w:pPr>
    </w:p>
    <w:p w14:paraId="57EA942E" w14:textId="77777777" w:rsidR="00CB0473" w:rsidRPr="005C5005" w:rsidRDefault="00CB0473" w:rsidP="00CB0473">
      <w:pPr>
        <w:pStyle w:val="CorpsA"/>
        <w:widowControl w:val="0"/>
        <w:spacing w:after="160" w:line="240" w:lineRule="auto"/>
        <w:jc w:val="both"/>
        <w:rPr>
          <w:rFonts w:ascii="Arial" w:hAnsi="Arial" w:cs="Arial"/>
        </w:rPr>
      </w:pPr>
    </w:p>
    <w:p w14:paraId="5D4397D4" w14:textId="77777777" w:rsidR="00CB0473" w:rsidRPr="005C5005" w:rsidRDefault="00CB0473" w:rsidP="00CB0473">
      <w:pPr>
        <w:pStyle w:val="CorpsA"/>
        <w:widowControl w:val="0"/>
        <w:spacing w:after="160" w:line="240" w:lineRule="auto"/>
        <w:jc w:val="both"/>
        <w:rPr>
          <w:rFonts w:ascii="Arial" w:hAnsi="Arial" w:cs="Arial"/>
        </w:rPr>
      </w:pPr>
    </w:p>
    <w:p w14:paraId="0524882B" w14:textId="77777777" w:rsidR="00CB0473" w:rsidRPr="005C5005" w:rsidRDefault="00CB0473" w:rsidP="00CB0473">
      <w:pPr>
        <w:pStyle w:val="CorpsA"/>
        <w:widowControl w:val="0"/>
        <w:spacing w:after="160" w:line="240" w:lineRule="auto"/>
        <w:jc w:val="both"/>
        <w:rPr>
          <w:rFonts w:ascii="Arial" w:hAnsi="Arial" w:cs="Arial"/>
        </w:rPr>
      </w:pPr>
    </w:p>
    <w:p w14:paraId="65889F87" w14:textId="77777777" w:rsidR="00CB0473" w:rsidRPr="005C5005" w:rsidRDefault="00CB0473" w:rsidP="00CB0473">
      <w:pPr>
        <w:pStyle w:val="CorpsA"/>
        <w:widowControl w:val="0"/>
        <w:spacing w:after="160" w:line="240" w:lineRule="auto"/>
        <w:jc w:val="both"/>
        <w:rPr>
          <w:rFonts w:ascii="Arial" w:hAnsi="Arial" w:cs="Arial"/>
        </w:rPr>
      </w:pPr>
    </w:p>
    <w:p w14:paraId="455CE9F1" w14:textId="77777777" w:rsidR="00CB0473" w:rsidRPr="005C5005" w:rsidRDefault="00CB0473" w:rsidP="00CB0473">
      <w:pPr>
        <w:pStyle w:val="CorpsA"/>
        <w:widowControl w:val="0"/>
        <w:spacing w:after="160" w:line="240" w:lineRule="auto"/>
        <w:jc w:val="both"/>
        <w:rPr>
          <w:rFonts w:ascii="Arial" w:hAnsi="Arial" w:cs="Arial"/>
        </w:rPr>
      </w:pPr>
    </w:p>
    <w:p w14:paraId="18878B9C" w14:textId="77777777" w:rsidR="00CB0473" w:rsidRPr="005C5005" w:rsidRDefault="00CB0473" w:rsidP="00CB0473">
      <w:pPr>
        <w:pStyle w:val="CorpsA"/>
        <w:widowControl w:val="0"/>
        <w:spacing w:after="160" w:line="240" w:lineRule="auto"/>
        <w:jc w:val="both"/>
        <w:rPr>
          <w:rFonts w:ascii="Arial" w:hAnsi="Arial" w:cs="Arial"/>
        </w:rPr>
      </w:pPr>
    </w:p>
    <w:p w14:paraId="230396F9" w14:textId="77777777" w:rsidR="00CB0473" w:rsidRPr="005C5005" w:rsidRDefault="00CB0473" w:rsidP="00CB0473">
      <w:pPr>
        <w:pStyle w:val="CorpsA"/>
        <w:widowControl w:val="0"/>
        <w:spacing w:after="160" w:line="240" w:lineRule="auto"/>
        <w:jc w:val="both"/>
        <w:rPr>
          <w:rFonts w:ascii="Arial" w:hAnsi="Arial" w:cs="Arial"/>
        </w:rPr>
      </w:pPr>
    </w:p>
    <w:p w14:paraId="5BC383E1" w14:textId="77777777" w:rsidR="00CB0473" w:rsidRPr="005C5005" w:rsidRDefault="00CB0473" w:rsidP="00CB0473">
      <w:pPr>
        <w:pStyle w:val="CorpsA"/>
        <w:widowControl w:val="0"/>
        <w:spacing w:after="160" w:line="240" w:lineRule="auto"/>
        <w:jc w:val="both"/>
        <w:rPr>
          <w:rFonts w:ascii="Arial" w:hAnsi="Arial" w:cs="Arial"/>
        </w:rPr>
      </w:pPr>
    </w:p>
    <w:p w14:paraId="76A73C21" w14:textId="77777777" w:rsidR="00CB0473" w:rsidRPr="005C5005" w:rsidRDefault="00CB0473" w:rsidP="00CB0473">
      <w:pPr>
        <w:pStyle w:val="CorpsA"/>
        <w:spacing w:after="160" w:line="259" w:lineRule="auto"/>
        <w:jc w:val="both"/>
        <w:rPr>
          <w:rFonts w:ascii="Arial" w:hAnsi="Arial" w:cs="Arial"/>
        </w:rPr>
      </w:pPr>
    </w:p>
    <w:p w14:paraId="08BAC5B0" w14:textId="77777777" w:rsidR="00CB0473" w:rsidRPr="005C5005" w:rsidRDefault="00CB0473" w:rsidP="00CB0473">
      <w:pPr>
        <w:pStyle w:val="CorpsA"/>
        <w:rPr>
          <w:rFonts w:ascii="Arial" w:hAnsi="Arial" w:cs="Arial"/>
        </w:rPr>
      </w:pPr>
      <w:r w:rsidRPr="005C5005">
        <w:rPr>
          <w:rFonts w:ascii="Arial" w:eastAsia="Arial Unicode MS" w:hAnsi="Arial" w:cs="Arial"/>
        </w:rPr>
        <w:t>Quel que soit l’accord, partagez les documents et votre raisonnement.</w:t>
      </w:r>
    </w:p>
    <w:p w14:paraId="003EA29F" w14:textId="6A6C88A8" w:rsidR="00CB0473" w:rsidRPr="005C5005" w:rsidRDefault="00CB0473" w:rsidP="00CB0473">
      <w:pPr>
        <w:pStyle w:val="CorpsA"/>
        <w:jc w:val="both"/>
        <w:rPr>
          <w:rFonts w:ascii="Arial" w:hAnsi="Arial" w:cs="Arial"/>
        </w:rPr>
      </w:pPr>
      <w:r w:rsidRPr="005C5005">
        <w:rPr>
          <w:rFonts w:ascii="Arial" w:hAnsi="Arial" w:cs="Arial"/>
        </w:rPr>
        <w:t>L'aide monétaire peut être apportée sans conditions ou être soumise à des conditions d'action (le participant doit faire quelque chose) ou à des conditions d'utilisation (le participant doit utiliser l'argent d</w:t>
      </w:r>
      <w:r w:rsidR="00796A33">
        <w:rPr>
          <w:rFonts w:ascii="Arial" w:hAnsi="Arial" w:cs="Arial"/>
        </w:rPr>
        <w:t>’un</w:t>
      </w:r>
      <w:r w:rsidRPr="005C5005">
        <w:rPr>
          <w:rFonts w:ascii="Arial" w:hAnsi="Arial" w:cs="Arial"/>
        </w:rPr>
        <w:t xml:space="preserve">e manière </w:t>
      </w:r>
      <w:r w:rsidR="004829BA">
        <w:rPr>
          <w:rFonts w:ascii="Arial" w:hAnsi="Arial" w:cs="Arial"/>
        </w:rPr>
        <w:t>déterminée</w:t>
      </w:r>
      <w:r w:rsidRPr="005C5005">
        <w:rPr>
          <w:rFonts w:ascii="Arial" w:hAnsi="Arial" w:cs="Arial"/>
        </w:rPr>
        <w:t>). Lorsque les résultats escomptés du projet nécessitent des actions ou des achats particuliers par les participants (par exemple fréquenter l'école ou acheter de la nourriture), les conditions peuvent être des outils puissants pour aider à atteindre cet objectif. Lorsque les résultats n’exigent pas de conditions, celles-ci devraient être évitées, car elles constituent un obstacle inutile à l’accès au montant de leur aide par les participants au projet. L’aide conditionnelle (y compris des coupons) peut, dans certains cas traiter des questions de faisabilité, de pr</w:t>
      </w:r>
      <w:r w:rsidRPr="002278C6">
        <w:rPr>
          <w:rFonts w:ascii="Arial" w:hAnsi="Arial" w:cs="Arial"/>
        </w:rPr>
        <w:t xml:space="preserve">otection ou de sécurité dans un contexte donné, mais cela doit toujours être justifié dans </w:t>
      </w:r>
      <w:r w:rsidRPr="002278C6">
        <w:rPr>
          <w:rFonts w:ascii="Arial" w:hAnsi="Arial" w:cs="Arial"/>
          <w:u w:val="single"/>
        </w:rPr>
        <w:t>l'</w:t>
      </w:r>
      <w:hyperlink w:anchor="riskanalysis" w:history="1">
        <w:r w:rsidR="002278C6" w:rsidRPr="002278C6">
          <w:rPr>
            <w:rStyle w:val="Hyperlink"/>
            <w:rFonts w:ascii="Arial" w:hAnsi="Arial" w:cs="Arial"/>
            <w:noProof/>
          </w:rPr>
          <w:t>analyse des ris</w:t>
        </w:r>
      </w:hyperlink>
      <w:r w:rsidR="002278C6" w:rsidRPr="002278C6">
        <w:rPr>
          <w:rStyle w:val="Hyperlink"/>
          <w:rFonts w:ascii="Arial" w:hAnsi="Arial" w:cs="Arial"/>
          <w:noProof/>
        </w:rPr>
        <w:t>ques</w:t>
      </w:r>
      <w:r w:rsidRPr="005C5005">
        <w:rPr>
          <w:rFonts w:ascii="Arial" w:hAnsi="Arial" w:cs="Arial"/>
        </w:rPr>
        <w:t>. Ne laissez pas la prudence institutionnel</w:t>
      </w:r>
      <w:r w:rsidR="006A6B60">
        <w:rPr>
          <w:rFonts w:ascii="Arial" w:hAnsi="Arial" w:cs="Arial"/>
        </w:rPr>
        <w:t>le à l‘égard des PTM</w:t>
      </w:r>
      <w:r w:rsidRPr="005C5005">
        <w:rPr>
          <w:rFonts w:ascii="Arial" w:hAnsi="Arial" w:cs="Arial"/>
        </w:rPr>
        <w:t xml:space="preserve"> peser indûment sur les décisions de conception du projet.</w:t>
      </w:r>
    </w:p>
    <w:p w14:paraId="7DF14B48" w14:textId="538FA8DE" w:rsidR="00CB0473" w:rsidRPr="005C5005" w:rsidRDefault="00CB0473" w:rsidP="00CB0473">
      <w:pPr>
        <w:pStyle w:val="Sous-section2"/>
        <w:rPr>
          <w:rFonts w:ascii="Arial" w:hAnsi="Arial" w:cs="Arial"/>
        </w:rPr>
      </w:pPr>
      <w:r w:rsidRPr="005C5005">
        <w:rPr>
          <w:rFonts w:ascii="Arial" w:eastAsia="Times New Roman" w:hAnsi="Arial" w:cs="Arial"/>
          <w:b w:val="0"/>
          <w:bCs w:val="0"/>
          <w:noProof/>
          <w:color w:val="000000"/>
          <w:sz w:val="24"/>
          <w:szCs w:val="24"/>
          <w:u w:color="000000"/>
          <w:lang w:val="en-GB" w:eastAsia="en-GB"/>
        </w:rPr>
        <mc:AlternateContent>
          <mc:Choice Requires="wps">
            <w:drawing>
              <wp:anchor distT="119379" distB="119379" distL="119379" distR="119379" simplePos="0" relativeHeight="251825152" behindDoc="0" locked="0" layoutInCell="1" allowOverlap="1" wp14:anchorId="64BA2CA8" wp14:editId="5550081D">
                <wp:simplePos x="0" y="0"/>
                <wp:positionH relativeFrom="page">
                  <wp:posOffset>4157976</wp:posOffset>
                </wp:positionH>
                <wp:positionV relativeFrom="line">
                  <wp:posOffset>8550</wp:posOffset>
                </wp:positionV>
                <wp:extent cx="2945134" cy="1403987"/>
                <wp:effectExtent l="0" t="0" r="0" b="0"/>
                <wp:wrapThrough wrapText="bothSides" distL="119379" distR="119379">
                  <wp:wrapPolygon edited="1">
                    <wp:start x="0" y="0"/>
                    <wp:lineTo x="0" y="21602"/>
                    <wp:lineTo x="21601" y="21602"/>
                    <wp:lineTo x="21601" y="0"/>
                    <wp:lineTo x="0" y="0"/>
                  </wp:wrapPolygon>
                </wp:wrapThrough>
                <wp:docPr id="243" name="officeArt object"/>
                <wp:cNvGraphicFramePr/>
                <a:graphic xmlns:a="http://schemas.openxmlformats.org/drawingml/2006/main">
                  <a:graphicData uri="http://schemas.microsoft.com/office/word/2010/wordprocessingShape">
                    <wps:wsp>
                      <wps:cNvSpPr/>
                      <wps:spPr>
                        <a:xfrm>
                          <a:off x="0" y="0"/>
                          <a:ext cx="2945134" cy="1403987"/>
                        </a:xfrm>
                        <a:prstGeom prst="rect">
                          <a:avLst/>
                        </a:prstGeom>
                        <a:noFill/>
                        <a:ln w="12700" cap="flat">
                          <a:noFill/>
                          <a:miter lim="400000"/>
                        </a:ln>
                        <a:effectLst/>
                      </wps:spPr>
                      <wps:txbx>
                        <w:txbxContent>
                          <w:p w14:paraId="63C137CC" w14:textId="77777777" w:rsidR="007A22D8" w:rsidRPr="005C5005" w:rsidRDefault="007A22D8" w:rsidP="00CB0473">
                            <w:pPr>
                              <w:pStyle w:val="CorpsA"/>
                              <w:spacing w:after="0"/>
                            </w:pPr>
                            <w:r w:rsidRPr="005C5005">
                              <w:rPr>
                                <w:i/>
                                <w:iCs/>
                              </w:rPr>
                              <w:t xml:space="preserve">Manuel de renforcement de la réponse aux situations d’urgence dirigé par le HCR (Emergency Response Capacity Project) et outils de protection dans les interventions basées sur des transferts monétaires </w:t>
                            </w:r>
                            <w:hyperlink r:id="rId99" w:history="1">
                              <w:r w:rsidRPr="005C5005">
                                <w:rPr>
                                  <w:rStyle w:val="Hyperlink2"/>
                                </w:rPr>
                                <w:t>bit.ly/1Ty5Eqv</w:t>
                              </w:r>
                            </w:hyperlink>
                          </w:p>
                        </w:txbxContent>
                      </wps:txbx>
                      <wps:bodyPr wrap="square" lIns="45718" tIns="45718" rIns="45718" bIns="45718" numCol="1" anchor="t">
                        <a:noAutofit/>
                      </wps:bodyPr>
                    </wps:wsp>
                  </a:graphicData>
                </a:graphic>
              </wp:anchor>
            </w:drawing>
          </mc:Choice>
          <mc:Fallback>
            <w:pict>
              <v:rect w14:anchorId="64BA2CA8" id="_x0000_s1083" style="position:absolute;margin-left:327.4pt;margin-top:.65pt;width:231.9pt;height:110.55pt;z-index:251825152;visibility:visible;mso-wrap-style:square;mso-wrap-distance-left:3.31608mm;mso-wrap-distance-top:3.31608mm;mso-wrap-distance-right:3.31608mm;mso-wrap-distance-bottom:3.31608mm;mso-position-horizontal:absolute;mso-position-horizontal-relative:page;mso-position-vertical:absolute;mso-position-vertical-relative:line;v-text-anchor:top" wrapcoords="-5 0 -5 21602 21596 21602 21596 0 -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" filled="f" stroked="f" strokeweight="1pt">
                <v:stroke miterlimit="4"/>
                <v:textbox inset="1.2699mm,1.2699mm,1.2699mm,1.2699mm">
                  <w:txbxContent>
                    <w:p w14:paraId="63C137CC" w14:textId="77777777" w:rsidR="007A22D8" w:rsidRPr="005C5005" w:rsidRDefault="007A22D8" w:rsidP="00CB0473">
                      <w:pPr>
                        <w:pStyle w:val="CorpsA"/>
                        <w:spacing w:after="0"/>
                      </w:pPr>
                      <w:r w:rsidRPr="005C5005">
                        <w:rPr>
                          <w:i/>
                          <w:iCs/>
                        </w:rPr>
                        <w:t xml:space="preserve">Manuel de renforcement de la réponse aux situations d’urgence dirigé par le HCR (Emergency Response Capacity Project) et outils de protection dans les interventions basées sur des transferts monétaires </w:t>
                      </w:r>
                      <w:hyperlink r:id="rId100" w:history="1">
                        <w:r w:rsidRPr="005C5005">
                          <w:rPr>
                            <w:rStyle w:val="Hyperlink2"/>
                          </w:rPr>
                          <w:t>bit.ly/1Ty5Eqv</w:t>
                        </w:r>
                      </w:hyperlink>
                    </w:p>
                  </w:txbxContent>
                </v:textbox>
                <w10:wrap type="through" anchorx="page" anchory="line"/>
              </v:rect>
            </w:pict>
          </mc:Fallback>
        </mc:AlternateContent>
      </w:r>
      <w:r w:rsidR="00B24AB3">
        <w:rPr>
          <w:rFonts w:ascii="Arial" w:hAnsi="Arial" w:cs="Arial"/>
        </w:rPr>
        <w:t xml:space="preserve">LA </w:t>
      </w:r>
      <w:r w:rsidRPr="005C5005">
        <w:rPr>
          <w:rFonts w:ascii="Arial" w:hAnsi="Arial" w:cs="Arial"/>
        </w:rPr>
        <w:t xml:space="preserve">PROTECTION ET </w:t>
      </w:r>
      <w:r w:rsidR="00B24AB3">
        <w:rPr>
          <w:rFonts w:ascii="Arial" w:hAnsi="Arial" w:cs="Arial"/>
        </w:rPr>
        <w:t xml:space="preserve">LE </w:t>
      </w:r>
      <w:r w:rsidRPr="005C5005">
        <w:rPr>
          <w:rFonts w:ascii="Arial" w:hAnsi="Arial" w:cs="Arial"/>
        </w:rPr>
        <w:t>GENRE</w:t>
      </w:r>
    </w:p>
    <w:p w14:paraId="2CE1F8BA" w14:textId="7C815836" w:rsidR="00CB0473" w:rsidRPr="005C5005" w:rsidRDefault="00CB0473" w:rsidP="00CB0473">
      <w:pPr>
        <w:pStyle w:val="CorpsA"/>
        <w:spacing w:after="0"/>
        <w:rPr>
          <w:rFonts w:ascii="Arial" w:hAnsi="Arial" w:cs="Arial"/>
        </w:rPr>
      </w:pPr>
      <w:r w:rsidRPr="005C5005">
        <w:rPr>
          <w:rFonts w:ascii="Arial" w:hAnsi="Arial" w:cs="Arial"/>
        </w:rPr>
        <w:t>Les risques de protection et</w:t>
      </w:r>
      <w:r w:rsidR="00580C06">
        <w:rPr>
          <w:rFonts w:ascii="Arial" w:hAnsi="Arial" w:cs="Arial"/>
        </w:rPr>
        <w:t xml:space="preserve"> les risques</w:t>
      </w:r>
      <w:r w:rsidRPr="005C5005">
        <w:rPr>
          <w:rFonts w:ascii="Arial" w:hAnsi="Arial" w:cs="Arial"/>
        </w:rPr>
        <w:t xml:space="preserve"> liés au genre devraient être analysés et des mesures d'atténuation devraient être intégrées au système.</w:t>
      </w:r>
    </w:p>
    <w:p w14:paraId="740FCB43" w14:textId="77777777" w:rsidR="00CB0473" w:rsidRPr="005C5005" w:rsidRDefault="00CB0473" w:rsidP="00CB0473">
      <w:pPr>
        <w:pStyle w:val="CorpsA"/>
        <w:spacing w:after="0"/>
        <w:rPr>
          <w:rFonts w:ascii="Arial" w:hAnsi="Arial" w:cs="Arial"/>
        </w:rPr>
      </w:pPr>
    </w:p>
    <w:p w14:paraId="1CF5C56C" w14:textId="77777777" w:rsidR="00CB0473" w:rsidRPr="005C5005" w:rsidRDefault="00CB0473" w:rsidP="00CB0473">
      <w:pPr>
        <w:pStyle w:val="NRCbullets"/>
        <w:numPr>
          <w:ilvl w:val="0"/>
          <w:numId w:val="3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personnel et / ou les partenaires en charge du projet et du suivi devraient être formés pour reconnaître et répondre de manière adéquate aux questions de protection, en particulier en ce qui concerne le sexe, l’âge et les personnes particulièrement vulnérables</w:t>
      </w:r>
    </w:p>
    <w:p w14:paraId="1BA39249" w14:textId="017E89CE" w:rsidR="00CB0473" w:rsidRPr="005C5005" w:rsidRDefault="00CB0473" w:rsidP="00CB0473">
      <w:pPr>
        <w:pStyle w:val="NRCbullets"/>
        <w:numPr>
          <w:ilvl w:val="0"/>
          <w:numId w:val="3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lieux et </w:t>
      </w:r>
      <w:r w:rsidR="0014527E">
        <w:rPr>
          <w:rFonts w:ascii="Arial" w:hAnsi="Arial" w:cs="Arial"/>
          <w:lang w:val="fr-FR"/>
        </w:rPr>
        <w:t xml:space="preserve">les </w:t>
      </w:r>
      <w:r w:rsidRPr="005C5005">
        <w:rPr>
          <w:rFonts w:ascii="Arial" w:hAnsi="Arial" w:cs="Arial"/>
          <w:lang w:val="fr-FR"/>
        </w:rPr>
        <w:t>systèmes d’enregistrement et de distribution devraient permettre l’accès sans risques supplémentaires pour tous les participants au projet</w:t>
      </w:r>
    </w:p>
    <w:p w14:paraId="6D2FAA06" w14:textId="77777777" w:rsidR="00CB0473" w:rsidRPr="005C5005" w:rsidRDefault="00CB0473" w:rsidP="00CB0473">
      <w:pPr>
        <w:pStyle w:val="NRCbullets"/>
        <w:numPr>
          <w:ilvl w:val="0"/>
          <w:numId w:val="3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choix des participants devrait être transparent et impliquer la communauté</w:t>
      </w:r>
    </w:p>
    <w:p w14:paraId="589A8829" w14:textId="77777777" w:rsidR="00CB0473" w:rsidRPr="005C5005" w:rsidRDefault="00CB0473" w:rsidP="00CB0473">
      <w:pPr>
        <w:pStyle w:val="NRCbullets"/>
        <w:numPr>
          <w:ilvl w:val="0"/>
          <w:numId w:val="3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lastRenderedPageBreak/>
        <w:t xml:space="preserve">Des mécanismes de plainte et de contribution devraient être établis et accessibles aux femmes et aux hommes. Envisagez : </w:t>
      </w:r>
    </w:p>
    <w:p w14:paraId="3B6680F6" w14:textId="77777777" w:rsidR="00CB0473" w:rsidRPr="005C5005" w:rsidRDefault="00CB0473" w:rsidP="00CB0473">
      <w:pPr>
        <w:pStyle w:val="NRCbullets"/>
        <w:numPr>
          <w:ilvl w:val="1"/>
          <w:numId w:val="3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Un numéro WhatsApp ou Telegram (mais attention aux différents niveaux d’accès aux technologies)</w:t>
      </w:r>
    </w:p>
    <w:p w14:paraId="666E1EB4" w14:textId="3FDDEC53" w:rsidR="00CB0473" w:rsidRPr="005C5005" w:rsidRDefault="00CB0473" w:rsidP="00CB0473">
      <w:pPr>
        <w:pStyle w:val="NRCbullets"/>
        <w:numPr>
          <w:ilvl w:val="1"/>
          <w:numId w:val="3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Un </w:t>
      </w:r>
      <w:r w:rsidR="0014527E">
        <w:rPr>
          <w:rFonts w:ascii="Arial" w:hAnsi="Arial" w:cs="Arial"/>
          <w:lang w:val="fr-FR"/>
        </w:rPr>
        <w:t xml:space="preserve">autre </w:t>
      </w:r>
      <w:r w:rsidRPr="005C5005">
        <w:rPr>
          <w:rFonts w:ascii="Arial" w:hAnsi="Arial" w:cs="Arial"/>
          <w:lang w:val="fr-FR"/>
        </w:rPr>
        <w:t xml:space="preserve">partenaire de suivi s’occupant spécifiquement de recueillir des commentaires et suggestions </w:t>
      </w:r>
    </w:p>
    <w:p w14:paraId="299CC838" w14:textId="08501ACC" w:rsidR="00CB0473" w:rsidRPr="005C5005" w:rsidRDefault="0014527E" w:rsidP="00CB0473">
      <w:pPr>
        <w:pStyle w:val="NRCbullets"/>
        <w:numPr>
          <w:ilvl w:val="1"/>
          <w:numId w:val="40"/>
        </w:numPr>
        <w:pBdr>
          <w:top w:val="nil"/>
          <w:left w:val="nil"/>
          <w:bottom w:val="nil"/>
          <w:right w:val="nil"/>
          <w:between w:val="nil"/>
          <w:bar w:val="nil"/>
        </w:pBdr>
        <w:contextualSpacing w:val="0"/>
        <w:rPr>
          <w:rFonts w:ascii="Arial" w:hAnsi="Arial" w:cs="Arial"/>
          <w:lang w:val="fr-FR"/>
        </w:rPr>
      </w:pPr>
      <w:r>
        <w:rPr>
          <w:rFonts w:ascii="Arial" w:hAnsi="Arial" w:cs="Arial"/>
          <w:lang w:val="fr-FR"/>
        </w:rPr>
        <w:t xml:space="preserve">Communication </w:t>
      </w:r>
      <w:r w:rsidR="00CB0473" w:rsidRPr="005C5005">
        <w:rPr>
          <w:rFonts w:ascii="Arial" w:hAnsi="Arial" w:cs="Arial"/>
          <w:lang w:val="fr-FR"/>
        </w:rPr>
        <w:t>avec les parties prenantes principales appropriées (peut-être les chefs religieux locaux)</w:t>
      </w:r>
    </w:p>
    <w:p w14:paraId="7EB9C43D" w14:textId="77777777" w:rsidR="00CB0473" w:rsidRPr="005C5005" w:rsidRDefault="00CB0473" w:rsidP="00CB0473">
      <w:pPr>
        <w:pStyle w:val="Sous-section2"/>
        <w:rPr>
          <w:rFonts w:ascii="Arial" w:hAnsi="Arial" w:cs="Arial"/>
          <w:smallCaps/>
        </w:rPr>
      </w:pPr>
      <w:r>
        <w:rPr>
          <w:rFonts w:ascii="Arial" w:hAnsi="Arial" w:cs="Arial"/>
        </w:rPr>
        <w:t xml:space="preserve">LA </w:t>
      </w:r>
      <w:r w:rsidRPr="005C5005">
        <w:rPr>
          <w:rFonts w:ascii="Arial" w:hAnsi="Arial" w:cs="Arial"/>
        </w:rPr>
        <w:t>PROTECTION DES DONNÉES</w:t>
      </w:r>
    </w:p>
    <w:p w14:paraId="37AA4555" w14:textId="77777777" w:rsidR="00CB0473" w:rsidRPr="005C5005" w:rsidRDefault="00CB0473" w:rsidP="00CB0473">
      <w:pPr>
        <w:pStyle w:val="CorpsA"/>
        <w:rPr>
          <w:rFonts w:ascii="Arial" w:hAnsi="Arial" w:cs="Arial"/>
        </w:rPr>
      </w:pPr>
      <w:r w:rsidRPr="005C5005">
        <w:rPr>
          <w:rFonts w:ascii="Arial" w:hAnsi="Arial" w:cs="Arial"/>
          <w:noProof/>
          <w:sz w:val="24"/>
          <w:szCs w:val="24"/>
          <w:lang w:val="en-GB" w:eastAsia="en-GB"/>
        </w:rPr>
        <mc:AlternateContent>
          <mc:Choice Requires="wps">
            <w:drawing>
              <wp:anchor distT="119379" distB="119379" distL="119379" distR="119379" simplePos="0" relativeHeight="251823104" behindDoc="0" locked="0" layoutInCell="1" allowOverlap="1" wp14:anchorId="7A542DA1" wp14:editId="0A676550">
                <wp:simplePos x="0" y="0"/>
                <wp:positionH relativeFrom="page">
                  <wp:posOffset>4157976</wp:posOffset>
                </wp:positionH>
                <wp:positionV relativeFrom="line">
                  <wp:posOffset>14603</wp:posOffset>
                </wp:positionV>
                <wp:extent cx="2945134" cy="1403987"/>
                <wp:effectExtent l="0" t="0" r="0" b="0"/>
                <wp:wrapThrough wrapText="bothSides" distL="119379" distR="119379">
                  <wp:wrapPolygon edited="1">
                    <wp:start x="0" y="0"/>
                    <wp:lineTo x="0" y="21602"/>
                    <wp:lineTo x="21601" y="21602"/>
                    <wp:lineTo x="21601" y="0"/>
                    <wp:lineTo x="0" y="0"/>
                  </wp:wrapPolygon>
                </wp:wrapThrough>
                <wp:docPr id="244" name="officeArt object"/>
                <wp:cNvGraphicFramePr/>
                <a:graphic xmlns:a="http://schemas.openxmlformats.org/drawingml/2006/main">
                  <a:graphicData uri="http://schemas.microsoft.com/office/word/2010/wordprocessingShape">
                    <wps:wsp>
                      <wps:cNvSpPr/>
                      <wps:spPr>
                        <a:xfrm>
                          <a:off x="0" y="0"/>
                          <a:ext cx="2945134" cy="1403987"/>
                        </a:xfrm>
                        <a:prstGeom prst="rect">
                          <a:avLst/>
                        </a:prstGeom>
                        <a:noFill/>
                        <a:ln w="12700" cap="flat">
                          <a:noFill/>
                          <a:miter lim="400000"/>
                        </a:ln>
                        <a:effectLst/>
                      </wps:spPr>
                      <wps:txbx>
                        <w:txbxContent>
                          <w:p w14:paraId="0686750A" w14:textId="77777777" w:rsidR="007A22D8" w:rsidRPr="005C5005" w:rsidRDefault="007A22D8" w:rsidP="00CB0473">
                            <w:pPr>
                              <w:pStyle w:val="CorpsA"/>
                              <w:spacing w:after="0"/>
                            </w:pPr>
                            <w:r w:rsidRPr="005C5005">
                              <w:t xml:space="preserve">La publication de </w:t>
                            </w:r>
                            <w:r w:rsidRPr="005C5005">
                              <w:rPr>
                                <w:i/>
                                <w:iCs/>
                              </w:rPr>
                              <w:t xml:space="preserve">CaLP Protecting Beneficiary Privacy couvre des projets utilisant des distributions et transferts monétaires </w:t>
                            </w:r>
                            <w:hyperlink r:id="rId101" w:history="1">
                              <w:r w:rsidRPr="005C5005">
                                <w:rPr>
                                  <w:rStyle w:val="Hyperlink0"/>
                                </w:rPr>
                                <w:t>bit.ly/1i7N72Q</w:t>
                              </w:r>
                            </w:hyperlink>
                            <w:r w:rsidRPr="005C5005">
                              <w:rPr>
                                <w:i/>
                                <w:iCs/>
                              </w:rPr>
                              <w:t xml:space="preserve"> </w:t>
                            </w:r>
                          </w:p>
                        </w:txbxContent>
                      </wps:txbx>
                      <wps:bodyPr wrap="square" lIns="45718" tIns="45718" rIns="45718" bIns="45718" numCol="1" anchor="t">
                        <a:noAutofit/>
                      </wps:bodyPr>
                    </wps:wsp>
                  </a:graphicData>
                </a:graphic>
              </wp:anchor>
            </w:drawing>
          </mc:Choice>
          <mc:Fallback>
            <w:pict>
              <v:rect w14:anchorId="7A542DA1" id="_x0000_s1084" style="position:absolute;margin-left:327.4pt;margin-top:1.15pt;width:231.9pt;height:110.55pt;z-index:251823104;visibility:visible;mso-wrap-style:square;mso-wrap-distance-left:3.31608mm;mso-wrap-distance-top:3.31608mm;mso-wrap-distance-right:3.31608mm;mso-wrap-distance-bottom:3.31608mm;mso-position-horizontal:absolute;mso-position-horizontal-relative:page;mso-position-vertical:absolute;mso-position-vertical-relative:line;v-text-anchor:top" wrapcoords="-5 -10 -5 21592 21596 21592 21596 -1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" filled="f" stroked="f" strokeweight="1pt">
                <v:stroke miterlimit="4"/>
                <v:textbox inset="1.2699mm,1.2699mm,1.2699mm,1.2699mm">
                  <w:txbxContent>
                    <w:p w14:paraId="0686750A" w14:textId="77777777" w:rsidR="007A22D8" w:rsidRPr="005C5005" w:rsidRDefault="007A22D8" w:rsidP="00CB0473">
                      <w:pPr>
                        <w:pStyle w:val="CorpsA"/>
                        <w:spacing w:after="0"/>
                      </w:pPr>
                      <w:r w:rsidRPr="005C5005">
                        <w:t xml:space="preserve">La publication de </w:t>
                      </w:r>
                      <w:r w:rsidRPr="005C5005">
                        <w:rPr>
                          <w:i/>
                          <w:iCs/>
                        </w:rPr>
                        <w:t xml:space="preserve">CaLP Protecting Beneficiary Privacy couvre des projets utilisant des distributions et transferts monétaires </w:t>
                      </w:r>
                      <w:hyperlink r:id="rId102" w:history="1">
                        <w:r w:rsidRPr="005C5005">
                          <w:rPr>
                            <w:rStyle w:val="Hyperlink0"/>
                          </w:rPr>
                          <w:t>bit.ly/1i7N72Q</w:t>
                        </w:r>
                      </w:hyperlink>
                      <w:r w:rsidRPr="005C5005">
                        <w:rPr>
                          <w:i/>
                          <w:iCs/>
                        </w:rPr>
                        <w:t xml:space="preserve"> </w:t>
                      </w:r>
                    </w:p>
                  </w:txbxContent>
                </v:textbox>
                <w10:wrap type="through" anchorx="page" anchory="line"/>
              </v:rect>
            </w:pict>
          </mc:Fallback>
        </mc:AlternateContent>
      </w:r>
      <w:r w:rsidRPr="005C5005">
        <w:rPr>
          <w:rFonts w:ascii="Arial" w:eastAsia="Arial Unicode MS" w:hAnsi="Arial" w:cs="Arial"/>
        </w:rPr>
        <w:t xml:space="preserve">La protection des données est l'application de garanties institutionnelles, techniques et physiques qui préservent le droit à la vie privée dans la </w:t>
      </w:r>
      <w:r w:rsidRPr="005C5005">
        <w:rPr>
          <w:rFonts w:ascii="Arial" w:eastAsia="Arial Unicode MS" w:hAnsi="Arial" w:cs="Arial"/>
          <w:i/>
          <w:iCs/>
        </w:rPr>
        <w:t>collecte, le stockage, l'utilisation, la divulgation et la suppression</w:t>
      </w:r>
      <w:r w:rsidRPr="005C5005">
        <w:rPr>
          <w:rFonts w:ascii="Arial" w:eastAsia="Arial Unicode MS" w:hAnsi="Arial" w:cs="Arial"/>
        </w:rPr>
        <w:t xml:space="preserve"> des données personnelles. Les données personnelles comprennent toutes les informations qui peuvent être utilisées pour identifier les participants au projet. Ne pas comprendre et atténuer les risques liés à la richesse des données que les agences humanitaires recueillent, surtout dans des projets axés sur la technologie comme les PTM, peut exposer des personnes à des risques de violence ou de harcèlement et saper la confiance dans les agences humanitaires. Les données doivent être stockées en toute sécurité, être correctes et à jour, et être supprimées lorsqu’elles ne sont plus nécessaires.</w:t>
      </w:r>
    </w:p>
    <w:p w14:paraId="1A329A62" w14:textId="77777777" w:rsidR="00CB0473" w:rsidRPr="005C5005" w:rsidRDefault="00CB0473" w:rsidP="00CB0473">
      <w:pPr>
        <w:pStyle w:val="CorpsA"/>
        <w:rPr>
          <w:rFonts w:ascii="Arial" w:hAnsi="Arial" w:cs="Arial"/>
        </w:rPr>
      </w:pPr>
      <w:r w:rsidRPr="005C5005">
        <w:rPr>
          <w:rFonts w:ascii="Arial" w:eastAsia="Arial Unicode MS" w:hAnsi="Arial" w:cs="Arial"/>
        </w:rPr>
        <w:t>Les données des participants du projet doivent être garanties tout au long de la chaîne de programme, de la collecte, au temps d’utilisation et à l'élimination. Un exercice de cartographie des flux de données peut être utile pour identifier les points faibles et éliminer les étapes inutiles. Inclure le personnel et / ou des partenaires à distance dans cet exercice permettra également d’augmenter la sensibilisation et devrait faire partie des plans de formation.</w:t>
      </w:r>
    </w:p>
    <w:p w14:paraId="2259668A" w14:textId="77777777" w:rsidR="00CB0473" w:rsidRPr="005C5005" w:rsidRDefault="00CB0473" w:rsidP="00CB0473">
      <w:pPr>
        <w:pStyle w:val="CorpsA"/>
        <w:rPr>
          <w:rFonts w:ascii="Arial" w:hAnsi="Arial" w:cs="Arial"/>
        </w:rPr>
      </w:pPr>
      <w:r w:rsidRPr="005C5005">
        <w:rPr>
          <w:rFonts w:ascii="Arial" w:eastAsia="Arial Unicode MS" w:hAnsi="Arial" w:cs="Arial"/>
        </w:rPr>
        <w:t>L'utilisation croissante des outils basé</w:t>
      </w:r>
      <w:r>
        <w:rPr>
          <w:rFonts w:ascii="Arial" w:eastAsia="Arial Unicode MS" w:hAnsi="Arial" w:cs="Arial"/>
        </w:rPr>
        <w:t>s sur le « cloud »</w:t>
      </w:r>
      <w:r w:rsidRPr="005C5005">
        <w:rPr>
          <w:rFonts w:ascii="Arial" w:eastAsia="Arial Unicode MS" w:hAnsi="Arial" w:cs="Arial"/>
        </w:rPr>
        <w:t xml:space="preserve"> pour recueillir et stocker des renseignements nominatifs est une question importante à prendre en compte dans un exercice de cartographie, mais généralement les plus gros gains en matière de protection des données s’effectuent par le renforcement des contrôles au niveau des bureaux sur des feuilles de calcul et des dossiers papier.</w:t>
      </w:r>
    </w:p>
    <w:p w14:paraId="5ABF73CE" w14:textId="77777777" w:rsidR="00CB0473" w:rsidRPr="005C5005" w:rsidRDefault="00CB0473" w:rsidP="00CB0473">
      <w:pPr>
        <w:pStyle w:val="CorpsA"/>
        <w:rPr>
          <w:rFonts w:ascii="Arial" w:hAnsi="Arial" w:cs="Arial"/>
        </w:rPr>
      </w:pPr>
      <w:r w:rsidRPr="005C5005">
        <w:rPr>
          <w:rFonts w:ascii="Arial" w:eastAsia="Arial Unicode MS" w:hAnsi="Arial" w:cs="Arial"/>
        </w:rPr>
        <w:t>Les fournisseurs de services monétaires électroniques doivent se conformer aux règlements financiers nationaux, comprenant généralement des obligations de connaissance des clients. Ces règlements sont conçus pour contrer les menaces pour le système financier, y compris le blanchiment d'argent et le financement du terrorisme. Les fournisseurs de services doivent recueillir et donner aux autorités l'accès aux différents niveaux d'informations sur les participants au projet. Dans les environnements de conflit (comme c’est le cas pour beaucoup de situations d'urgence à distance) les gouvernements sont plus qu’ailleurs intéressés par des informations sur la localisation de la population et les ressources, en particulier l'argent, auxquelles elle a accès.</w:t>
      </w:r>
      <w:r w:rsidRPr="005C5005">
        <w:rPr>
          <w:rFonts w:ascii="Arial" w:hAnsi="Arial" w:cs="Arial"/>
          <w:noProof/>
          <w:lang w:val="en-GB" w:eastAsia="en-GB"/>
        </w:rPr>
        <mc:AlternateContent>
          <mc:Choice Requires="wps">
            <w:drawing>
              <wp:anchor distT="102870" distB="102870" distL="102870" distR="102870" simplePos="0" relativeHeight="251828224" behindDoc="0" locked="0" layoutInCell="1" allowOverlap="1" wp14:anchorId="3BA6703A" wp14:editId="7B2C2374">
                <wp:simplePos x="0" y="0"/>
                <wp:positionH relativeFrom="page">
                  <wp:posOffset>4148451</wp:posOffset>
                </wp:positionH>
                <wp:positionV relativeFrom="line">
                  <wp:posOffset>484503</wp:posOffset>
                </wp:positionV>
                <wp:extent cx="2954659" cy="1403987"/>
                <wp:effectExtent l="0" t="0" r="0" b="0"/>
                <wp:wrapThrough wrapText="bothSides" distL="102870" distR="102870">
                  <wp:wrapPolygon edited="1">
                    <wp:start x="0" y="0"/>
                    <wp:lineTo x="0" y="21602"/>
                    <wp:lineTo x="21601" y="21602"/>
                    <wp:lineTo x="21601" y="0"/>
                    <wp:lineTo x="0" y="0"/>
                  </wp:wrapPolygon>
                </wp:wrapThrough>
                <wp:docPr id="245" name="officeArt object"/>
                <wp:cNvGraphicFramePr/>
                <a:graphic xmlns:a="http://schemas.openxmlformats.org/drawingml/2006/main">
                  <a:graphicData uri="http://schemas.microsoft.com/office/word/2010/wordprocessingShape">
                    <wps:wsp>
                      <wps:cNvSpPr/>
                      <wps:spPr>
                        <a:xfrm>
                          <a:off x="0" y="0"/>
                          <a:ext cx="2954659" cy="1403987"/>
                        </a:xfrm>
                        <a:prstGeom prst="rect">
                          <a:avLst/>
                        </a:prstGeom>
                        <a:noFill/>
                        <a:ln w="12700" cap="flat">
                          <a:noFill/>
                          <a:miter lim="400000"/>
                        </a:ln>
                        <a:effectLst/>
                      </wps:spPr>
                      <wps:txbx>
                        <w:txbxContent>
                          <w:p w14:paraId="6F44B1A2" w14:textId="77777777" w:rsidR="007A22D8" w:rsidRPr="005C5005" w:rsidRDefault="007A22D8" w:rsidP="00CB0473">
                            <w:pPr>
                              <w:pStyle w:val="CorpsA"/>
                              <w:spacing w:after="0"/>
                            </w:pPr>
                            <w:r w:rsidRPr="005C5005">
                              <w:t>Le kit de démarrage données d’</w:t>
                            </w:r>
                            <w:r w:rsidRPr="005C5005">
                              <w:rPr>
                                <w:i/>
                                <w:iCs/>
                              </w:rPr>
                              <w:t xml:space="preserve">ELAN (Data Starter Kit) fourni des astuces simples et pratiques sur la gestion des données dans les transferts électroniques </w:t>
                            </w:r>
                            <w:hyperlink r:id="rId103" w:history="1">
                              <w:r w:rsidRPr="005C5005">
                                <w:rPr>
                                  <w:rStyle w:val="Hyperlink2"/>
                                </w:rPr>
                                <w:t>bit.ly/259mYp8</w:t>
                              </w:r>
                            </w:hyperlink>
                          </w:p>
                        </w:txbxContent>
                      </wps:txbx>
                      <wps:bodyPr wrap="square" lIns="45718" tIns="45718" rIns="45718" bIns="45718" numCol="1" anchor="t">
                        <a:noAutofit/>
                      </wps:bodyPr>
                    </wps:wsp>
                  </a:graphicData>
                </a:graphic>
              </wp:anchor>
            </w:drawing>
          </mc:Choice>
          <mc:Fallback>
            <w:pict>
              <v:rect w14:anchorId="3BA6703A" id="_x0000_s1085" style="position:absolute;margin-left:326.65pt;margin-top:38.15pt;width:232.65pt;height:110.55pt;z-index:251828224;visibility:visible;mso-wrap-style:square;mso-wrap-distance-left:8.1pt;mso-wrap-distance-top:8.1pt;mso-wrap-distance-right:8.1pt;mso-wrap-distance-bottom:8.1pt;mso-position-horizontal:absolute;mso-position-horizontal-relative:page;mso-position-vertical:absolute;mso-position-vertical-relative:line;v-text-anchor:top" wrapcoords="-5 -10 -5 21592 21596 21592 21596 -1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" filled="f" stroked="f" strokeweight="1pt">
                <v:stroke miterlimit="4"/>
                <v:textbox inset="1.2699mm,1.2699mm,1.2699mm,1.2699mm">
                  <w:txbxContent>
                    <w:p w14:paraId="6F44B1A2" w14:textId="77777777" w:rsidR="007A22D8" w:rsidRPr="005C5005" w:rsidRDefault="007A22D8" w:rsidP="00CB0473">
                      <w:pPr>
                        <w:pStyle w:val="CorpsA"/>
                        <w:spacing w:after="0"/>
                      </w:pPr>
                      <w:r w:rsidRPr="005C5005">
                        <w:t>Le kit de démarrage données d’</w:t>
                      </w:r>
                      <w:r w:rsidRPr="005C5005">
                        <w:rPr>
                          <w:i/>
                          <w:iCs/>
                        </w:rPr>
                        <w:t xml:space="preserve">ELAN (Data Starter Kit) fourni des astuces simples et pratiques sur la gestion des données dans les transferts électroniques </w:t>
                      </w:r>
                      <w:hyperlink r:id="rId104" w:history="1">
                        <w:r w:rsidRPr="005C5005">
                          <w:rPr>
                            <w:rStyle w:val="Hyperlink2"/>
                          </w:rPr>
                          <w:t>bit.ly/259mYp8</w:t>
                        </w:r>
                      </w:hyperlink>
                    </w:p>
                  </w:txbxContent>
                </v:textbox>
                <w10:wrap type="through" anchorx="page" anchory="line"/>
              </v:rect>
            </w:pict>
          </mc:Fallback>
        </mc:AlternateContent>
      </w:r>
    </w:p>
    <w:p w14:paraId="7DCA7E19" w14:textId="2A6493F5" w:rsidR="00CB0473" w:rsidRPr="005C5005" w:rsidRDefault="00CB0473" w:rsidP="00CB0473">
      <w:pPr>
        <w:pStyle w:val="CorpsA"/>
        <w:rPr>
          <w:rFonts w:ascii="Arial" w:hAnsi="Arial" w:cs="Arial"/>
        </w:rPr>
      </w:pPr>
      <w:r w:rsidRPr="005C5005">
        <w:rPr>
          <w:rFonts w:ascii="Arial" w:eastAsia="Arial Unicode MS" w:hAnsi="Arial" w:cs="Arial"/>
        </w:rPr>
        <w:t>Les planificateurs de projets devraient adopter une approche prudente des modalités de transfert électronique dans des contextes où les gouvernements peut représenter un</w:t>
      </w:r>
      <w:r w:rsidR="00C23AD2">
        <w:rPr>
          <w:rFonts w:ascii="Arial" w:eastAsia="Arial Unicode MS" w:hAnsi="Arial" w:cs="Arial"/>
        </w:rPr>
        <w:t>e</w:t>
      </w:r>
      <w:r w:rsidRPr="005C5005">
        <w:rPr>
          <w:rFonts w:ascii="Arial" w:eastAsia="Arial Unicode MS" w:hAnsi="Arial" w:cs="Arial"/>
        </w:rPr>
        <w:t xml:space="preserve"> menace pour les participants. Les </w:t>
      </w:r>
      <w:r w:rsidRPr="005C5005">
        <w:rPr>
          <w:rFonts w:ascii="Arial" w:eastAsia="Arial Unicode MS" w:hAnsi="Arial" w:cs="Arial"/>
        </w:rPr>
        <w:lastRenderedPageBreak/>
        <w:t xml:space="preserve">coupons électroniques n’exigent pas de connaissance du client de la part des prestataires de services (même si les agences doivent encore justifier leur choix de participants au projet, et </w:t>
      </w:r>
      <w:r w:rsidR="00C23AD2">
        <w:rPr>
          <w:rFonts w:ascii="Arial" w:eastAsia="Arial Unicode MS" w:hAnsi="Arial" w:cs="Arial"/>
        </w:rPr>
        <w:t>procéder à une vérification rigoureuse d</w:t>
      </w:r>
      <w:r w:rsidRPr="005C5005">
        <w:rPr>
          <w:rFonts w:ascii="Arial" w:eastAsia="Arial Unicode MS" w:hAnsi="Arial" w:cs="Arial"/>
        </w:rPr>
        <w:t>es fournisseurs) et peuvent être un meilleur choix dans de telles situations.</w:t>
      </w:r>
    </w:p>
    <w:p w14:paraId="5C54843C" w14:textId="5E98AAFA" w:rsidR="00CB0473" w:rsidRPr="005C5005" w:rsidRDefault="00CB0473" w:rsidP="00CB0473">
      <w:pPr>
        <w:pStyle w:val="CorpsA"/>
        <w:rPr>
          <w:rFonts w:ascii="Arial" w:hAnsi="Arial" w:cs="Arial"/>
        </w:rPr>
      </w:pPr>
      <w:r w:rsidRPr="005C5005">
        <w:rPr>
          <w:rFonts w:ascii="Arial" w:eastAsia="Arial Unicode MS" w:hAnsi="Arial" w:cs="Arial"/>
        </w:rPr>
        <w:t>Lors de la planification des évaluations et du suivi, assurez-vous que seules les données nécessaires sont collectées sans exposer les personnes à des risques</w:t>
      </w:r>
      <w:r w:rsidR="00BD3B5E">
        <w:rPr>
          <w:rFonts w:ascii="Arial" w:eastAsia="Arial Unicode MS" w:hAnsi="Arial" w:cs="Arial"/>
        </w:rPr>
        <w:t>,</w:t>
      </w:r>
      <w:r w:rsidRPr="005C5005">
        <w:rPr>
          <w:rFonts w:ascii="Arial" w:eastAsia="Arial Unicode MS" w:hAnsi="Arial" w:cs="Arial"/>
        </w:rPr>
        <w:t xml:space="preserve"> ni violer leur vie privée. Soyez conscient des </w:t>
      </w:r>
      <w:r w:rsidR="00BD3B5E">
        <w:rPr>
          <w:rFonts w:ascii="Arial" w:eastAsia="Arial Unicode MS" w:hAnsi="Arial" w:cs="Arial"/>
        </w:rPr>
        <w:t>dispositions législatives</w:t>
      </w:r>
      <w:r w:rsidRPr="005C5005">
        <w:rPr>
          <w:rFonts w:ascii="Arial" w:eastAsia="Arial Unicode MS" w:hAnsi="Arial" w:cs="Arial"/>
        </w:rPr>
        <w:t xml:space="preserve"> nationales </w:t>
      </w:r>
      <w:r w:rsidR="00BD3B5E">
        <w:rPr>
          <w:rFonts w:ascii="Arial" w:eastAsia="Arial Unicode MS" w:hAnsi="Arial" w:cs="Arial"/>
        </w:rPr>
        <w:t>sur la</w:t>
      </w:r>
      <w:r w:rsidRPr="005C5005">
        <w:rPr>
          <w:rFonts w:ascii="Arial" w:eastAsia="Arial Unicode MS" w:hAnsi="Arial" w:cs="Arial"/>
        </w:rPr>
        <w:t xml:space="preserve"> protection des données.</w:t>
      </w:r>
    </w:p>
    <w:p w14:paraId="3161D514" w14:textId="77777777" w:rsidR="00CB0473" w:rsidRPr="005C5005" w:rsidRDefault="00CB0473" w:rsidP="00CB0473">
      <w:pPr>
        <w:pStyle w:val="Sous-section2"/>
        <w:rPr>
          <w:rFonts w:ascii="Arial" w:hAnsi="Arial" w:cs="Arial"/>
          <w:smallCaps/>
        </w:rPr>
      </w:pPr>
      <w:r>
        <w:rPr>
          <w:rFonts w:ascii="Arial" w:hAnsi="Arial" w:cs="Arial"/>
        </w:rPr>
        <w:t xml:space="preserve">LA </w:t>
      </w:r>
      <w:r w:rsidRPr="005C5005">
        <w:rPr>
          <w:rFonts w:ascii="Arial" w:hAnsi="Arial" w:cs="Arial"/>
        </w:rPr>
        <w:t>BUDGÉTISATION</w:t>
      </w:r>
    </w:p>
    <w:p w14:paraId="11382D98" w14:textId="77777777" w:rsidR="00CB0473" w:rsidRPr="005C5005" w:rsidRDefault="00CB0473" w:rsidP="00CB0473">
      <w:pPr>
        <w:pStyle w:val="CorpsA"/>
        <w:spacing w:after="0"/>
        <w:rPr>
          <w:rFonts w:ascii="Arial" w:hAnsi="Arial" w:cs="Arial"/>
        </w:rPr>
      </w:pPr>
      <w:r w:rsidRPr="005C5005">
        <w:rPr>
          <w:rFonts w:ascii="Arial" w:hAnsi="Arial" w:cs="Arial"/>
        </w:rPr>
        <w:t>Les considérations budgétaires incluent :</w:t>
      </w:r>
    </w:p>
    <w:p w14:paraId="3339E514" w14:textId="77777777" w:rsidR="00CB0473" w:rsidRPr="005C5005" w:rsidRDefault="00CB0473" w:rsidP="00CB0473">
      <w:pPr>
        <w:pStyle w:val="CorpsA"/>
        <w:spacing w:after="0"/>
        <w:rPr>
          <w:rFonts w:ascii="Arial" w:hAnsi="Arial" w:cs="Arial"/>
        </w:rPr>
      </w:pPr>
    </w:p>
    <w:p w14:paraId="4F160755" w14:textId="77777777" w:rsidR="00CB0473" w:rsidRPr="005C5005" w:rsidRDefault="00CB0473" w:rsidP="00CB0473">
      <w:pPr>
        <w:pStyle w:val="NRCbullets"/>
        <w:numPr>
          <w:ilvl w:val="0"/>
          <w:numId w:val="4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Formation du personnel et / ou des partenaires aux exigences du projet, y compris celles en matière de protection et de genre</w:t>
      </w:r>
    </w:p>
    <w:p w14:paraId="1B242445" w14:textId="77777777" w:rsidR="00CB0473" w:rsidRPr="005C5005" w:rsidRDefault="00CB0473" w:rsidP="00CB0473">
      <w:pPr>
        <w:pStyle w:val="NRCbullets"/>
        <w:numPr>
          <w:ilvl w:val="0"/>
          <w:numId w:val="4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Formation des partenaires sur l'identité de l'agence et son mandat, les systèmes de finance, la logistique, l'informatique, les ressources humaines et les systèmes de sécurité. L’identification ou le développement des ressources en ligne prend du temps et est coûteuse</w:t>
      </w:r>
    </w:p>
    <w:p w14:paraId="54901D1E" w14:textId="77777777" w:rsidR="00CB0473" w:rsidRPr="005C5005" w:rsidRDefault="00CB0473" w:rsidP="00CB0473">
      <w:pPr>
        <w:pStyle w:val="NRCbullets"/>
        <w:numPr>
          <w:ilvl w:val="0"/>
          <w:numId w:val="4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Activités de sensibilisation communautaire sur les objectifs du projet et le processus de sélection</w:t>
      </w:r>
    </w:p>
    <w:p w14:paraId="37B9EEA0" w14:textId="77777777" w:rsidR="00CB0473" w:rsidRPr="005C5005" w:rsidRDefault="00CB0473" w:rsidP="00CB0473">
      <w:pPr>
        <w:pStyle w:val="NRCbullets"/>
        <w:numPr>
          <w:ilvl w:val="0"/>
          <w:numId w:val="4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Activités de sensibilisation des participants sur la modalité choisie et, selon les besoins, connaissances financières</w:t>
      </w:r>
    </w:p>
    <w:p w14:paraId="73044B16" w14:textId="77777777" w:rsidR="00CB0473" w:rsidRPr="005C5005" w:rsidRDefault="00CB0473" w:rsidP="00CB0473">
      <w:pPr>
        <w:pStyle w:val="NRCbullets"/>
        <w:numPr>
          <w:ilvl w:val="0"/>
          <w:numId w:val="4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Fonction de suivi et évaluation renforcée</w:t>
      </w:r>
    </w:p>
    <w:p w14:paraId="06C17877" w14:textId="77777777" w:rsidR="00CB0473" w:rsidRPr="005C5005" w:rsidRDefault="00CB0473" w:rsidP="00CB0473">
      <w:pPr>
        <w:pStyle w:val="NRCbullets"/>
        <w:numPr>
          <w:ilvl w:val="0"/>
          <w:numId w:val="4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Matériaux nécessaires. Impression de coupons (les coûts varient selon les marchés et les caractéristiques de sécurité choisies), équipement pour le fournisseur</w:t>
      </w:r>
    </w:p>
    <w:p w14:paraId="47372F3E" w14:textId="77777777" w:rsidR="00CB0473" w:rsidRPr="005C5005" w:rsidRDefault="00CB0473" w:rsidP="00CB0473">
      <w:pPr>
        <w:pStyle w:val="NRCbullets"/>
        <w:numPr>
          <w:ilvl w:val="0"/>
          <w:numId w:val="4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Commission de transfert monétaire. Le taux généralement considéré comme raisonnable est de 3%, un taux plus élevé doit être justifié. L’organisation peut obtenir un meilleur taux par la négociation collective</w:t>
      </w:r>
    </w:p>
    <w:p w14:paraId="2B1C3857" w14:textId="77777777" w:rsidR="00CB0473" w:rsidRPr="005C5005" w:rsidRDefault="00CB0473" w:rsidP="00CB0473">
      <w:pPr>
        <w:pStyle w:val="NRCbullets"/>
        <w:numPr>
          <w:ilvl w:val="0"/>
          <w:numId w:val="4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L'inflation et les variations de prix à court terme (soyez conscients que la budgétisation en monnaie locale peut augmenter les risques d'inflation). Sur les marchés volatiles, les agences peuvent souhaiter augmenter la valeur de l'aide de 10% pour tenir compte des fluctuations</w:t>
      </w:r>
    </w:p>
    <w:p w14:paraId="74AA1AC6" w14:textId="77777777" w:rsidR="00CB0473" w:rsidRPr="005C5005" w:rsidRDefault="00CB0473" w:rsidP="00CB0473">
      <w:pPr>
        <w:pStyle w:val="NRCbullets"/>
        <w:numPr>
          <w:ilvl w:val="0"/>
          <w:numId w:val="4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Equipements de communication sécurisé, basés sur le contexte de suivi et de la réponse organisationnelle</w:t>
      </w:r>
    </w:p>
    <w:p w14:paraId="3CD20E79" w14:textId="77777777" w:rsidR="00CB0473" w:rsidRPr="005C5005" w:rsidRDefault="00CB0473" w:rsidP="00CB0473">
      <w:pPr>
        <w:pStyle w:val="NRCbullets"/>
        <w:numPr>
          <w:ilvl w:val="0"/>
          <w:numId w:val="5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Frais de déplacement supplémentaires pour assurer des réunions face à face régulières avec le personnel / partenaires et assurer la rotation du personnel</w:t>
      </w:r>
    </w:p>
    <w:p w14:paraId="61820B33" w14:textId="77777777" w:rsidR="00CB0473" w:rsidRPr="005C5005" w:rsidRDefault="00CB0473" w:rsidP="00CB0473">
      <w:pPr>
        <w:pStyle w:val="NRCbullets"/>
        <w:numPr>
          <w:ilvl w:val="0"/>
          <w:numId w:val="5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Traduction des documents parce qu’il est très important que le personnel se familiarise avec les outils et les modèles qui sont utilisés</w:t>
      </w:r>
    </w:p>
    <w:p w14:paraId="54F49C29" w14:textId="77777777" w:rsidR="00CB0473" w:rsidRPr="005C5005" w:rsidRDefault="00CB0473" w:rsidP="00CB0473">
      <w:pPr>
        <w:pStyle w:val="NRCbullets"/>
        <w:numPr>
          <w:ilvl w:val="0"/>
          <w:numId w:val="5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Conception, traduction et production de supports de communication</w:t>
      </w:r>
    </w:p>
    <w:p w14:paraId="4717BBAB" w14:textId="77777777" w:rsidR="00CB0473" w:rsidRPr="005C5005" w:rsidRDefault="00CB0473" w:rsidP="00CB0473">
      <w:pPr>
        <w:pStyle w:val="Sous-section2"/>
        <w:rPr>
          <w:rFonts w:ascii="Arial" w:hAnsi="Arial" w:cs="Arial"/>
          <w:smallCaps/>
        </w:rPr>
      </w:pPr>
      <w:r w:rsidRPr="005C5005">
        <w:rPr>
          <w:rFonts w:ascii="Arial" w:eastAsia="Times New Roman" w:hAnsi="Arial" w:cs="Arial"/>
          <w:b w:val="0"/>
          <w:bCs w:val="0"/>
          <w:noProof/>
          <w:color w:val="000000"/>
          <w:sz w:val="24"/>
          <w:szCs w:val="24"/>
          <w:u w:color="000000"/>
          <w:lang w:val="en-GB" w:eastAsia="en-GB"/>
        </w:rPr>
        <mc:AlternateContent>
          <mc:Choice Requires="wps">
            <w:drawing>
              <wp:anchor distT="119379" distB="119379" distL="119379" distR="119379" simplePos="0" relativeHeight="251827200" behindDoc="0" locked="0" layoutInCell="1" allowOverlap="1" wp14:anchorId="675916CB" wp14:editId="5FCC5B1C">
                <wp:simplePos x="0" y="0"/>
                <wp:positionH relativeFrom="page">
                  <wp:posOffset>4157976</wp:posOffset>
                </wp:positionH>
                <wp:positionV relativeFrom="line">
                  <wp:posOffset>83183</wp:posOffset>
                </wp:positionV>
                <wp:extent cx="2945134" cy="1403987"/>
                <wp:effectExtent l="0" t="0" r="0" b="0"/>
                <wp:wrapThrough wrapText="bothSides" distL="119379" distR="119379">
                  <wp:wrapPolygon edited="1">
                    <wp:start x="0" y="0"/>
                    <wp:lineTo x="0" y="21602"/>
                    <wp:lineTo x="21601" y="21602"/>
                    <wp:lineTo x="21601" y="0"/>
                    <wp:lineTo x="0" y="0"/>
                  </wp:wrapPolygon>
                </wp:wrapThrough>
                <wp:docPr id="1073741839" name="officeArt object"/>
                <wp:cNvGraphicFramePr/>
                <a:graphic xmlns:a="http://schemas.openxmlformats.org/drawingml/2006/main">
                  <a:graphicData uri="http://schemas.microsoft.com/office/word/2010/wordprocessingShape">
                    <wps:wsp>
                      <wps:cNvSpPr/>
                      <wps:spPr>
                        <a:xfrm>
                          <a:off x="0" y="0"/>
                          <a:ext cx="2945134" cy="1403987"/>
                        </a:xfrm>
                        <a:prstGeom prst="rect">
                          <a:avLst/>
                        </a:prstGeom>
                        <a:noFill/>
                        <a:ln w="12700" cap="flat">
                          <a:noFill/>
                          <a:miter lim="400000"/>
                        </a:ln>
                        <a:effectLst/>
                      </wps:spPr>
                      <wps:txbx>
                        <w:txbxContent>
                          <w:p w14:paraId="395F8C1D" w14:textId="77777777" w:rsidR="007A22D8" w:rsidRDefault="007A22D8" w:rsidP="00CB0473">
                            <w:pPr>
                              <w:pStyle w:val="CorpsA"/>
                              <w:spacing w:after="0"/>
                            </w:pPr>
                            <w:r>
                              <w:t xml:space="preserve">CaLP a publié une note d'orientation PTM pour le personnel opérationnel et de soutien </w:t>
                            </w:r>
                            <w:hyperlink r:id="rId105" w:history="1">
                              <w:r>
                                <w:rPr>
                                  <w:rStyle w:val="Hyperlink0"/>
                                </w:rPr>
                                <w:t>bit.ly/1ZtDz3t</w:t>
                              </w:r>
                            </w:hyperlink>
                            <w:r>
                              <w:rPr>
                                <w:i/>
                                <w:iCs/>
                              </w:rPr>
                              <w:t xml:space="preserve"> </w:t>
                            </w:r>
                          </w:p>
                        </w:txbxContent>
                      </wps:txbx>
                      <wps:bodyPr wrap="square" lIns="45718" tIns="45718" rIns="45718" bIns="45718" numCol="1" anchor="t">
                        <a:noAutofit/>
                      </wps:bodyPr>
                    </wps:wsp>
                  </a:graphicData>
                </a:graphic>
              </wp:anchor>
            </w:drawing>
          </mc:Choice>
          <mc:Fallback>
            <w:pict>
              <v:rect w14:anchorId="675916CB" id="_x0000_s1086" style="position:absolute;margin-left:327.4pt;margin-top:6.55pt;width:231.9pt;height:110.55pt;z-index:251827200;visibility:visible;mso-wrap-style:square;mso-wrap-distance-left:3.31608mm;mso-wrap-distance-top:3.31608mm;mso-wrap-distance-right:3.31608mm;mso-wrap-distance-bottom:3.31608mm;mso-position-horizontal:absolute;mso-position-horizontal-relative:page;mso-position-vertical:absolute;mso-position-vertical-relative:line;v-text-anchor:top" wrapcoords="-5 -10 -5 21592 21596 21592 21596 -1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" filled="f" stroked="f" strokeweight="1pt">
                <v:stroke miterlimit="4"/>
                <v:textbox inset="1.2699mm,1.2699mm,1.2699mm,1.2699mm">
                  <w:txbxContent>
                    <w:p w14:paraId="395F8C1D" w14:textId="77777777" w:rsidR="007A22D8" w:rsidRDefault="007A22D8" w:rsidP="00CB0473">
                      <w:pPr>
                        <w:pStyle w:val="CorpsA"/>
                        <w:spacing w:after="0"/>
                      </w:pPr>
                      <w:r>
                        <w:t xml:space="preserve">CaLP a publié une note d'orientation PTM pour le personnel opérationnel et de soutien </w:t>
                      </w:r>
                      <w:hyperlink r:id="rId106" w:history="1">
                        <w:r>
                          <w:rPr>
                            <w:rStyle w:val="Hyperlink0"/>
                          </w:rPr>
                          <w:t>bit.ly/1ZtDz3t</w:t>
                        </w:r>
                      </w:hyperlink>
                      <w:r>
                        <w:rPr>
                          <w:i/>
                          <w:iCs/>
                        </w:rPr>
                        <w:t xml:space="preserve"> </w:t>
                      </w:r>
                    </w:p>
                  </w:txbxContent>
                </v:textbox>
                <w10:wrap type="through" anchorx="page" anchory="line"/>
              </v:rect>
            </w:pict>
          </mc:Fallback>
        </mc:AlternateContent>
      </w:r>
      <w:r>
        <w:rPr>
          <w:rFonts w:ascii="Arial" w:hAnsi="Arial" w:cs="Arial"/>
        </w:rPr>
        <w:t xml:space="preserve">LES </w:t>
      </w:r>
      <w:r w:rsidRPr="005C5005">
        <w:rPr>
          <w:rFonts w:ascii="Arial" w:hAnsi="Arial" w:cs="Arial"/>
        </w:rPr>
        <w:t>CONTRÔLES FINANCIERS</w:t>
      </w:r>
    </w:p>
    <w:p w14:paraId="748762BD" w14:textId="77777777" w:rsidR="00CB0473" w:rsidRPr="005C5005" w:rsidRDefault="00CB0473" w:rsidP="00CB0473">
      <w:pPr>
        <w:pStyle w:val="CorpsA"/>
        <w:jc w:val="both"/>
        <w:rPr>
          <w:rFonts w:ascii="Arial" w:hAnsi="Arial" w:cs="Arial"/>
        </w:rPr>
      </w:pPr>
      <w:r w:rsidRPr="005C5005">
        <w:rPr>
          <w:rFonts w:ascii="Arial" w:hAnsi="Arial" w:cs="Arial"/>
        </w:rPr>
        <w:t xml:space="preserve">Le contexte, la modalité de transfert choisie et le rôle et la capacité du personnel et / ou des partenaires à distance </w:t>
      </w:r>
      <w:r w:rsidRPr="005C5005">
        <w:rPr>
          <w:rFonts w:ascii="Arial" w:hAnsi="Arial" w:cs="Arial"/>
        </w:rPr>
        <w:lastRenderedPageBreak/>
        <w:t>rend chaque projet unique, et les contrôles financiers requis sont variables. La centralisation des fonctions financières réduira les risques de fraude et en matière de conformité, au détriment de la flexibilité dans les opérations locales. La sensibilité des autorités et donateurs à tout détournement d'argent ou d'autres ressources dans de nombreux contextes de programmation à distance en fait un compromis nécessaire.</w:t>
      </w:r>
    </w:p>
    <w:p w14:paraId="08E3E1C7" w14:textId="77777777" w:rsidR="00CB0473" w:rsidRPr="005C5005" w:rsidRDefault="00CB0473" w:rsidP="00CB0473">
      <w:pPr>
        <w:pStyle w:val="CorpsA"/>
        <w:widowControl w:val="0"/>
        <w:rPr>
          <w:rFonts w:ascii="Arial" w:hAnsi="Arial" w:cs="Arial"/>
        </w:rPr>
      </w:pPr>
      <w:r w:rsidRPr="005C5005">
        <w:rPr>
          <w:rFonts w:ascii="Arial" w:hAnsi="Arial" w:cs="Arial"/>
        </w:rPr>
        <w:t xml:space="preserve">Les procédures standard en matière de finances doivent être suivies et, si nécessaire, des modifications convenues (communiquer avec le donateur </w:t>
      </w:r>
      <w:r w:rsidRPr="005C5005">
        <w:rPr>
          <w:rFonts w:ascii="Arial" w:hAnsi="Arial" w:cs="Arial"/>
          <w:i/>
          <w:iCs/>
        </w:rPr>
        <w:t>par écrit</w:t>
      </w:r>
      <w:r w:rsidRPr="005C5005">
        <w:rPr>
          <w:rFonts w:ascii="Arial" w:hAnsi="Arial" w:cs="Arial"/>
        </w:rPr>
        <w:t>, de préférence dans l’accord de subvention) et approuvées. Les étapes clés, les risques et les mesures d'atténuation comprennent :</w:t>
      </w:r>
    </w:p>
    <w:tbl>
      <w:tblPr>
        <w:tblStyle w:val="TableNormal1"/>
        <w:tblW w:w="1045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485"/>
        <w:gridCol w:w="3485"/>
        <w:gridCol w:w="3486"/>
      </w:tblGrid>
      <w:tr w:rsidR="00CB0473" w:rsidRPr="005C5005" w14:paraId="072567B8" w14:textId="77777777" w:rsidTr="006E2392">
        <w:trPr>
          <w:trHeight w:val="370"/>
        </w:trPr>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93F2D" w14:textId="4987CE47" w:rsidR="00CB0473" w:rsidRPr="005C5005" w:rsidRDefault="00CB0473" w:rsidP="006E2392">
            <w:pPr>
              <w:pStyle w:val="CorpsA"/>
              <w:keepNext/>
              <w:spacing w:after="0"/>
              <w:rPr>
                <w:rFonts w:ascii="Arial" w:hAnsi="Arial" w:cs="Arial"/>
              </w:rPr>
            </w:pPr>
            <w:r w:rsidRPr="005C5005">
              <w:rPr>
                <w:rFonts w:ascii="Arial" w:hAnsi="Arial" w:cs="Arial"/>
                <w:b/>
                <w:bCs/>
                <w:sz w:val="18"/>
                <w:szCs w:val="18"/>
              </w:rPr>
              <w:t>Etape</w:t>
            </w:r>
            <w:r w:rsidR="008731B2">
              <w:rPr>
                <w:rFonts w:ascii="Arial" w:hAnsi="Arial" w:cs="Arial"/>
                <w:b/>
                <w:bCs/>
                <w:sz w:val="18"/>
                <w:szCs w:val="18"/>
              </w:rPr>
              <w:t>s</w:t>
            </w:r>
            <w:r w:rsidRPr="005C5005">
              <w:rPr>
                <w:rFonts w:ascii="Arial" w:hAnsi="Arial" w:cs="Arial"/>
                <w:b/>
                <w:bCs/>
                <w:sz w:val="18"/>
                <w:szCs w:val="18"/>
              </w:rPr>
              <w:t xml:space="preserve"> du projet</w:t>
            </w:r>
          </w:p>
        </w:tc>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95772" w14:textId="77777777" w:rsidR="00CB0473" w:rsidRPr="005C5005" w:rsidRDefault="00CB0473" w:rsidP="006E2392">
            <w:pPr>
              <w:pStyle w:val="CorpsA"/>
              <w:keepNext/>
              <w:spacing w:after="0"/>
              <w:rPr>
                <w:rFonts w:ascii="Arial" w:hAnsi="Arial" w:cs="Arial"/>
              </w:rPr>
            </w:pPr>
            <w:r w:rsidRPr="005C5005">
              <w:rPr>
                <w:rFonts w:ascii="Arial" w:hAnsi="Arial" w:cs="Arial"/>
                <w:b/>
                <w:bCs/>
                <w:sz w:val="18"/>
                <w:szCs w:val="18"/>
              </w:rPr>
              <w:t>Risques potentiels</w:t>
            </w:r>
          </w:p>
        </w:tc>
        <w:tc>
          <w:tcPr>
            <w:tcW w:w="34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FC8FCD" w14:textId="77777777" w:rsidR="00CB0473" w:rsidRPr="005C5005" w:rsidRDefault="00CB0473" w:rsidP="006E2392">
            <w:pPr>
              <w:pStyle w:val="CorpsA"/>
              <w:keepNext/>
              <w:spacing w:after="0"/>
              <w:rPr>
                <w:rFonts w:ascii="Arial" w:hAnsi="Arial" w:cs="Arial"/>
              </w:rPr>
            </w:pPr>
            <w:r w:rsidRPr="005C5005">
              <w:rPr>
                <w:rFonts w:ascii="Arial" w:hAnsi="Arial" w:cs="Arial"/>
                <w:b/>
                <w:bCs/>
                <w:sz w:val="18"/>
                <w:szCs w:val="18"/>
              </w:rPr>
              <w:t>Mesures d’atténuation</w:t>
            </w:r>
          </w:p>
        </w:tc>
      </w:tr>
      <w:tr w:rsidR="00CB0473" w:rsidRPr="005C5005" w14:paraId="266D0642" w14:textId="77777777" w:rsidTr="006E2392">
        <w:trPr>
          <w:trHeight w:val="999"/>
        </w:trPr>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08B2D1"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Création de bases de données des participants potentiels au projet</w:t>
            </w:r>
          </w:p>
        </w:tc>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C0E5E1"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Registre incomplet ou inexact, démarrage lent, corruption du personnel / partenaire au point d'inclusion</w:t>
            </w:r>
          </w:p>
        </w:tc>
        <w:tc>
          <w:tcPr>
            <w:tcW w:w="34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3F9612"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La collecte électronique de données rend les données disponibles plus rapidement et plus proprement, et réduit la possibilité de falsification</w:t>
            </w:r>
          </w:p>
        </w:tc>
      </w:tr>
      <w:tr w:rsidR="00CB0473" w:rsidRPr="005C5005" w14:paraId="069889AC" w14:textId="77777777" w:rsidTr="006E2392">
        <w:trPr>
          <w:trHeight w:val="989"/>
        </w:trPr>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95E406"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Spécification des méthodes d'identification</w:t>
            </w:r>
          </w:p>
        </w:tc>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59900B"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Les personnes n’ont pas de documents d’identité où ne souhaitent pas s’en servir, processus lent</w:t>
            </w:r>
          </w:p>
        </w:tc>
        <w:tc>
          <w:tcPr>
            <w:tcW w:w="34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F7FC58"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L’agence peut émettre ses propres cartes « de participation ». Des groupes communautaires peuvent aider à l’identification</w:t>
            </w:r>
          </w:p>
        </w:tc>
      </w:tr>
      <w:tr w:rsidR="00CB0473" w:rsidRPr="005C5005" w14:paraId="3EC49BEB" w14:textId="77777777" w:rsidTr="006E2392">
        <w:trPr>
          <w:trHeight w:val="999"/>
        </w:trPr>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E64CD3"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Spécification des méthodes d'authenti</w:t>
            </w:r>
            <w:r>
              <w:rPr>
                <w:rFonts w:ascii="Arial" w:hAnsi="Arial" w:cs="Arial"/>
                <w:sz w:val="18"/>
                <w:szCs w:val="18"/>
              </w:rPr>
              <w:t>fi</w:t>
            </w:r>
            <w:r w:rsidRPr="005C5005">
              <w:rPr>
                <w:rFonts w:ascii="Arial" w:hAnsi="Arial" w:cs="Arial"/>
                <w:sz w:val="18"/>
                <w:szCs w:val="18"/>
              </w:rPr>
              <w:t>cation</w:t>
            </w:r>
          </w:p>
        </w:tc>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1DFD1D"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Usurpation d'identité, problèmes technologiques, les participants ne peuvent pas utiliser la technologie (par exemple carte et code NIP)</w:t>
            </w:r>
          </w:p>
        </w:tc>
        <w:tc>
          <w:tcPr>
            <w:tcW w:w="34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841FCC"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Authentification biométrique (par exemple des empreintes digitales, iris), formation des participants à l'utilisation de la technologie</w:t>
            </w:r>
          </w:p>
        </w:tc>
      </w:tr>
      <w:tr w:rsidR="00CB0473" w:rsidRPr="005C5005" w14:paraId="0D95385D" w14:textId="77777777" w:rsidTr="006E2392">
        <w:trPr>
          <w:trHeight w:val="1252"/>
        </w:trPr>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9E52CD"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Autorisation de la responsabilité financière</w:t>
            </w:r>
          </w:p>
        </w:tc>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DB4071"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Générer des avoirs (coupons de distribution par exemple) avant autorisation</w:t>
            </w:r>
          </w:p>
        </w:tc>
        <w:tc>
          <w:tcPr>
            <w:tcW w:w="34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43EAD9"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Garantir que les modes opératoires normalisés (SOP) impliquent la signature par la section des finances avant d’accorder des droits, plutôt que quand le fournisseur présente ses factures</w:t>
            </w:r>
          </w:p>
        </w:tc>
      </w:tr>
      <w:tr w:rsidR="00CB0473" w:rsidRPr="005C5005" w14:paraId="6EA8D299" w14:textId="77777777" w:rsidTr="006E2392">
        <w:trPr>
          <w:trHeight w:val="1252"/>
        </w:trPr>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9FFDBC"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Rapports et documentation</w:t>
            </w:r>
          </w:p>
        </w:tc>
        <w:tc>
          <w:tcPr>
            <w:tcW w:w="3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5E6BF"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Manque de suivi des erreurs et fraude, identification lente des problèmes</w:t>
            </w:r>
          </w:p>
        </w:tc>
        <w:tc>
          <w:tcPr>
            <w:tcW w:w="34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01F1E0" w14:textId="77777777" w:rsidR="00CB0473" w:rsidRPr="005C5005" w:rsidRDefault="00CB0473" w:rsidP="006E2392">
            <w:pPr>
              <w:pStyle w:val="CorpsA"/>
              <w:keepNext/>
              <w:spacing w:after="0"/>
              <w:rPr>
                <w:rFonts w:ascii="Arial" w:hAnsi="Arial" w:cs="Arial"/>
              </w:rPr>
            </w:pPr>
            <w:r w:rsidRPr="005C5005">
              <w:rPr>
                <w:rFonts w:ascii="Arial" w:hAnsi="Arial" w:cs="Arial"/>
                <w:sz w:val="18"/>
                <w:szCs w:val="18"/>
              </w:rPr>
              <w:t>Procédure automatisée de rapport et gestion des transactions en ligne, hiérarchisation interne des priorités, appropriation  des tâches d'examen et assurer la reddition de comptes</w:t>
            </w:r>
          </w:p>
        </w:tc>
      </w:tr>
    </w:tbl>
    <w:p w14:paraId="5DA42893" w14:textId="77777777" w:rsidR="00CB0473" w:rsidRPr="005C5005" w:rsidRDefault="00CB0473" w:rsidP="00CB0473">
      <w:pPr>
        <w:pStyle w:val="CorpsA"/>
        <w:widowControl w:val="0"/>
        <w:spacing w:line="240" w:lineRule="auto"/>
        <w:rPr>
          <w:rFonts w:ascii="Arial" w:hAnsi="Arial" w:cs="Arial"/>
        </w:rPr>
      </w:pPr>
    </w:p>
    <w:p w14:paraId="7DB565F1" w14:textId="77777777" w:rsidR="00CB0473" w:rsidRPr="005C5005" w:rsidRDefault="00CB0473" w:rsidP="00CB0473">
      <w:pPr>
        <w:pStyle w:val="CorpsA"/>
        <w:widowControl w:val="0"/>
        <w:spacing w:line="240" w:lineRule="auto"/>
        <w:rPr>
          <w:rFonts w:ascii="Arial" w:hAnsi="Arial" w:cs="Arial"/>
        </w:rPr>
      </w:pPr>
    </w:p>
    <w:p w14:paraId="3314C6E3" w14:textId="77777777" w:rsidR="00CB0473" w:rsidRPr="005C5005" w:rsidRDefault="00CB0473" w:rsidP="00CB0473">
      <w:pPr>
        <w:pStyle w:val="CorpsA"/>
        <w:widowControl w:val="0"/>
        <w:spacing w:line="240" w:lineRule="auto"/>
        <w:rPr>
          <w:rFonts w:ascii="Arial" w:hAnsi="Arial" w:cs="Arial"/>
        </w:rPr>
      </w:pPr>
    </w:p>
    <w:p w14:paraId="3F1EC184" w14:textId="77777777" w:rsidR="00CB0473" w:rsidRPr="005C5005" w:rsidRDefault="00CB0473" w:rsidP="00CB0473">
      <w:pPr>
        <w:pStyle w:val="CorpsA"/>
        <w:widowControl w:val="0"/>
        <w:spacing w:line="240" w:lineRule="auto"/>
        <w:rPr>
          <w:rFonts w:ascii="Arial" w:hAnsi="Arial" w:cs="Arial"/>
        </w:rPr>
      </w:pPr>
    </w:p>
    <w:p w14:paraId="19F2B0A2" w14:textId="77777777" w:rsidR="00CB0473" w:rsidRPr="005C5005" w:rsidRDefault="00CB0473" w:rsidP="00CB0473">
      <w:pPr>
        <w:pStyle w:val="CorpsA"/>
        <w:widowControl w:val="0"/>
        <w:spacing w:line="240" w:lineRule="auto"/>
        <w:rPr>
          <w:rFonts w:ascii="Arial" w:hAnsi="Arial" w:cs="Arial"/>
        </w:rPr>
      </w:pPr>
    </w:p>
    <w:p w14:paraId="0E6EFBDD" w14:textId="77777777" w:rsidR="00CB0473" w:rsidRPr="005C5005" w:rsidRDefault="00CB0473" w:rsidP="00CB0473">
      <w:pPr>
        <w:pStyle w:val="CorpsA"/>
        <w:widowControl w:val="0"/>
        <w:spacing w:line="240" w:lineRule="auto"/>
        <w:rPr>
          <w:rFonts w:ascii="Arial" w:hAnsi="Arial" w:cs="Arial"/>
        </w:rPr>
      </w:pPr>
    </w:p>
    <w:p w14:paraId="52C10BED" w14:textId="77777777" w:rsidR="00CB0473" w:rsidRPr="005C5005" w:rsidRDefault="00CB0473" w:rsidP="00CB0473">
      <w:pPr>
        <w:pStyle w:val="CorpsA"/>
        <w:widowControl w:val="0"/>
        <w:spacing w:line="240" w:lineRule="auto"/>
        <w:rPr>
          <w:rFonts w:ascii="Arial" w:hAnsi="Arial" w:cs="Arial"/>
        </w:rPr>
      </w:pPr>
    </w:p>
    <w:p w14:paraId="52F3573E" w14:textId="77777777" w:rsidR="00CB0473" w:rsidRPr="005C5005" w:rsidRDefault="00CB0473" w:rsidP="00CB0473">
      <w:pPr>
        <w:pStyle w:val="CorpsA"/>
        <w:widowControl w:val="0"/>
        <w:spacing w:line="240" w:lineRule="auto"/>
        <w:rPr>
          <w:rFonts w:ascii="Arial" w:hAnsi="Arial" w:cs="Arial"/>
        </w:rPr>
      </w:pPr>
    </w:p>
    <w:p w14:paraId="5C66BEB0" w14:textId="77777777" w:rsidR="00CB0473" w:rsidRPr="005C5005" w:rsidRDefault="00CB0473" w:rsidP="00CB0473">
      <w:pPr>
        <w:pStyle w:val="CorpsA"/>
        <w:widowControl w:val="0"/>
        <w:spacing w:line="240" w:lineRule="auto"/>
        <w:rPr>
          <w:rFonts w:ascii="Arial" w:hAnsi="Arial" w:cs="Arial"/>
        </w:rPr>
      </w:pPr>
    </w:p>
    <w:p w14:paraId="6CAE459E" w14:textId="77777777" w:rsidR="00CB0473" w:rsidRPr="005C5005" w:rsidRDefault="00CB0473" w:rsidP="00CB0473">
      <w:pPr>
        <w:pStyle w:val="CorpsA"/>
        <w:widowControl w:val="0"/>
        <w:spacing w:line="240" w:lineRule="auto"/>
        <w:rPr>
          <w:rFonts w:ascii="Arial" w:hAnsi="Arial" w:cs="Arial"/>
        </w:rPr>
      </w:pPr>
    </w:p>
    <w:p w14:paraId="74B1BCE0" w14:textId="77777777" w:rsidR="00CB0473" w:rsidRPr="005C5005" w:rsidRDefault="00CB0473" w:rsidP="00CB0473">
      <w:pPr>
        <w:pStyle w:val="CorpsA"/>
        <w:widowControl w:val="0"/>
        <w:spacing w:line="240" w:lineRule="auto"/>
        <w:rPr>
          <w:rFonts w:ascii="Arial" w:hAnsi="Arial" w:cs="Arial"/>
        </w:rPr>
      </w:pPr>
    </w:p>
    <w:p w14:paraId="61A7CE97" w14:textId="77777777" w:rsidR="00CB0473" w:rsidRPr="005C5005" w:rsidRDefault="00CB0473" w:rsidP="00CB0473">
      <w:pPr>
        <w:pStyle w:val="CorpsA"/>
        <w:widowControl w:val="0"/>
        <w:spacing w:line="240" w:lineRule="auto"/>
        <w:rPr>
          <w:rFonts w:ascii="Arial" w:hAnsi="Arial" w:cs="Arial"/>
        </w:rPr>
      </w:pPr>
    </w:p>
    <w:p w14:paraId="7DAD6260" w14:textId="77777777" w:rsidR="00CB0473" w:rsidRPr="005C5005" w:rsidRDefault="00CB0473" w:rsidP="00CB0473">
      <w:pPr>
        <w:pStyle w:val="CorpsA"/>
        <w:widowControl w:val="0"/>
        <w:spacing w:line="240" w:lineRule="auto"/>
        <w:rPr>
          <w:rFonts w:ascii="Arial" w:hAnsi="Arial" w:cs="Arial"/>
        </w:rPr>
      </w:pPr>
    </w:p>
    <w:p w14:paraId="7FA3EFD0" w14:textId="77777777" w:rsidR="00CB0473" w:rsidRPr="005C5005" w:rsidRDefault="00CB0473" w:rsidP="00CB0473">
      <w:pPr>
        <w:pStyle w:val="CorpsA"/>
        <w:widowControl w:val="0"/>
        <w:spacing w:line="240" w:lineRule="auto"/>
        <w:rPr>
          <w:rFonts w:ascii="Arial" w:hAnsi="Arial" w:cs="Arial"/>
        </w:rPr>
      </w:pPr>
    </w:p>
    <w:p w14:paraId="4F33F0FA" w14:textId="77777777" w:rsidR="00CB0473" w:rsidRPr="005C5005" w:rsidRDefault="00CB0473" w:rsidP="00CB0473">
      <w:pPr>
        <w:pStyle w:val="CorpsA"/>
        <w:widowControl w:val="0"/>
        <w:spacing w:line="240" w:lineRule="auto"/>
        <w:rPr>
          <w:rFonts w:ascii="Arial" w:hAnsi="Arial" w:cs="Arial"/>
        </w:rPr>
      </w:pPr>
    </w:p>
    <w:p w14:paraId="16B08EC0" w14:textId="77777777" w:rsidR="00CB0473" w:rsidRPr="005C5005" w:rsidRDefault="00CB0473" w:rsidP="00CB0473">
      <w:pPr>
        <w:pStyle w:val="CorpsA"/>
        <w:rPr>
          <w:rFonts w:ascii="Arial" w:hAnsi="Arial" w:cs="Arial"/>
        </w:rPr>
      </w:pPr>
    </w:p>
    <w:p w14:paraId="0E610CC2" w14:textId="496656A8" w:rsidR="00CB0473" w:rsidRPr="005C5005" w:rsidRDefault="00CB0473" w:rsidP="00CB0473">
      <w:pPr>
        <w:pStyle w:val="CorpsA"/>
        <w:spacing w:after="0"/>
        <w:rPr>
          <w:rFonts w:ascii="Arial" w:hAnsi="Arial" w:cs="Arial"/>
        </w:rPr>
      </w:pPr>
      <w:r w:rsidRPr="005C5005">
        <w:rPr>
          <w:rFonts w:ascii="Arial" w:hAnsi="Arial" w:cs="Arial"/>
        </w:rPr>
        <w:t>Le choix du moyen le plus approprié et le plus sûr de transférer des fonds à des partenaires distants est très lié au contexte. Dans les zones de conflit où les partenaires ont besoin de conserver un profil bas, par exemple, il peut être plus sûr pour eux de recevoir de l'argent en dehors du pays et d'organiser eux-mêmes le transfert transfr</w:t>
      </w:r>
      <w:r w:rsidR="006D74EF">
        <w:rPr>
          <w:rFonts w:ascii="Arial" w:hAnsi="Arial" w:cs="Arial"/>
        </w:rPr>
        <w:t>ontalier. Cela leur permet :</w:t>
      </w:r>
    </w:p>
    <w:p w14:paraId="3C331A03" w14:textId="77777777" w:rsidR="00CB0473" w:rsidRPr="005C5005" w:rsidRDefault="00CB0473" w:rsidP="00CB0473">
      <w:pPr>
        <w:pStyle w:val="CorpsA"/>
        <w:spacing w:after="0"/>
        <w:rPr>
          <w:rFonts w:ascii="Arial" w:hAnsi="Arial" w:cs="Arial"/>
        </w:rPr>
      </w:pPr>
    </w:p>
    <w:p w14:paraId="0F79AD06" w14:textId="0748506F" w:rsidR="00CB0473" w:rsidRPr="005C5005" w:rsidRDefault="006D74EF" w:rsidP="00CB0473">
      <w:pPr>
        <w:pStyle w:val="NRCbullets"/>
        <w:numPr>
          <w:ilvl w:val="0"/>
          <w:numId w:val="53"/>
        </w:numPr>
        <w:pBdr>
          <w:top w:val="nil"/>
          <w:left w:val="nil"/>
          <w:bottom w:val="nil"/>
          <w:right w:val="nil"/>
          <w:between w:val="nil"/>
          <w:bar w:val="nil"/>
        </w:pBdr>
        <w:contextualSpacing w:val="0"/>
        <w:rPr>
          <w:rFonts w:ascii="Arial" w:hAnsi="Arial" w:cs="Arial"/>
          <w:lang w:val="fr-FR"/>
        </w:rPr>
      </w:pPr>
      <w:r>
        <w:rPr>
          <w:rFonts w:ascii="Arial" w:hAnsi="Arial" w:cs="Arial"/>
          <w:lang w:val="fr-FR"/>
        </w:rPr>
        <w:t>D’u</w:t>
      </w:r>
      <w:r w:rsidR="00CB0473" w:rsidRPr="005C5005">
        <w:rPr>
          <w:rFonts w:ascii="Arial" w:hAnsi="Arial" w:cs="Arial"/>
          <w:lang w:val="fr-FR"/>
        </w:rPr>
        <w:t>tiliser leur connaissance de la situation locale pour identifier la modalité de transfert la plus sûre</w:t>
      </w:r>
    </w:p>
    <w:p w14:paraId="49EF810B" w14:textId="5E40FB31" w:rsidR="00CB0473" w:rsidRPr="005C5005" w:rsidRDefault="006D74EF" w:rsidP="00CB0473">
      <w:pPr>
        <w:pStyle w:val="NRCbullets"/>
        <w:numPr>
          <w:ilvl w:val="0"/>
          <w:numId w:val="54"/>
        </w:numPr>
        <w:pBdr>
          <w:top w:val="nil"/>
          <w:left w:val="nil"/>
          <w:bottom w:val="nil"/>
          <w:right w:val="nil"/>
          <w:between w:val="nil"/>
          <w:bar w:val="nil"/>
        </w:pBdr>
        <w:contextualSpacing w:val="0"/>
        <w:rPr>
          <w:rFonts w:ascii="Arial" w:hAnsi="Arial" w:cs="Arial"/>
          <w:lang w:val="fr-FR"/>
        </w:rPr>
      </w:pPr>
      <w:r>
        <w:rPr>
          <w:rFonts w:ascii="Arial" w:hAnsi="Arial" w:cs="Arial"/>
          <w:lang w:val="fr-FR"/>
        </w:rPr>
        <w:t>D’é</w:t>
      </w:r>
      <w:r w:rsidR="00CB0473" w:rsidRPr="005C5005">
        <w:rPr>
          <w:rFonts w:ascii="Arial" w:hAnsi="Arial" w:cs="Arial"/>
          <w:lang w:val="fr-FR"/>
        </w:rPr>
        <w:t xml:space="preserve">viter d’être lié à une ONG internationale dans le pays en conflit </w:t>
      </w:r>
    </w:p>
    <w:p w14:paraId="04364FE0" w14:textId="7DF17B3C" w:rsidR="00CB0473" w:rsidRPr="005C5005" w:rsidRDefault="00CB0473" w:rsidP="00CB0473">
      <w:pPr>
        <w:pStyle w:val="NRCbullets"/>
        <w:numPr>
          <w:ilvl w:val="0"/>
          <w:numId w:val="5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D</w:t>
      </w:r>
      <w:r w:rsidR="006D74EF">
        <w:rPr>
          <w:rFonts w:ascii="Arial" w:hAnsi="Arial" w:cs="Arial"/>
          <w:lang w:val="fr-FR"/>
        </w:rPr>
        <w:t>e d</w:t>
      </w:r>
      <w:r w:rsidRPr="005C5005">
        <w:rPr>
          <w:rFonts w:ascii="Arial" w:hAnsi="Arial" w:cs="Arial"/>
          <w:lang w:val="fr-FR"/>
        </w:rPr>
        <w:t>évelopper leur propre capacité de financière et de diligence raisonnable</w:t>
      </w:r>
    </w:p>
    <w:p w14:paraId="32A305CA" w14:textId="77777777" w:rsidR="00CB0473" w:rsidRPr="005C5005" w:rsidRDefault="00CB0473" w:rsidP="00CB0473">
      <w:pPr>
        <w:pStyle w:val="Sous-section2"/>
        <w:rPr>
          <w:rFonts w:ascii="Arial" w:hAnsi="Arial" w:cs="Arial"/>
          <w:smallCaps/>
        </w:rPr>
      </w:pPr>
      <w:r>
        <w:rPr>
          <w:rFonts w:ascii="Arial" w:hAnsi="Arial" w:cs="Arial"/>
        </w:rPr>
        <w:t>L’</w:t>
      </w:r>
      <w:r w:rsidRPr="005C5005">
        <w:rPr>
          <w:rFonts w:ascii="Arial" w:hAnsi="Arial" w:cs="Arial"/>
        </w:rPr>
        <w:t>APPROVISIONNEMENT</w:t>
      </w:r>
    </w:p>
    <w:p w14:paraId="3321DFD0" w14:textId="77777777" w:rsidR="00CB0473" w:rsidRPr="005C5005" w:rsidRDefault="00CB0473" w:rsidP="00CB0473">
      <w:pPr>
        <w:pStyle w:val="CorpsA"/>
        <w:rPr>
          <w:rFonts w:ascii="Arial" w:hAnsi="Arial" w:cs="Arial"/>
        </w:rPr>
      </w:pPr>
      <w:r w:rsidRPr="005C5005">
        <w:rPr>
          <w:rFonts w:ascii="Arial" w:eastAsia="Arial Unicode MS" w:hAnsi="Arial" w:cs="Arial"/>
        </w:rPr>
        <w:t xml:space="preserve">Comme pour toutes les fonctions de soutien, la centralisation de l’approvisionnement en dehors de personnel de terrain / des partenaires réduit les risques de détournement et en matière de conformité au détriment de la flexibilité. </w:t>
      </w:r>
    </w:p>
    <w:p w14:paraId="359408B4" w14:textId="77777777" w:rsidR="00CB0473" w:rsidRPr="005C5005" w:rsidRDefault="00CB0473" w:rsidP="00CB0473">
      <w:pPr>
        <w:pStyle w:val="CorpsA"/>
        <w:spacing w:after="0"/>
        <w:rPr>
          <w:rFonts w:ascii="Arial" w:hAnsi="Arial" w:cs="Arial"/>
        </w:rPr>
      </w:pPr>
      <w:r w:rsidRPr="005C5005">
        <w:rPr>
          <w:rFonts w:ascii="Arial" w:hAnsi="Arial" w:cs="Arial"/>
        </w:rPr>
        <w:t>Les modes d’approvisionnement normalisés devront être ajustés pour soutenir tous les objectifs du projet</w:t>
      </w:r>
    </w:p>
    <w:p w14:paraId="0B1EA893" w14:textId="77777777" w:rsidR="00CB0473" w:rsidRPr="005C5005" w:rsidRDefault="00CB0473" w:rsidP="00CB0473">
      <w:pPr>
        <w:pStyle w:val="CorpsA"/>
        <w:spacing w:after="0"/>
        <w:rPr>
          <w:rFonts w:ascii="Arial" w:hAnsi="Arial" w:cs="Arial"/>
        </w:rPr>
      </w:pPr>
    </w:p>
    <w:p w14:paraId="3235D84F" w14:textId="77777777" w:rsidR="00CB0473" w:rsidRPr="005C5005" w:rsidRDefault="00CB0473" w:rsidP="00CB0473">
      <w:pPr>
        <w:pStyle w:val="NRCbullets"/>
        <w:numPr>
          <w:ilvl w:val="0"/>
          <w:numId w:val="5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La sensibilisation des fournisseurs à la conception du projet peut être nécessaire avant de lancer un appel d'offres</w:t>
      </w:r>
    </w:p>
    <w:p w14:paraId="56B81E6C" w14:textId="77777777" w:rsidR="00CB0473" w:rsidRPr="005C5005" w:rsidRDefault="00CB0473" w:rsidP="00CB0473">
      <w:pPr>
        <w:pStyle w:val="NRCbullets"/>
        <w:numPr>
          <w:ilvl w:val="0"/>
          <w:numId w:val="5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appels d'offres ouverts aux fournisseurs ne devraient pas désavantager les petits fournisseurs qui sont en mesure de fournir le service</w:t>
      </w:r>
    </w:p>
    <w:p w14:paraId="7073F943" w14:textId="77777777" w:rsidR="00CB0473" w:rsidRPr="005C5005" w:rsidRDefault="00CB0473" w:rsidP="00CB0473">
      <w:pPr>
        <w:pStyle w:val="NRCbullets"/>
        <w:numPr>
          <w:ilvl w:val="0"/>
          <w:numId w:val="58"/>
        </w:numPr>
        <w:pBdr>
          <w:top w:val="nil"/>
          <w:left w:val="nil"/>
          <w:bottom w:val="nil"/>
          <w:right w:val="nil"/>
          <w:between w:val="nil"/>
          <w:bar w:val="nil"/>
        </w:pBdr>
        <w:spacing w:before="240"/>
        <w:contextualSpacing w:val="0"/>
        <w:rPr>
          <w:rFonts w:ascii="Arial" w:hAnsi="Arial" w:cs="Arial"/>
          <w:lang w:val="fr-FR"/>
        </w:rPr>
      </w:pPr>
      <w:r w:rsidRPr="005C5005">
        <w:rPr>
          <w:rFonts w:ascii="Arial" w:hAnsi="Arial" w:cs="Arial"/>
          <w:lang w:val="fr-FR"/>
        </w:rPr>
        <w:t>La priorité accordée aux principes de lutte anti corruption et à la sensibilité aux conflits devrait être renforcée dans les processus de sélection</w:t>
      </w:r>
    </w:p>
    <w:p w14:paraId="2C2E6BFD" w14:textId="77777777" w:rsidR="00CB0473" w:rsidRPr="005C5005" w:rsidRDefault="00CB0473" w:rsidP="00CB0473">
      <w:pPr>
        <w:pStyle w:val="NRCbullets"/>
        <w:spacing w:before="240"/>
        <w:rPr>
          <w:rFonts w:ascii="Arial" w:hAnsi="Arial" w:cs="Arial"/>
          <w:lang w:val="fr-FR"/>
        </w:rPr>
      </w:pPr>
      <w:r w:rsidRPr="005C5005">
        <w:rPr>
          <w:rFonts w:ascii="Arial" w:hAnsi="Arial" w:cs="Arial"/>
          <w:lang w:val="fr-FR"/>
        </w:rPr>
        <w:t xml:space="preserve">Dans de nombreux cas, des procédures alternatives spécifiques au contexte peuvent être nécessaires pour permettre la participation de : </w:t>
      </w:r>
    </w:p>
    <w:p w14:paraId="0BF18B13" w14:textId="77777777" w:rsidR="00CB0473" w:rsidRPr="005C5005" w:rsidRDefault="00CB0473" w:rsidP="00CB0473">
      <w:pPr>
        <w:pStyle w:val="NRCbullets"/>
        <w:numPr>
          <w:ilvl w:val="0"/>
          <w:numId w:val="5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Partenaires sans assez de personnel supérieur pour assurer la séparation des activités (logistique, finance, programmation)</w:t>
      </w:r>
    </w:p>
    <w:p w14:paraId="4C711A4A" w14:textId="77777777" w:rsidR="00CB0473" w:rsidRPr="005C5005" w:rsidRDefault="00CB0473" w:rsidP="00CB0473">
      <w:pPr>
        <w:pStyle w:val="NRCbullets"/>
        <w:numPr>
          <w:ilvl w:val="0"/>
          <w:numId w:val="6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Fournisseurs nécessitant une confidentialité absolue, l'utilisation de pseudonymes et de fausses signatures</w:t>
      </w:r>
    </w:p>
    <w:p w14:paraId="2A0A602D" w14:textId="77777777" w:rsidR="00CB0473" w:rsidRPr="005C5005" w:rsidRDefault="00CB0473" w:rsidP="00CB0473">
      <w:pPr>
        <w:pStyle w:val="Sous-section2"/>
        <w:rPr>
          <w:rFonts w:ascii="Arial" w:hAnsi="Arial" w:cs="Arial"/>
        </w:rPr>
      </w:pPr>
      <w:r>
        <w:rPr>
          <w:rFonts w:ascii="Arial" w:hAnsi="Arial" w:cs="Arial"/>
        </w:rPr>
        <w:t xml:space="preserve">LES </w:t>
      </w:r>
      <w:r w:rsidRPr="005C5005">
        <w:rPr>
          <w:rFonts w:ascii="Arial" w:hAnsi="Arial" w:cs="Arial"/>
        </w:rPr>
        <w:t>DOCUMENTS</w:t>
      </w:r>
    </w:p>
    <w:p w14:paraId="6B186946" w14:textId="77777777" w:rsidR="00CB0473" w:rsidRPr="005C5005" w:rsidRDefault="00CB0473" w:rsidP="00CB0473">
      <w:pPr>
        <w:pStyle w:val="CorpsA"/>
        <w:widowControl w:val="0"/>
        <w:rPr>
          <w:rFonts w:ascii="Arial" w:hAnsi="Arial" w:cs="Arial"/>
        </w:rPr>
      </w:pPr>
      <w:r w:rsidRPr="005C5005">
        <w:rPr>
          <w:rFonts w:ascii="Arial" w:hAnsi="Arial" w:cs="Arial"/>
        </w:rPr>
        <w:t xml:space="preserve">Les documents habituellement exigés pour un projet à distance intégrant un PTM peuvent également </w:t>
      </w:r>
      <w:r w:rsidRPr="005C5005">
        <w:rPr>
          <w:rFonts w:ascii="Arial" w:hAnsi="Arial" w:cs="Arial"/>
        </w:rPr>
        <w:lastRenderedPageBreak/>
        <w:t>nécessiter des procédures alternatives spécifiques au contexte .</w:t>
      </w:r>
    </w:p>
    <w:tbl>
      <w:tblPr>
        <w:tblStyle w:val="TableNormal1"/>
        <w:tblW w:w="1046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268"/>
        <w:gridCol w:w="8193"/>
      </w:tblGrid>
      <w:tr w:rsidR="00CB0473" w:rsidRPr="005C5005" w14:paraId="4ACD9C0F" w14:textId="77777777" w:rsidTr="006E2392">
        <w:trPr>
          <w:trHeight w:val="370"/>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8B94D9" w14:textId="77777777" w:rsidR="00CB0473" w:rsidRPr="005C5005" w:rsidRDefault="00CB0473" w:rsidP="006E2392">
            <w:pPr>
              <w:pStyle w:val="CorpsA"/>
              <w:keepNext/>
              <w:keepLines/>
              <w:spacing w:after="0"/>
              <w:rPr>
                <w:rFonts w:ascii="Arial" w:hAnsi="Arial" w:cs="Arial"/>
              </w:rPr>
            </w:pPr>
            <w:r w:rsidRPr="005C5005">
              <w:rPr>
                <w:rFonts w:ascii="Arial" w:hAnsi="Arial" w:cs="Arial"/>
                <w:b/>
                <w:bCs/>
                <w:sz w:val="18"/>
                <w:szCs w:val="18"/>
              </w:rPr>
              <w:t>Modalité</w:t>
            </w:r>
          </w:p>
        </w:tc>
        <w:tc>
          <w:tcPr>
            <w:tcW w:w="81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A0A65" w14:textId="77777777" w:rsidR="00CB0473" w:rsidRPr="005C5005" w:rsidRDefault="00CB0473" w:rsidP="006E2392">
            <w:pPr>
              <w:pStyle w:val="CorpsA"/>
              <w:keepNext/>
              <w:keepLines/>
              <w:spacing w:after="0"/>
              <w:rPr>
                <w:rFonts w:ascii="Arial" w:hAnsi="Arial" w:cs="Arial"/>
              </w:rPr>
            </w:pPr>
            <w:r w:rsidRPr="005C5005">
              <w:rPr>
                <w:rFonts w:ascii="Arial" w:hAnsi="Arial" w:cs="Arial"/>
              </w:rPr>
              <w:t>D</w:t>
            </w:r>
            <w:r w:rsidRPr="005C5005">
              <w:rPr>
                <w:rFonts w:ascii="Arial" w:hAnsi="Arial" w:cs="Arial"/>
                <w:b/>
                <w:bCs/>
                <w:sz w:val="18"/>
                <w:szCs w:val="18"/>
              </w:rPr>
              <w:t>ocumentation minimum généralement requise</w:t>
            </w:r>
          </w:p>
        </w:tc>
      </w:tr>
      <w:tr w:rsidR="00CB0473" w:rsidRPr="005C5005" w14:paraId="69B13E6D" w14:textId="77777777" w:rsidTr="006E2392">
        <w:trPr>
          <w:trHeight w:val="1129"/>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E8BD58" w14:textId="77777777" w:rsidR="00CB0473" w:rsidRPr="005C5005" w:rsidRDefault="00CB0473" w:rsidP="006E2392">
            <w:pPr>
              <w:pStyle w:val="CorpsA"/>
              <w:keepNext/>
              <w:keepLines/>
              <w:spacing w:after="0"/>
              <w:rPr>
                <w:rFonts w:ascii="Arial" w:hAnsi="Arial" w:cs="Arial"/>
              </w:rPr>
            </w:pPr>
            <w:r w:rsidRPr="005C5005">
              <w:rPr>
                <w:rFonts w:ascii="Arial" w:hAnsi="Arial" w:cs="Arial"/>
                <w:sz w:val="18"/>
                <w:szCs w:val="18"/>
              </w:rPr>
              <w:t>Aide monétaire inconditionnelle</w:t>
            </w:r>
          </w:p>
        </w:tc>
        <w:tc>
          <w:tcPr>
            <w:tcW w:w="81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B4C744"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Liste initiale des bénéficiaires (y compris logique de ciblage et vérification )</w:t>
            </w:r>
          </w:p>
          <w:p w14:paraId="0D4D3D92"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Enregistrement final des bénéficiaires</w:t>
            </w:r>
          </w:p>
          <w:p w14:paraId="673FB08D"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Feuilles de paiement réconciliées et finalisées</w:t>
            </w:r>
          </w:p>
          <w:p w14:paraId="1164F900" w14:textId="77777777" w:rsidR="00CB0473" w:rsidRPr="005C5005" w:rsidRDefault="00CB0473" w:rsidP="006E2392">
            <w:pPr>
              <w:pStyle w:val="CorpsA"/>
              <w:keepNext/>
              <w:keepLines/>
              <w:spacing w:after="0"/>
              <w:rPr>
                <w:rFonts w:ascii="Arial" w:hAnsi="Arial" w:cs="Arial"/>
              </w:rPr>
            </w:pPr>
            <w:r w:rsidRPr="005C5005">
              <w:rPr>
                <w:rFonts w:ascii="Arial" w:hAnsi="Arial" w:cs="Arial"/>
                <w:sz w:val="18"/>
                <w:szCs w:val="18"/>
              </w:rPr>
              <w:t>Preuve de réception du paiement</w:t>
            </w:r>
          </w:p>
        </w:tc>
      </w:tr>
      <w:tr w:rsidR="00CB0473" w:rsidRPr="005C5005" w14:paraId="29282165" w14:textId="77777777" w:rsidTr="006E2392">
        <w:trPr>
          <w:trHeight w:val="493"/>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B4DC19" w14:textId="77777777" w:rsidR="00CB0473" w:rsidRPr="005C5005" w:rsidRDefault="00CB0473" w:rsidP="006E2392">
            <w:pPr>
              <w:pStyle w:val="CorpsA"/>
              <w:keepNext/>
              <w:keepLines/>
              <w:spacing w:after="0"/>
              <w:rPr>
                <w:rFonts w:ascii="Arial" w:hAnsi="Arial" w:cs="Arial"/>
              </w:rPr>
            </w:pPr>
            <w:r w:rsidRPr="005C5005">
              <w:rPr>
                <w:rFonts w:ascii="Arial" w:hAnsi="Arial" w:cs="Arial"/>
                <w:sz w:val="18"/>
                <w:szCs w:val="18"/>
              </w:rPr>
              <w:t>Aide monétaire soumise à conditions</w:t>
            </w:r>
          </w:p>
        </w:tc>
        <w:tc>
          <w:tcPr>
            <w:tcW w:w="81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C98A0" w14:textId="77777777" w:rsidR="00CB0473" w:rsidRPr="005C5005" w:rsidRDefault="00CB0473" w:rsidP="006E2392">
            <w:pPr>
              <w:pStyle w:val="CorpsA"/>
              <w:keepNext/>
              <w:keepLines/>
              <w:spacing w:after="0"/>
              <w:rPr>
                <w:rFonts w:ascii="Arial" w:hAnsi="Arial" w:cs="Arial"/>
              </w:rPr>
            </w:pPr>
            <w:r w:rsidRPr="005C5005">
              <w:rPr>
                <w:rFonts w:ascii="Arial" w:hAnsi="Arial" w:cs="Arial"/>
                <w:sz w:val="18"/>
                <w:szCs w:val="18"/>
              </w:rPr>
              <w:t>Comme ci-dessus avec en plus des documents sur les conditions remplies</w:t>
            </w:r>
          </w:p>
        </w:tc>
      </w:tr>
      <w:tr w:rsidR="00CB0473" w:rsidRPr="005C5005" w14:paraId="7BED91AC" w14:textId="77777777" w:rsidTr="006E2392">
        <w:trPr>
          <w:trHeight w:val="1635"/>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95EF6B" w14:textId="77777777" w:rsidR="00CB0473" w:rsidRPr="005C5005" w:rsidRDefault="00CB0473" w:rsidP="006E2392">
            <w:pPr>
              <w:pStyle w:val="CorpsA"/>
              <w:keepNext/>
              <w:keepLines/>
              <w:spacing w:after="0"/>
              <w:rPr>
                <w:rFonts w:ascii="Arial" w:hAnsi="Arial" w:cs="Arial"/>
              </w:rPr>
            </w:pPr>
            <w:r w:rsidRPr="005C5005">
              <w:rPr>
                <w:rFonts w:ascii="Arial" w:hAnsi="Arial" w:cs="Arial"/>
                <w:sz w:val="18"/>
                <w:szCs w:val="18"/>
              </w:rPr>
              <w:t>Coupons</w:t>
            </w:r>
          </w:p>
        </w:tc>
        <w:tc>
          <w:tcPr>
            <w:tcW w:w="81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0E998A"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Liste initiale des bénéficiaires (y compris logique de ciblage et vérification )</w:t>
            </w:r>
          </w:p>
          <w:p w14:paraId="0D25096B"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Enregistrement final des bénéficiaires</w:t>
            </w:r>
          </w:p>
          <w:p w14:paraId="60E70FE2"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Documents sur le processus de sélection du fournisseur et contrats</w:t>
            </w:r>
          </w:p>
          <w:p w14:paraId="1B592BEB" w14:textId="77777777" w:rsidR="00CB0473" w:rsidRPr="005C5005" w:rsidRDefault="00CB0473" w:rsidP="006E2392">
            <w:pPr>
              <w:pStyle w:val="CorpsA"/>
              <w:keepNext/>
              <w:keepLines/>
              <w:spacing w:after="0"/>
              <w:rPr>
                <w:rFonts w:ascii="Arial" w:hAnsi="Arial" w:cs="Arial"/>
                <w:sz w:val="18"/>
                <w:szCs w:val="18"/>
              </w:rPr>
            </w:pPr>
            <w:r w:rsidRPr="005C5005">
              <w:rPr>
                <w:rFonts w:ascii="Arial" w:hAnsi="Arial" w:cs="Arial"/>
                <w:sz w:val="18"/>
                <w:szCs w:val="18"/>
              </w:rPr>
              <w:t>Documents de réconciliation pour les coupons (y compris éventuellement les coupons eux-mêmes – vérifier avec le donateur)</w:t>
            </w:r>
          </w:p>
          <w:p w14:paraId="46F68F8B" w14:textId="77777777" w:rsidR="00CB0473" w:rsidRPr="005C5005" w:rsidRDefault="00CB0473" w:rsidP="006E2392">
            <w:pPr>
              <w:pStyle w:val="CorpsA"/>
              <w:keepNext/>
              <w:keepLines/>
              <w:spacing w:after="0"/>
              <w:rPr>
                <w:rFonts w:ascii="Arial" w:hAnsi="Arial" w:cs="Arial"/>
              </w:rPr>
            </w:pPr>
            <w:r w:rsidRPr="005C5005">
              <w:rPr>
                <w:rFonts w:ascii="Arial" w:hAnsi="Arial" w:cs="Arial"/>
                <w:sz w:val="18"/>
                <w:szCs w:val="18"/>
              </w:rPr>
              <w:t>Documents sur le processus de paiement du fournisseur</w:t>
            </w:r>
          </w:p>
        </w:tc>
      </w:tr>
    </w:tbl>
    <w:p w14:paraId="63FA6CF1" w14:textId="77777777" w:rsidR="00CB0473" w:rsidRPr="005C5005" w:rsidRDefault="00CB0473" w:rsidP="00CB0473">
      <w:pPr>
        <w:pStyle w:val="CorpsA"/>
        <w:widowControl w:val="0"/>
        <w:spacing w:line="240" w:lineRule="auto"/>
        <w:rPr>
          <w:rFonts w:ascii="Arial" w:hAnsi="Arial" w:cs="Arial"/>
        </w:rPr>
      </w:pPr>
    </w:p>
    <w:p w14:paraId="19324454" w14:textId="77777777" w:rsidR="00CB0473" w:rsidRPr="005C5005" w:rsidRDefault="00CB0473" w:rsidP="00CB0473">
      <w:pPr>
        <w:pStyle w:val="CorpsA"/>
        <w:widowControl w:val="0"/>
        <w:spacing w:line="240" w:lineRule="auto"/>
        <w:rPr>
          <w:rFonts w:ascii="Arial" w:hAnsi="Arial" w:cs="Arial"/>
        </w:rPr>
      </w:pPr>
    </w:p>
    <w:p w14:paraId="3873F7C6" w14:textId="77777777" w:rsidR="00CB0473" w:rsidRPr="005C5005" w:rsidRDefault="00CB0473" w:rsidP="00CB0473">
      <w:pPr>
        <w:pStyle w:val="CorpsA"/>
        <w:widowControl w:val="0"/>
        <w:spacing w:line="240" w:lineRule="auto"/>
        <w:rPr>
          <w:rFonts w:ascii="Arial" w:hAnsi="Arial" w:cs="Arial"/>
        </w:rPr>
      </w:pPr>
    </w:p>
    <w:p w14:paraId="53F535AE" w14:textId="77777777" w:rsidR="00CB0473" w:rsidRPr="005C5005" w:rsidRDefault="00CB0473" w:rsidP="00CB0473">
      <w:pPr>
        <w:pStyle w:val="CorpsA"/>
        <w:widowControl w:val="0"/>
        <w:spacing w:line="240" w:lineRule="auto"/>
        <w:rPr>
          <w:rFonts w:ascii="Arial" w:hAnsi="Arial" w:cs="Arial"/>
        </w:rPr>
      </w:pPr>
    </w:p>
    <w:p w14:paraId="01192A62" w14:textId="77777777" w:rsidR="00CB0473" w:rsidRPr="005C5005" w:rsidRDefault="00CB0473" w:rsidP="00CB0473">
      <w:pPr>
        <w:pStyle w:val="CorpsA"/>
        <w:widowControl w:val="0"/>
        <w:spacing w:line="240" w:lineRule="auto"/>
        <w:rPr>
          <w:rFonts w:ascii="Arial" w:hAnsi="Arial" w:cs="Arial"/>
        </w:rPr>
      </w:pPr>
    </w:p>
    <w:p w14:paraId="3D7BA0BB" w14:textId="77777777" w:rsidR="00CB0473" w:rsidRPr="005C5005" w:rsidRDefault="00CB0473" w:rsidP="00CB0473">
      <w:pPr>
        <w:pStyle w:val="CorpsA"/>
        <w:widowControl w:val="0"/>
        <w:spacing w:line="240" w:lineRule="auto"/>
        <w:rPr>
          <w:rFonts w:ascii="Arial" w:hAnsi="Arial" w:cs="Arial"/>
        </w:rPr>
      </w:pPr>
    </w:p>
    <w:p w14:paraId="4AD20970" w14:textId="77777777" w:rsidR="00CB0473" w:rsidRPr="005C5005" w:rsidRDefault="00CB0473" w:rsidP="00CB0473">
      <w:pPr>
        <w:pStyle w:val="CorpsA"/>
        <w:widowControl w:val="0"/>
        <w:spacing w:line="240" w:lineRule="auto"/>
        <w:rPr>
          <w:rFonts w:ascii="Arial" w:hAnsi="Arial" w:cs="Arial"/>
        </w:rPr>
      </w:pPr>
    </w:p>
    <w:p w14:paraId="76C0FB61" w14:textId="77777777" w:rsidR="00CB0473" w:rsidRPr="005C5005" w:rsidRDefault="00CB0473" w:rsidP="00CB0473">
      <w:pPr>
        <w:pStyle w:val="CorpsA"/>
        <w:widowControl w:val="0"/>
        <w:spacing w:line="240" w:lineRule="auto"/>
        <w:rPr>
          <w:rFonts w:ascii="Arial" w:hAnsi="Arial" w:cs="Arial"/>
        </w:rPr>
      </w:pPr>
    </w:p>
    <w:p w14:paraId="6478B571" w14:textId="77777777" w:rsidR="00CB0473" w:rsidRPr="005C5005" w:rsidRDefault="00CB0473" w:rsidP="00CB0473">
      <w:pPr>
        <w:pStyle w:val="CorpsA"/>
        <w:widowControl w:val="0"/>
        <w:spacing w:line="240" w:lineRule="auto"/>
        <w:rPr>
          <w:rFonts w:ascii="Arial" w:hAnsi="Arial" w:cs="Arial"/>
        </w:rPr>
      </w:pPr>
    </w:p>
    <w:p w14:paraId="05D59DF9" w14:textId="77777777" w:rsidR="00CB0473" w:rsidRPr="005C5005" w:rsidRDefault="00CB0473" w:rsidP="00CB0473">
      <w:pPr>
        <w:pStyle w:val="CorpsA"/>
        <w:widowControl w:val="0"/>
        <w:spacing w:line="240" w:lineRule="auto"/>
        <w:rPr>
          <w:rFonts w:ascii="Arial" w:hAnsi="Arial" w:cs="Arial"/>
        </w:rPr>
      </w:pPr>
    </w:p>
    <w:p w14:paraId="6F1A1ED7" w14:textId="77777777" w:rsidR="00CB0473" w:rsidRPr="005C5005" w:rsidRDefault="00CB0473" w:rsidP="00CB0473">
      <w:pPr>
        <w:pStyle w:val="CorpsA"/>
        <w:widowControl w:val="0"/>
        <w:spacing w:line="240" w:lineRule="auto"/>
        <w:rPr>
          <w:rFonts w:ascii="Arial" w:hAnsi="Arial" w:cs="Arial"/>
        </w:rPr>
      </w:pPr>
    </w:p>
    <w:p w14:paraId="581DFF96" w14:textId="77777777" w:rsidR="00CB0473" w:rsidRPr="005C5005" w:rsidRDefault="00CB0473" w:rsidP="00CB0473">
      <w:pPr>
        <w:pStyle w:val="CorpsA"/>
        <w:widowControl w:val="0"/>
        <w:spacing w:line="240" w:lineRule="auto"/>
        <w:rPr>
          <w:rFonts w:ascii="Arial" w:hAnsi="Arial" w:cs="Arial"/>
        </w:rPr>
      </w:pPr>
    </w:p>
    <w:p w14:paraId="11E30379" w14:textId="77777777" w:rsidR="00CB0473" w:rsidRPr="005C5005" w:rsidRDefault="00CB0473" w:rsidP="00CB0473">
      <w:pPr>
        <w:pStyle w:val="CorpsA"/>
        <w:widowControl w:val="0"/>
        <w:spacing w:line="240" w:lineRule="auto"/>
        <w:rPr>
          <w:rFonts w:ascii="Arial" w:hAnsi="Arial" w:cs="Arial"/>
        </w:rPr>
      </w:pPr>
    </w:p>
    <w:p w14:paraId="4D08F499" w14:textId="77777777" w:rsidR="00CB0473" w:rsidRPr="005C5005" w:rsidRDefault="00CB0473" w:rsidP="00CB0473">
      <w:pPr>
        <w:pStyle w:val="CorpsA"/>
        <w:widowControl w:val="0"/>
        <w:spacing w:line="240" w:lineRule="auto"/>
        <w:rPr>
          <w:rFonts w:ascii="Arial" w:hAnsi="Arial" w:cs="Arial"/>
        </w:rPr>
      </w:pPr>
    </w:p>
    <w:p w14:paraId="6B9C81E6" w14:textId="77777777" w:rsidR="00CB0473" w:rsidRPr="005C5005" w:rsidRDefault="00CB0473" w:rsidP="00CB0473">
      <w:pPr>
        <w:pStyle w:val="CorpsA"/>
        <w:widowControl w:val="0"/>
        <w:spacing w:line="240" w:lineRule="auto"/>
        <w:rPr>
          <w:rFonts w:ascii="Arial" w:hAnsi="Arial" w:cs="Arial"/>
        </w:rPr>
      </w:pPr>
    </w:p>
    <w:p w14:paraId="6E30391B" w14:textId="77777777" w:rsidR="00CB0473" w:rsidRPr="005C5005" w:rsidRDefault="00CB0473" w:rsidP="00CB0473">
      <w:pPr>
        <w:pStyle w:val="CorpsA"/>
        <w:rPr>
          <w:rFonts w:ascii="Arial" w:hAnsi="Arial" w:cs="Arial"/>
        </w:rPr>
      </w:pPr>
    </w:p>
    <w:p w14:paraId="4B0BB805" w14:textId="77777777" w:rsidR="00CB0473" w:rsidRPr="005C5005" w:rsidRDefault="00CB0473" w:rsidP="00CB0473">
      <w:pPr>
        <w:pStyle w:val="Sous-section2"/>
        <w:rPr>
          <w:rFonts w:ascii="Arial" w:hAnsi="Arial" w:cs="Arial"/>
        </w:rPr>
      </w:pPr>
      <w:r>
        <w:rPr>
          <w:rFonts w:ascii="Arial" w:hAnsi="Arial" w:cs="Arial"/>
        </w:rPr>
        <w:t xml:space="preserve">LA </w:t>
      </w:r>
      <w:r w:rsidRPr="005C5005">
        <w:rPr>
          <w:rFonts w:ascii="Arial" w:hAnsi="Arial" w:cs="Arial"/>
        </w:rPr>
        <w:t xml:space="preserve">COMMUNICATION, </w:t>
      </w:r>
      <w:r>
        <w:rPr>
          <w:rFonts w:ascii="Arial" w:hAnsi="Arial" w:cs="Arial"/>
        </w:rPr>
        <w:t xml:space="preserve">LA </w:t>
      </w:r>
      <w:r w:rsidRPr="005C5005">
        <w:rPr>
          <w:rFonts w:ascii="Arial" w:hAnsi="Arial" w:cs="Arial"/>
        </w:rPr>
        <w:t xml:space="preserve">FORMATION, </w:t>
      </w:r>
      <w:r>
        <w:rPr>
          <w:rFonts w:ascii="Arial" w:hAnsi="Arial" w:cs="Arial"/>
        </w:rPr>
        <w:t xml:space="preserve">LE </w:t>
      </w:r>
      <w:r w:rsidRPr="005C5005">
        <w:rPr>
          <w:rFonts w:ascii="Arial" w:hAnsi="Arial" w:cs="Arial"/>
        </w:rPr>
        <w:t>SOUTIEN</w:t>
      </w:r>
    </w:p>
    <w:p w14:paraId="1B9F715C" w14:textId="745F0B88" w:rsidR="00CB0473" w:rsidRPr="005C5005" w:rsidRDefault="00CB0473" w:rsidP="00CB0473">
      <w:pPr>
        <w:pStyle w:val="CorpsA"/>
        <w:spacing w:after="0"/>
        <w:rPr>
          <w:rFonts w:ascii="Arial" w:hAnsi="Arial" w:cs="Arial"/>
        </w:rPr>
      </w:pPr>
      <w:r w:rsidRPr="005C5005">
        <w:rPr>
          <w:rFonts w:ascii="Arial" w:hAnsi="Arial" w:cs="Arial"/>
        </w:rPr>
        <w:t xml:space="preserve">Pour les PTM à distance comme pour tout autre projet, les participants au projet auront besoin d'informations claires et en temps opportun. Celles-ci viendront principalement des partenaires ou du personnel à distance. Dans le cadre du plan de </w:t>
      </w:r>
      <w:r w:rsidR="00244A41">
        <w:rPr>
          <w:rFonts w:ascii="Arial" w:hAnsi="Arial" w:cs="Arial"/>
        </w:rPr>
        <w:t>communication du projet, veillez</w:t>
      </w:r>
      <w:r w:rsidRPr="005C5005">
        <w:rPr>
          <w:rFonts w:ascii="Arial" w:hAnsi="Arial" w:cs="Arial"/>
        </w:rPr>
        <w:t xml:space="preserve"> à intégrer la contribution </w:t>
      </w:r>
      <w:r w:rsidRPr="005C5005">
        <w:rPr>
          <w:rFonts w:ascii="Arial" w:hAnsi="Arial" w:cs="Arial"/>
        </w:rPr>
        <w:lastRenderedPageBreak/>
        <w:t xml:space="preserve">des sections de soutien, en particulier si une solution basée sur la technologie est utilisée. Les questions à traiter pourraient </w:t>
      </w:r>
      <w:r w:rsidR="00244A41">
        <w:rPr>
          <w:rFonts w:ascii="Arial" w:hAnsi="Arial" w:cs="Arial"/>
        </w:rPr>
        <w:t>comprendre :</w:t>
      </w:r>
      <w:r w:rsidRPr="005C5005">
        <w:rPr>
          <w:rFonts w:ascii="Arial" w:hAnsi="Arial" w:cs="Arial"/>
        </w:rPr>
        <w:t xml:space="preserve"> </w:t>
      </w:r>
    </w:p>
    <w:p w14:paraId="4ECC8C38" w14:textId="77777777" w:rsidR="00CB0473" w:rsidRPr="005C5005" w:rsidRDefault="00CB0473" w:rsidP="00CB0473">
      <w:pPr>
        <w:pStyle w:val="CorpsA"/>
        <w:spacing w:after="0"/>
        <w:rPr>
          <w:rFonts w:ascii="Arial" w:hAnsi="Arial" w:cs="Arial"/>
        </w:rPr>
      </w:pPr>
    </w:p>
    <w:p w14:paraId="182C2A38" w14:textId="22A53B53" w:rsidR="00CB0473" w:rsidRPr="005C5005" w:rsidRDefault="00CB0473" w:rsidP="00CB0473">
      <w:pPr>
        <w:pStyle w:val="NRCbullets"/>
        <w:numPr>
          <w:ilvl w:val="0"/>
          <w:numId w:val="6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Comment, où et quand l'argent ou les coupons seront distribués</w:t>
      </w:r>
      <w:r w:rsidR="001737F8">
        <w:rPr>
          <w:rFonts w:ascii="Arial" w:hAnsi="Arial" w:cs="Arial"/>
          <w:lang w:val="fr-FR"/>
        </w:rPr>
        <w:t> ?</w:t>
      </w:r>
    </w:p>
    <w:p w14:paraId="715C7311" w14:textId="651BECA4" w:rsidR="00CB0473" w:rsidRPr="005C5005" w:rsidRDefault="00CB0473" w:rsidP="00CB0473">
      <w:pPr>
        <w:pStyle w:val="NRCbullets"/>
        <w:numPr>
          <w:ilvl w:val="0"/>
          <w:numId w:val="6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Comment, où et quand ils peuvent être utilisés</w:t>
      </w:r>
      <w:r w:rsidR="001737F8">
        <w:rPr>
          <w:rFonts w:ascii="Arial" w:hAnsi="Arial" w:cs="Arial"/>
          <w:lang w:val="fr-FR"/>
        </w:rPr>
        <w:t> ?</w:t>
      </w:r>
    </w:p>
    <w:p w14:paraId="02B75362" w14:textId="77777777" w:rsidR="00CB0473" w:rsidRPr="005C5005" w:rsidRDefault="00CB0473" w:rsidP="00CB0473">
      <w:pPr>
        <w:pStyle w:val="NRCbullets"/>
        <w:numPr>
          <w:ilvl w:val="0"/>
          <w:numId w:val="6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Des informations spécifiques à la technologie. L’utilisation et le remplacement des codes NIP, l'utilisation de distributeurs automatiques de billets ou de l’équipement des fournisseurs, la réception de commentaires sur la base d’applications</w:t>
      </w:r>
    </w:p>
    <w:p w14:paraId="4E0681FC" w14:textId="1A9B7914" w:rsidR="00CB0473" w:rsidRPr="005C5005" w:rsidRDefault="00CB0473" w:rsidP="00CB0473">
      <w:pPr>
        <w:pStyle w:val="NRCbullets"/>
        <w:numPr>
          <w:ilvl w:val="0"/>
          <w:numId w:val="6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Que faire en cas de problème</w:t>
      </w:r>
      <w:r w:rsidR="001737F8">
        <w:rPr>
          <w:rFonts w:ascii="Arial" w:hAnsi="Arial" w:cs="Arial"/>
          <w:lang w:val="fr-FR"/>
        </w:rPr>
        <w:t> ?</w:t>
      </w:r>
    </w:p>
    <w:p w14:paraId="6AB580E8" w14:textId="7D67F0DA" w:rsidR="00CB0473" w:rsidRPr="005C5005" w:rsidRDefault="00CB0473" w:rsidP="00CB0473">
      <w:pPr>
        <w:pStyle w:val="NRCbullets"/>
        <w:numPr>
          <w:ilvl w:val="0"/>
          <w:numId w:val="6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droits </w:t>
      </w:r>
      <w:r w:rsidR="001737F8">
        <w:rPr>
          <w:rFonts w:ascii="Arial" w:hAnsi="Arial" w:cs="Arial"/>
          <w:lang w:val="fr-FR"/>
        </w:rPr>
        <w:t xml:space="preserve">des participants du projet – la </w:t>
      </w:r>
      <w:r w:rsidRPr="005C5005">
        <w:rPr>
          <w:rFonts w:ascii="Arial" w:hAnsi="Arial" w:cs="Arial"/>
          <w:lang w:val="fr-FR"/>
        </w:rPr>
        <w:t xml:space="preserve">façon dont ils doivent être traités par les fournisseurs et les </w:t>
      </w:r>
      <w:r w:rsidR="00487497" w:rsidRPr="005C5005">
        <w:rPr>
          <w:rFonts w:ascii="Arial" w:hAnsi="Arial" w:cs="Arial"/>
          <w:noProof/>
          <w:lang w:val="en-GB" w:eastAsia="en-GB"/>
        </w:rPr>
        <mc:AlternateContent>
          <mc:Choice Requires="wpg">
            <w:drawing>
              <wp:anchor distT="152400" distB="152400" distL="152400" distR="152400" simplePos="0" relativeHeight="251829248" behindDoc="0" locked="0" layoutInCell="1" allowOverlap="1" wp14:anchorId="3DD03A8E" wp14:editId="41259B81">
                <wp:simplePos x="0" y="0"/>
                <wp:positionH relativeFrom="page">
                  <wp:posOffset>440055</wp:posOffset>
                </wp:positionH>
                <wp:positionV relativeFrom="line">
                  <wp:posOffset>587375</wp:posOffset>
                </wp:positionV>
                <wp:extent cx="6693535" cy="3593465"/>
                <wp:effectExtent l="0" t="0" r="12065" b="13335"/>
                <wp:wrapTopAndBottom distT="152400" distB="152400"/>
                <wp:docPr id="1073741842" name="officeArt object"/>
                <wp:cNvGraphicFramePr/>
                <a:graphic xmlns:a="http://schemas.openxmlformats.org/drawingml/2006/main">
                  <a:graphicData uri="http://schemas.microsoft.com/office/word/2010/wordprocessingGroup">
                    <wpg:wgp>
                      <wpg:cNvGrpSpPr/>
                      <wpg:grpSpPr>
                        <a:xfrm>
                          <a:off x="0" y="0"/>
                          <a:ext cx="6693535" cy="3593465"/>
                          <a:chOff x="-1" y="-3"/>
                          <a:chExt cx="6693859" cy="3593643"/>
                        </a:xfrm>
                      </wpg:grpSpPr>
                      <wps:wsp>
                        <wps:cNvPr id="1073741840" name="Shape 1073741840"/>
                        <wps:cNvSpPr/>
                        <wps:spPr>
                          <a:xfrm>
                            <a:off x="-1" y="54013"/>
                            <a:ext cx="6681163" cy="3539627"/>
                          </a:xfrm>
                          <a:prstGeom prst="rect">
                            <a:avLst/>
                          </a:prstGeom>
                          <a:solidFill>
                            <a:srgbClr val="FFFFFF"/>
                          </a:solidFill>
                          <a:ln w="25400" cap="flat">
                            <a:solidFill>
                              <a:srgbClr val="72C7E7"/>
                            </a:solidFill>
                            <a:prstDash val="solid"/>
                            <a:miter lim="800000"/>
                          </a:ln>
                          <a:effectLst/>
                        </wps:spPr>
                        <wps:bodyPr/>
                      </wps:wsp>
                      <wps:wsp>
                        <wps:cNvPr id="1073741841" name="Shape 1073741841"/>
                        <wps:cNvSpPr/>
                        <wps:spPr>
                          <a:xfrm>
                            <a:off x="76352" y="-3"/>
                            <a:ext cx="6617506" cy="3046245"/>
                          </a:xfrm>
                          <a:prstGeom prst="rect">
                            <a:avLst/>
                          </a:prstGeom>
                          <a:noFill/>
                          <a:ln w="12700" cap="flat">
                            <a:noFill/>
                            <a:miter lim="400000"/>
                          </a:ln>
                          <a:effectLst/>
                        </wps:spPr>
                        <wps:txbx>
                          <w:txbxContent>
                            <w:p w14:paraId="218EFC8B" w14:textId="77777777" w:rsidR="007A22D8" w:rsidRPr="00487497" w:rsidRDefault="007A22D8" w:rsidP="00CB0473">
                              <w:pPr>
                                <w:pStyle w:val="CorpsA"/>
                                <w:spacing w:after="0"/>
                                <w:rPr>
                                  <w:rFonts w:ascii="Arial" w:hAnsi="Arial" w:cs="Arial"/>
                                </w:rPr>
                              </w:pPr>
                              <w:r w:rsidRPr="00487497">
                                <w:rPr>
                                  <w:rFonts w:ascii="Arial" w:hAnsi="Arial" w:cs="Arial"/>
                                </w:rPr>
                                <w:t>Rappel</w:t>
                              </w:r>
                            </w:p>
                            <w:p w14:paraId="057B2955" w14:textId="77777777" w:rsidR="007A22D8" w:rsidRPr="00487497" w:rsidRDefault="007A22D8" w:rsidP="00CB0473">
                              <w:pPr>
                                <w:pStyle w:val="NRCbullets"/>
                                <w:numPr>
                                  <w:ilvl w:val="0"/>
                                  <w:numId w:val="66"/>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 xml:space="preserve">Séparez les fonctions pour que le choix des participants, la distribution d’argent / de coupons et le suivi soient effectués par des personnes différentes </w:t>
                              </w:r>
                            </w:p>
                            <w:p w14:paraId="60ED4445" w14:textId="77777777" w:rsidR="007A22D8" w:rsidRPr="00487497" w:rsidRDefault="007A22D8" w:rsidP="00CB0473">
                              <w:pPr>
                                <w:pStyle w:val="NRCbullets"/>
                                <w:numPr>
                                  <w:ilvl w:val="0"/>
                                  <w:numId w:val="67"/>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Peut être qu’une seule ou deux modalités de transfert pour le PTM sont envisageables dans un contexte de programmation à distance donné. Assurez-vous que les limites et les risques sont compris et documentés</w:t>
                              </w:r>
                            </w:p>
                            <w:p w14:paraId="0960F338" w14:textId="77777777" w:rsidR="007A22D8" w:rsidRPr="00487497" w:rsidRDefault="007A22D8" w:rsidP="00CB0473">
                              <w:pPr>
                                <w:pStyle w:val="NRCbullets"/>
                                <w:numPr>
                                  <w:ilvl w:val="0"/>
                                  <w:numId w:val="68"/>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 xml:space="preserve">Centraliser les finances et les approvisionnements au mieux et effectuer des contrôles supplémentaires Les conditions sont des outils puissants mais également des obstacles pour accéder aux valeurs. </w:t>
                              </w:r>
                            </w:p>
                            <w:p w14:paraId="675F7140" w14:textId="72485715" w:rsidR="007A22D8" w:rsidRPr="00487497" w:rsidRDefault="007A22D8" w:rsidP="00CB0473">
                              <w:pPr>
                                <w:pStyle w:val="NRCbullets"/>
                                <w:numPr>
                                  <w:ilvl w:val="0"/>
                                  <w:numId w:val="69"/>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 xml:space="preserve">Utilisez des modalités coupons et « argent contre… » uniquement lorsque </w:t>
                              </w:r>
                              <w:r>
                                <w:rPr>
                                  <w:rFonts w:ascii="Arial" w:hAnsi="Arial" w:cs="Arial"/>
                                  <w:lang w:val="fr-FR"/>
                                </w:rPr>
                                <w:t xml:space="preserve">cela est nécessaire au regard des </w:t>
                              </w:r>
                              <w:r w:rsidRPr="00487497">
                                <w:rPr>
                                  <w:rFonts w:ascii="Arial" w:hAnsi="Arial" w:cs="Arial"/>
                                  <w:lang w:val="fr-FR"/>
                                </w:rPr>
                                <w:t xml:space="preserve">objectifs ou </w:t>
                              </w:r>
                              <w:r>
                                <w:rPr>
                                  <w:rFonts w:ascii="Arial" w:hAnsi="Arial" w:cs="Arial"/>
                                  <w:lang w:val="fr-FR"/>
                                </w:rPr>
                                <w:t>du</w:t>
                              </w:r>
                              <w:r w:rsidRPr="00487497">
                                <w:rPr>
                                  <w:rFonts w:ascii="Arial" w:hAnsi="Arial" w:cs="Arial"/>
                                  <w:lang w:val="fr-FR"/>
                                </w:rPr>
                                <w:t xml:space="preserve"> contexte le requièrent et jamais sans justification.</w:t>
                              </w:r>
                            </w:p>
                          </w:txbxContent>
                        </wps:txbx>
                        <wps:bodyPr wrap="square" lIns="45718" tIns="45718" rIns="45718" bIns="45718" numCol="1" anchor="t">
                          <a:noAutofit/>
                        </wps:bodyPr>
                      </wps:wsp>
                    </wpg:wgp>
                  </a:graphicData>
                </a:graphic>
              </wp:anchor>
            </w:drawing>
          </mc:Choice>
          <mc:Fallback>
            <w:pict>
              <v:group w14:anchorId="3DD03A8E" id="_x0000_s1087" style="position:absolute;left:0;text-align:left;margin-left:34.65pt;margin-top:46.25pt;width:527.05pt;height:282.95pt;z-index:251829248;mso-wrap-distance-left:12pt;mso-wrap-distance-top:12pt;mso-wrap-distance-right:12pt;mso-wrap-distance-bottom:12pt;mso-position-horizontal-relative:page;mso-position-vertical-relative:line" coordorigin="" coordsize="66938,35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">
                <v:rect id="Shape 1073741840" o:spid="_x0000_s1088" style="position:absolute;top:540;width:66811;height:353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lbYssA&#10;AADjAAAADwAAAGRycy9kb3ducmV2LnhtbESPzU4DMQyE70i8Q2QkbjTbsv3R0rQqCFAPlSpaHsBs&#10;zO6KxNkmoV3eHh+QONoez8y3XA/eqTPF1AU2MB4VoIjrYDtuDLwfX+4WoFJGtugCk4EfSrBeXV8t&#10;sbLhwm90PuRGiQmnCg20OfeV1qluyWMahZ5Ybp8heswyxkbbiBcx905PimKmPXYsCS329NRS/XX4&#10;9gY+Hrf6tZz2bj895vjsNjsbTsmY25th8wAq05D/xX/fWyv1i/n9vBwvSqEQJlmAXv0C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S2VtiywAAAOMAAAAPAAAAAAAAAAAAAAAAAJgC&#10;AABkcnMvZG93bnJldi54bWxQSwUGAAAAAAQABAD1AAAAkAMAAAAA&#10;" strokecolor="#72c7e7" strokeweight="2pt"/>
                <v:rect id="Shape 1073741841" o:spid="_x0000_s1089" style="position:absolute;left:763;width:66175;height:30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YQOMcA&#10;AADjAAAADwAAAGRycy9kb3ducmV2LnhtbERPX2vCMBB/H/gdwgl7m2mnzNIZRcYEYTBp9QMcza0p&#10;NpeSRK379MtgsMf7/b/VZrS9uJIPnWMF+SwDQdw43XGr4HTcPRUgQkTW2DsmBXcKsFlPHlZYanfj&#10;iq51bEUK4VCiAhPjUEoZGkMWw8wNxIn7ct5iTKdvpfZ4S+G2l89Z9iItdpwaDA70Zqg51xer4P3k&#10;Dh+7+ed3cQwOL8ZWh9pXSj1Ox+0riEhj/Bf/ufc6zc+W8+UiLxY5/P6UAJD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2EDjHAAAA4wAAAA8AAAAAAAAAAAAAAAAAmAIAAGRy&#10;cy9kb3ducmV2LnhtbFBLBQYAAAAABAAEAPUAAACMAwAAAAA=&#10;" filled="f" stroked="f" strokeweight="1pt">
                  <v:stroke miterlimit="4"/>
                  <v:textbox inset="1.2699mm,1.2699mm,1.2699mm,1.2699mm">
                    <w:txbxContent>
                      <w:p w14:paraId="218EFC8B" w14:textId="77777777" w:rsidR="007A22D8" w:rsidRPr="00487497" w:rsidRDefault="007A22D8" w:rsidP="00CB0473">
                        <w:pPr>
                          <w:pStyle w:val="CorpsA"/>
                          <w:spacing w:after="0"/>
                          <w:rPr>
                            <w:rFonts w:ascii="Arial" w:hAnsi="Arial" w:cs="Arial"/>
                          </w:rPr>
                        </w:pPr>
                        <w:r w:rsidRPr="00487497">
                          <w:rPr>
                            <w:rFonts w:ascii="Arial" w:hAnsi="Arial" w:cs="Arial"/>
                          </w:rPr>
                          <w:t>Rappel</w:t>
                        </w:r>
                      </w:p>
                      <w:p w14:paraId="057B2955" w14:textId="77777777" w:rsidR="007A22D8" w:rsidRPr="00487497" w:rsidRDefault="007A22D8" w:rsidP="00CB0473">
                        <w:pPr>
                          <w:pStyle w:val="NRCbullets"/>
                          <w:numPr>
                            <w:ilvl w:val="0"/>
                            <w:numId w:val="66"/>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 xml:space="preserve">Séparez les fonctions pour que le choix des participants, la distribution d’argent / de coupons et le suivi soient effectués par des personnes différentes </w:t>
                        </w:r>
                      </w:p>
                      <w:p w14:paraId="60ED4445" w14:textId="77777777" w:rsidR="007A22D8" w:rsidRPr="00487497" w:rsidRDefault="007A22D8" w:rsidP="00CB0473">
                        <w:pPr>
                          <w:pStyle w:val="NRCbullets"/>
                          <w:numPr>
                            <w:ilvl w:val="0"/>
                            <w:numId w:val="67"/>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Peut être qu’une seule ou deux modalités de transfert pour le PTM sont envisageables dans un contexte de programmation à distance donné. Assurez-vous que les limites et les risques sont compris et documentés</w:t>
                        </w:r>
                      </w:p>
                      <w:p w14:paraId="0960F338" w14:textId="77777777" w:rsidR="007A22D8" w:rsidRPr="00487497" w:rsidRDefault="007A22D8" w:rsidP="00CB0473">
                        <w:pPr>
                          <w:pStyle w:val="NRCbullets"/>
                          <w:numPr>
                            <w:ilvl w:val="0"/>
                            <w:numId w:val="68"/>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 xml:space="preserve">Centraliser les finances et les approvisionnements au mieux et effectuer des contrôles supplémentaires Les conditions sont des outils puissants mais également des obstacles pour accéder aux valeurs. </w:t>
                        </w:r>
                      </w:p>
                      <w:p w14:paraId="675F7140" w14:textId="72485715" w:rsidR="007A22D8" w:rsidRPr="00487497" w:rsidRDefault="007A22D8" w:rsidP="00CB0473">
                        <w:pPr>
                          <w:pStyle w:val="NRCbullets"/>
                          <w:numPr>
                            <w:ilvl w:val="0"/>
                            <w:numId w:val="69"/>
                          </w:numPr>
                          <w:pBdr>
                            <w:top w:val="nil"/>
                            <w:left w:val="nil"/>
                            <w:bottom w:val="nil"/>
                            <w:right w:val="nil"/>
                            <w:between w:val="nil"/>
                            <w:bar w:val="nil"/>
                          </w:pBdr>
                          <w:contextualSpacing w:val="0"/>
                          <w:rPr>
                            <w:rFonts w:ascii="Arial" w:hAnsi="Arial" w:cs="Arial"/>
                            <w:lang w:val="fr-FR"/>
                          </w:rPr>
                        </w:pPr>
                        <w:r w:rsidRPr="00487497">
                          <w:rPr>
                            <w:rFonts w:ascii="Arial" w:hAnsi="Arial" w:cs="Arial"/>
                            <w:lang w:val="fr-FR"/>
                          </w:rPr>
                          <w:t xml:space="preserve">Utilisez des modalités coupons et « argent contre… » uniquement lorsque </w:t>
                        </w:r>
                        <w:r>
                          <w:rPr>
                            <w:rFonts w:ascii="Arial" w:hAnsi="Arial" w:cs="Arial"/>
                            <w:lang w:val="fr-FR"/>
                          </w:rPr>
                          <w:t xml:space="preserve">cela est nécessaire au regard des </w:t>
                        </w:r>
                        <w:r w:rsidRPr="00487497">
                          <w:rPr>
                            <w:rFonts w:ascii="Arial" w:hAnsi="Arial" w:cs="Arial"/>
                            <w:lang w:val="fr-FR"/>
                          </w:rPr>
                          <w:t xml:space="preserve">objectifs ou </w:t>
                        </w:r>
                        <w:r>
                          <w:rPr>
                            <w:rFonts w:ascii="Arial" w:hAnsi="Arial" w:cs="Arial"/>
                            <w:lang w:val="fr-FR"/>
                          </w:rPr>
                          <w:t>du</w:t>
                        </w:r>
                        <w:r w:rsidRPr="00487497">
                          <w:rPr>
                            <w:rFonts w:ascii="Arial" w:hAnsi="Arial" w:cs="Arial"/>
                            <w:lang w:val="fr-FR"/>
                          </w:rPr>
                          <w:t xml:space="preserve"> contexte le requièrent et jamais sans justification.</w:t>
                        </w:r>
                      </w:p>
                    </w:txbxContent>
                  </v:textbox>
                </v:rect>
                <w10:wrap type="topAndBottom" anchorx="page" anchory="line"/>
              </v:group>
            </w:pict>
          </mc:Fallback>
        </mc:AlternateContent>
      </w:r>
      <w:r w:rsidRPr="005C5005">
        <w:rPr>
          <w:rFonts w:ascii="Arial" w:hAnsi="Arial" w:cs="Arial"/>
          <w:lang w:val="fr-FR"/>
        </w:rPr>
        <w:t>prestataires de services financiers</w:t>
      </w:r>
    </w:p>
    <w:p w14:paraId="501F2563" w14:textId="48EE6A11" w:rsidR="00CB0473" w:rsidRPr="005C5005" w:rsidRDefault="00CB0473" w:rsidP="00CB0473">
      <w:pPr>
        <w:pStyle w:val="NRCbullets"/>
        <w:numPr>
          <w:ilvl w:val="0"/>
          <w:numId w:val="7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Protection des données. Comment utiliser et partager les informations d'identification personnelle</w:t>
      </w:r>
    </w:p>
    <w:p w14:paraId="55EA3063" w14:textId="77777777" w:rsidR="00CB0473" w:rsidRPr="005C5005" w:rsidRDefault="00CB0473" w:rsidP="00CB0473">
      <w:pPr>
        <w:pStyle w:val="CorpsA"/>
        <w:rPr>
          <w:rFonts w:ascii="Arial" w:hAnsi="Arial" w:cs="Arial"/>
        </w:rPr>
      </w:pPr>
    </w:p>
    <w:p w14:paraId="144F359C" w14:textId="77777777" w:rsidR="00CB0473" w:rsidRPr="005C5005" w:rsidRDefault="00CB0473" w:rsidP="00CB0473">
      <w:pPr>
        <w:pStyle w:val="NRCheading1"/>
        <w:rPr>
          <w:smallCaps/>
          <w:lang w:val="fr-FR"/>
        </w:rPr>
      </w:pPr>
      <w:bookmarkStart w:id="25" w:name="_Toc2"/>
      <w:bookmarkStart w:id="26" w:name="_Toc460505852"/>
      <w:r>
        <w:rPr>
          <w:rFonts w:eastAsia="Arial Unicode MS"/>
          <w:lang w:val="fr-FR"/>
        </w:rPr>
        <w:t xml:space="preserve">LE </w:t>
      </w:r>
      <w:r w:rsidRPr="005C5005">
        <w:rPr>
          <w:rFonts w:eastAsia="Arial Unicode MS"/>
          <w:lang w:val="fr-FR"/>
        </w:rPr>
        <w:t xml:space="preserve">SUIVI ET </w:t>
      </w:r>
      <w:r>
        <w:rPr>
          <w:rFonts w:eastAsia="Arial Unicode MS"/>
          <w:lang w:val="fr-FR"/>
        </w:rPr>
        <w:t>L’</w:t>
      </w:r>
      <w:r w:rsidRPr="005C5005">
        <w:rPr>
          <w:rFonts w:eastAsia="Arial Unicode MS"/>
          <w:lang w:val="fr-FR"/>
        </w:rPr>
        <w:t>ÉVALUATION</w:t>
      </w:r>
      <w:bookmarkEnd w:id="25"/>
      <w:bookmarkEnd w:id="26"/>
    </w:p>
    <w:p w14:paraId="3DC86DE0" w14:textId="77777777" w:rsidR="00CB0473" w:rsidRPr="005C5005" w:rsidRDefault="00CB0473" w:rsidP="00CB0473">
      <w:pPr>
        <w:pStyle w:val="CorpsA"/>
        <w:rPr>
          <w:rFonts w:ascii="Arial" w:hAnsi="Arial" w:cs="Arial"/>
        </w:rPr>
      </w:pPr>
      <w:r w:rsidRPr="005C5005">
        <w:rPr>
          <w:rFonts w:ascii="Arial" w:eastAsia="Arial Unicode MS" w:hAnsi="Arial" w:cs="Arial"/>
        </w:rPr>
        <w:t>Les systèmes de suivi et évaluation informent régulièrement les managers et aux autres parties prenantes de l’avancée et des résultats du projet. Cette information permet à l’organisation d’améliorer ses projets, ajuster ses stratégies et montrer les résultats. Ecrivez, partagez et allouez des ressources au plan de suivi.</w:t>
      </w:r>
    </w:p>
    <w:p w14:paraId="4D2BF9CC" w14:textId="77777777" w:rsidR="00CB0473" w:rsidRPr="005C5005" w:rsidRDefault="00CB0473" w:rsidP="00CB0473">
      <w:pPr>
        <w:pStyle w:val="Sous-section2"/>
        <w:rPr>
          <w:rFonts w:ascii="Arial" w:hAnsi="Arial" w:cs="Arial"/>
        </w:rPr>
      </w:pPr>
      <w:r>
        <w:rPr>
          <w:rFonts w:ascii="Arial" w:hAnsi="Arial" w:cs="Arial"/>
        </w:rPr>
        <w:lastRenderedPageBreak/>
        <w:t xml:space="preserve">LE </w:t>
      </w:r>
      <w:r w:rsidRPr="005C5005">
        <w:rPr>
          <w:rFonts w:ascii="Arial" w:hAnsi="Arial" w:cs="Arial"/>
        </w:rPr>
        <w:t>SUIVI DU PROCESSUS</w:t>
      </w:r>
    </w:p>
    <w:p w14:paraId="2B1AF5A1" w14:textId="6B6A31CB" w:rsidR="00CB0473" w:rsidRPr="005C5005" w:rsidRDefault="00CB0473" w:rsidP="00CB0473">
      <w:pPr>
        <w:pStyle w:val="CorpsA"/>
        <w:rPr>
          <w:rFonts w:ascii="Arial" w:hAnsi="Arial" w:cs="Arial"/>
        </w:rPr>
      </w:pPr>
      <w:r w:rsidRPr="005C5005">
        <w:rPr>
          <w:rFonts w:ascii="Arial" w:eastAsia="Arial Unicode MS" w:hAnsi="Arial" w:cs="Arial"/>
        </w:rPr>
        <w:t>Le suivi du processus lors des distributions aide à identifier les problèmes d'accès, de protection et de sécurité et d’y répondre par des changements rapides da</w:t>
      </w:r>
      <w:r w:rsidR="006C2C54">
        <w:rPr>
          <w:rFonts w:ascii="Arial" w:eastAsia="Arial Unicode MS" w:hAnsi="Arial" w:cs="Arial"/>
        </w:rPr>
        <w:t>ns la conception. Le suivi post-</w:t>
      </w:r>
      <w:r w:rsidRPr="005C5005">
        <w:rPr>
          <w:rFonts w:ascii="Arial" w:eastAsia="Arial Unicode MS" w:hAnsi="Arial" w:cs="Arial"/>
        </w:rPr>
        <w:t xml:space="preserve">transfert devrait idéalement avoir lieu après chaque mouvement important de transfert ou distribution. Des sources différentes peuvent être </w:t>
      </w:r>
      <w:r w:rsidR="006C2C54">
        <w:rPr>
          <w:rFonts w:ascii="Arial" w:eastAsia="Arial Unicode MS" w:hAnsi="Arial" w:cs="Arial"/>
        </w:rPr>
        <w:t>utilisées</w:t>
      </w:r>
      <w:r w:rsidRPr="005C5005">
        <w:rPr>
          <w:rFonts w:ascii="Arial" w:eastAsia="Arial Unicode MS" w:hAnsi="Arial" w:cs="Arial"/>
        </w:rPr>
        <w:t xml:space="preserve"> pour la collecte des différents types d'informations :</w:t>
      </w:r>
    </w:p>
    <w:p w14:paraId="444DF841" w14:textId="77777777" w:rsidR="00CB0473" w:rsidRPr="005C5005" w:rsidRDefault="00CB0473" w:rsidP="00CB0473">
      <w:pPr>
        <w:pStyle w:val="CorpsA"/>
        <w:rPr>
          <w:rFonts w:ascii="Arial" w:hAnsi="Arial" w:cs="Arial"/>
        </w:rPr>
      </w:pPr>
      <w:r w:rsidRPr="005C5005">
        <w:rPr>
          <w:rFonts w:ascii="Arial" w:eastAsia="Arial Unicode MS" w:hAnsi="Arial" w:cs="Arial"/>
        </w:rPr>
        <w:t xml:space="preserve">Le suivi du processus comprend : </w:t>
      </w:r>
    </w:p>
    <w:p w14:paraId="7E39BC7D" w14:textId="77777777" w:rsidR="00CB0473" w:rsidRPr="005C5005" w:rsidRDefault="00CB0473" w:rsidP="00CB0473">
      <w:pPr>
        <w:pStyle w:val="NRCbullets"/>
        <w:numPr>
          <w:ilvl w:val="0"/>
          <w:numId w:val="7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Un solide mécanisme de réception de commentaires / plaintes, accessible par les femmes et par les hommes</w:t>
      </w:r>
    </w:p>
    <w:p w14:paraId="0800F050" w14:textId="365E1FEC" w:rsidR="00CB0473" w:rsidRPr="005C5005" w:rsidRDefault="006C2C54" w:rsidP="00CB0473">
      <w:pPr>
        <w:pStyle w:val="NRCbullets"/>
        <w:numPr>
          <w:ilvl w:val="0"/>
          <w:numId w:val="72"/>
        </w:numPr>
        <w:pBdr>
          <w:top w:val="nil"/>
          <w:left w:val="nil"/>
          <w:bottom w:val="nil"/>
          <w:right w:val="nil"/>
          <w:between w:val="nil"/>
          <w:bar w:val="nil"/>
        </w:pBdr>
        <w:contextualSpacing w:val="0"/>
        <w:rPr>
          <w:rFonts w:ascii="Arial" w:hAnsi="Arial" w:cs="Arial"/>
          <w:lang w:val="fr-FR"/>
        </w:rPr>
      </w:pPr>
      <w:r>
        <w:rPr>
          <w:rFonts w:ascii="Arial" w:hAnsi="Arial" w:cs="Arial"/>
          <w:lang w:val="fr-FR"/>
        </w:rPr>
        <w:t>Suivi post-</w:t>
      </w:r>
      <w:r w:rsidR="00CB0473" w:rsidRPr="005C5005">
        <w:rPr>
          <w:rFonts w:ascii="Arial" w:hAnsi="Arial" w:cs="Arial"/>
          <w:lang w:val="fr-FR"/>
        </w:rPr>
        <w:t>distribution couvrant les participants (femmes et hommes) dans les 2 semaines qui suivent la distribution (tailles d'échantillon idéal comme ci-dessous)</w:t>
      </w:r>
    </w:p>
    <w:p w14:paraId="270FEBEE" w14:textId="77777777" w:rsidR="00CB0473" w:rsidRPr="005C5005" w:rsidRDefault="00CB0473" w:rsidP="007A22D8">
      <w:pPr>
        <w:pStyle w:val="NRCbullets"/>
        <w:widowControl w:val="0"/>
        <w:numPr>
          <w:ilvl w:val="0"/>
          <w:numId w:val="0"/>
        </w:numPr>
        <w:spacing w:before="240"/>
        <w:rPr>
          <w:rFonts w:ascii="Arial" w:hAnsi="Arial" w:cs="Arial"/>
          <w:lang w:val="fr-FR"/>
        </w:rPr>
      </w:pPr>
    </w:p>
    <w:tbl>
      <w:tblPr>
        <w:tblStyle w:val="TableNormal1"/>
        <w:tblW w:w="10380" w:type="dxa"/>
        <w:tblInd w:w="46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248"/>
        <w:gridCol w:w="1603"/>
        <w:gridCol w:w="6529"/>
      </w:tblGrid>
      <w:tr w:rsidR="00CB0473" w:rsidRPr="005C5005" w14:paraId="1D620574" w14:textId="77777777" w:rsidTr="006E2392">
        <w:trPr>
          <w:trHeight w:val="503"/>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DACC26"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b/>
                <w:bCs/>
                <w:sz w:val="18"/>
                <w:szCs w:val="18"/>
                <w:lang w:val="fr-FR"/>
              </w:rPr>
              <w:t>Participants au projet</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D69A9B"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b/>
                <w:bCs/>
                <w:sz w:val="18"/>
                <w:szCs w:val="18"/>
                <w:lang w:val="fr-FR"/>
              </w:rPr>
              <w:t>Taille de l’échantillon</w:t>
            </w:r>
          </w:p>
        </w:tc>
        <w:tc>
          <w:tcPr>
            <w:tcW w:w="65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60D1D"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b/>
                <w:bCs/>
                <w:sz w:val="18"/>
                <w:szCs w:val="18"/>
                <w:lang w:val="fr-FR"/>
              </w:rPr>
              <w:t>Choix de l‘échantillon ‘aléatoire’</w:t>
            </w:r>
          </w:p>
        </w:tc>
      </w:tr>
      <w:tr w:rsidR="00CB0473" w:rsidRPr="005C5005" w14:paraId="24EA2CB0"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77E69E"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500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D70D13"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218</w:t>
            </w:r>
          </w:p>
        </w:tc>
        <w:tc>
          <w:tcPr>
            <w:tcW w:w="652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1D44ED" w14:textId="3A40D8F7" w:rsidR="007A22D8" w:rsidRPr="005C5005" w:rsidRDefault="007A22D8" w:rsidP="007A22D8">
            <w:pPr>
              <w:pStyle w:val="NRCbullets"/>
              <w:keepNext/>
              <w:keepLines/>
              <w:numPr>
                <w:ilvl w:val="0"/>
                <w:numId w:val="0"/>
              </w:numPr>
              <w:rPr>
                <w:rFonts w:ascii="Arial" w:hAnsi="Arial" w:cs="Arial"/>
                <w:lang w:val="fr-FR"/>
              </w:rPr>
            </w:pPr>
            <w:r w:rsidRPr="001F30C2">
              <w:rPr>
                <w:noProof/>
                <w:sz w:val="18"/>
                <w:lang w:val="fr-FR"/>
              </w:rPr>
              <w:t>Sélection aléatoire de</w:t>
            </w:r>
            <w:r>
              <w:rPr>
                <w:noProof/>
                <w:sz w:val="18"/>
                <w:lang w:val="fr-FR"/>
              </w:rPr>
              <w:t>s</w:t>
            </w:r>
            <w:r w:rsidRPr="001F30C2">
              <w:rPr>
                <w:noProof/>
                <w:sz w:val="18"/>
                <w:lang w:val="fr-FR"/>
              </w:rPr>
              <w:t xml:space="preserve"> participants </w:t>
            </w:r>
            <w:r>
              <w:rPr>
                <w:noProof/>
                <w:sz w:val="18"/>
                <w:lang w:val="fr-FR"/>
              </w:rPr>
              <w:t xml:space="preserve">au sein de chaque composante </w:t>
            </w:r>
            <w:r w:rsidRPr="001F30C2">
              <w:rPr>
                <w:noProof/>
                <w:sz w:val="18"/>
                <w:lang w:val="fr-FR"/>
              </w:rPr>
              <w:t>du projet (</w:t>
            </w:r>
            <w:r>
              <w:rPr>
                <w:noProof/>
                <w:sz w:val="18"/>
                <w:lang w:val="fr-FR"/>
              </w:rPr>
              <w:t>lieu</w:t>
            </w:r>
            <w:r w:rsidRPr="001F30C2">
              <w:rPr>
                <w:noProof/>
                <w:sz w:val="18"/>
                <w:lang w:val="fr-FR"/>
              </w:rPr>
              <w:t>). La sélection peut être effectuée à partir d’une liste de participants</w:t>
            </w:r>
            <w:r>
              <w:rPr>
                <w:noProof/>
                <w:sz w:val="18"/>
                <w:lang w:val="fr-FR"/>
              </w:rPr>
              <w:t>,</w:t>
            </w:r>
            <w:r w:rsidRPr="001F30C2">
              <w:rPr>
                <w:noProof/>
                <w:sz w:val="18"/>
                <w:lang w:val="fr-FR"/>
              </w:rPr>
              <w:t xml:space="preserve"> en faisant tourner un stylo, en prenant des coordonnées cartographiques ou des techniques d’imagerie GPS. </w:t>
            </w:r>
            <w:r>
              <w:rPr>
                <w:noProof/>
                <w:sz w:val="18"/>
                <w:lang w:val="fr-FR"/>
              </w:rPr>
              <w:t>Définissez</w:t>
            </w:r>
            <w:r w:rsidRPr="001F30C2">
              <w:rPr>
                <w:noProof/>
                <w:sz w:val="18"/>
                <w:lang w:val="fr-FR"/>
              </w:rPr>
              <w:t xml:space="preserve"> la taille de l’échantillon</w:t>
            </w:r>
            <w:r>
              <w:rPr>
                <w:noProof/>
                <w:sz w:val="18"/>
                <w:lang w:val="fr-FR"/>
              </w:rPr>
              <w:t xml:space="preserve"> issu de </w:t>
            </w:r>
            <w:r w:rsidRPr="001F30C2">
              <w:rPr>
                <w:noProof/>
                <w:sz w:val="18"/>
                <w:lang w:val="fr-FR"/>
              </w:rPr>
              <w:t xml:space="preserve">chaque composante </w:t>
            </w:r>
            <w:r>
              <w:rPr>
                <w:noProof/>
                <w:sz w:val="18"/>
                <w:lang w:val="fr-FR"/>
              </w:rPr>
              <w:t xml:space="preserve">en </w:t>
            </w:r>
            <w:r w:rsidRPr="001F30C2">
              <w:rPr>
                <w:noProof/>
                <w:sz w:val="18"/>
                <w:lang w:val="fr-FR"/>
              </w:rPr>
              <w:t>proportion</w:t>
            </w:r>
            <w:r>
              <w:rPr>
                <w:noProof/>
                <w:sz w:val="18"/>
                <w:lang w:val="fr-FR"/>
              </w:rPr>
              <w:t xml:space="preserve"> </w:t>
            </w:r>
            <w:r w:rsidRPr="001F30C2">
              <w:rPr>
                <w:noProof/>
                <w:sz w:val="18"/>
                <w:lang w:val="fr-FR"/>
              </w:rPr>
              <w:t xml:space="preserve">(exacte ou estimée) </w:t>
            </w:r>
            <w:r>
              <w:rPr>
                <w:noProof/>
                <w:sz w:val="18"/>
                <w:lang w:val="fr-FR"/>
              </w:rPr>
              <w:t xml:space="preserve">de </w:t>
            </w:r>
            <w:r w:rsidRPr="001F30C2">
              <w:rPr>
                <w:noProof/>
                <w:sz w:val="18"/>
                <w:lang w:val="fr-FR"/>
              </w:rPr>
              <w:t xml:space="preserve">la taille de la population </w:t>
            </w:r>
            <w:r>
              <w:rPr>
                <w:noProof/>
                <w:sz w:val="18"/>
                <w:lang w:val="fr-FR"/>
              </w:rPr>
              <w:t>participante dans</w:t>
            </w:r>
            <w:r w:rsidRPr="001F30C2">
              <w:rPr>
                <w:noProof/>
                <w:sz w:val="18"/>
                <w:lang w:val="fr-FR"/>
              </w:rPr>
              <w:t xml:space="preserve"> chaque composante</w:t>
            </w:r>
          </w:p>
        </w:tc>
      </w:tr>
      <w:tr w:rsidR="00CB0473" w:rsidRPr="005C5005" w14:paraId="64F0DA71"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C127B1"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1000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1C7D46"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278</w:t>
            </w:r>
          </w:p>
        </w:tc>
        <w:tc>
          <w:tcPr>
            <w:tcW w:w="6529" w:type="dxa"/>
            <w:vMerge/>
            <w:tcBorders>
              <w:top w:val="single" w:sz="4" w:space="0" w:color="000000"/>
              <w:left w:val="single" w:sz="4" w:space="0" w:color="000000"/>
              <w:bottom w:val="single" w:sz="4" w:space="0" w:color="000000"/>
              <w:right w:val="single" w:sz="4" w:space="0" w:color="000000"/>
            </w:tcBorders>
            <w:shd w:val="clear" w:color="auto" w:fill="auto"/>
          </w:tcPr>
          <w:p w14:paraId="0EFEEDAE" w14:textId="77777777" w:rsidR="00CB0473" w:rsidRPr="005C5005" w:rsidRDefault="00CB0473" w:rsidP="006E2392">
            <w:pPr>
              <w:rPr>
                <w:rFonts w:ascii="Arial" w:hAnsi="Arial" w:cs="Arial"/>
              </w:rPr>
            </w:pPr>
          </w:p>
        </w:tc>
      </w:tr>
      <w:tr w:rsidR="00CB0473" w:rsidRPr="005C5005" w14:paraId="70FFD98E"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F8FDAA"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1500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2829B8"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306</w:t>
            </w:r>
          </w:p>
        </w:tc>
        <w:tc>
          <w:tcPr>
            <w:tcW w:w="6529" w:type="dxa"/>
            <w:vMerge/>
            <w:tcBorders>
              <w:top w:val="single" w:sz="4" w:space="0" w:color="000000"/>
              <w:left w:val="single" w:sz="4" w:space="0" w:color="000000"/>
              <w:bottom w:val="single" w:sz="4" w:space="0" w:color="000000"/>
              <w:right w:val="single" w:sz="4" w:space="0" w:color="000000"/>
            </w:tcBorders>
            <w:shd w:val="clear" w:color="auto" w:fill="auto"/>
          </w:tcPr>
          <w:p w14:paraId="34D52BD8" w14:textId="77777777" w:rsidR="00CB0473" w:rsidRPr="005C5005" w:rsidRDefault="00CB0473" w:rsidP="006E2392">
            <w:pPr>
              <w:rPr>
                <w:rFonts w:ascii="Arial" w:hAnsi="Arial" w:cs="Arial"/>
              </w:rPr>
            </w:pPr>
          </w:p>
        </w:tc>
      </w:tr>
      <w:tr w:rsidR="00CB0473" w:rsidRPr="005C5005" w14:paraId="110D1C44"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49FF7E"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2000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DB55A0"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323</w:t>
            </w:r>
          </w:p>
        </w:tc>
        <w:tc>
          <w:tcPr>
            <w:tcW w:w="6529" w:type="dxa"/>
            <w:vMerge/>
            <w:tcBorders>
              <w:top w:val="single" w:sz="4" w:space="0" w:color="000000"/>
              <w:left w:val="single" w:sz="4" w:space="0" w:color="000000"/>
              <w:bottom w:val="single" w:sz="4" w:space="0" w:color="000000"/>
              <w:right w:val="single" w:sz="4" w:space="0" w:color="000000"/>
            </w:tcBorders>
            <w:shd w:val="clear" w:color="auto" w:fill="auto"/>
          </w:tcPr>
          <w:p w14:paraId="78708E39" w14:textId="77777777" w:rsidR="00CB0473" w:rsidRPr="005C5005" w:rsidRDefault="00CB0473" w:rsidP="006E2392">
            <w:pPr>
              <w:rPr>
                <w:rFonts w:ascii="Arial" w:hAnsi="Arial" w:cs="Arial"/>
              </w:rPr>
            </w:pPr>
          </w:p>
        </w:tc>
      </w:tr>
      <w:tr w:rsidR="00CB0473" w:rsidRPr="005C5005" w14:paraId="2642133F"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022469"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3000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3BA377"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341</w:t>
            </w:r>
          </w:p>
        </w:tc>
        <w:tc>
          <w:tcPr>
            <w:tcW w:w="6529" w:type="dxa"/>
            <w:vMerge/>
            <w:tcBorders>
              <w:top w:val="single" w:sz="4" w:space="0" w:color="000000"/>
              <w:left w:val="single" w:sz="4" w:space="0" w:color="000000"/>
              <w:bottom w:val="single" w:sz="4" w:space="0" w:color="000000"/>
              <w:right w:val="single" w:sz="4" w:space="0" w:color="000000"/>
            </w:tcBorders>
            <w:shd w:val="clear" w:color="auto" w:fill="auto"/>
          </w:tcPr>
          <w:p w14:paraId="1AFAE579" w14:textId="77777777" w:rsidR="00CB0473" w:rsidRPr="005C5005" w:rsidRDefault="00CB0473" w:rsidP="006E2392">
            <w:pPr>
              <w:rPr>
                <w:rFonts w:ascii="Arial" w:hAnsi="Arial" w:cs="Arial"/>
              </w:rPr>
            </w:pPr>
          </w:p>
        </w:tc>
      </w:tr>
      <w:tr w:rsidR="00CB0473" w:rsidRPr="005C5005" w14:paraId="47A2146B"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E92BE1"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4000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454854"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351</w:t>
            </w:r>
          </w:p>
        </w:tc>
        <w:tc>
          <w:tcPr>
            <w:tcW w:w="6529" w:type="dxa"/>
            <w:vMerge/>
            <w:tcBorders>
              <w:top w:val="single" w:sz="4" w:space="0" w:color="000000"/>
              <w:left w:val="single" w:sz="4" w:space="0" w:color="000000"/>
              <w:bottom w:val="single" w:sz="4" w:space="0" w:color="000000"/>
              <w:right w:val="single" w:sz="4" w:space="0" w:color="000000"/>
            </w:tcBorders>
            <w:shd w:val="clear" w:color="auto" w:fill="auto"/>
          </w:tcPr>
          <w:p w14:paraId="5FF4A671" w14:textId="77777777" w:rsidR="00CB0473" w:rsidRPr="005C5005" w:rsidRDefault="00CB0473" w:rsidP="006E2392">
            <w:pPr>
              <w:rPr>
                <w:rFonts w:ascii="Arial" w:hAnsi="Arial" w:cs="Arial"/>
              </w:rPr>
            </w:pPr>
          </w:p>
        </w:tc>
      </w:tr>
      <w:tr w:rsidR="00CB0473" w:rsidRPr="005C5005" w14:paraId="26A2F7AA" w14:textId="77777777" w:rsidTr="006E2392">
        <w:trPr>
          <w:trHeight w:val="390"/>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F61EC5"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4500 ou plus</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073380" w14:textId="77777777" w:rsidR="00CB0473" w:rsidRPr="005C5005" w:rsidRDefault="00CB0473" w:rsidP="007A22D8">
            <w:pPr>
              <w:pStyle w:val="NRCbullets"/>
              <w:keepNext/>
              <w:keepLines/>
              <w:numPr>
                <w:ilvl w:val="0"/>
                <w:numId w:val="0"/>
              </w:numPr>
              <w:rPr>
                <w:rFonts w:ascii="Arial" w:hAnsi="Arial" w:cs="Arial"/>
                <w:lang w:val="fr-FR"/>
              </w:rPr>
            </w:pPr>
            <w:r w:rsidRPr="005C5005">
              <w:rPr>
                <w:rFonts w:ascii="Arial" w:hAnsi="Arial" w:cs="Arial"/>
                <w:sz w:val="18"/>
                <w:szCs w:val="18"/>
                <w:lang w:val="fr-FR"/>
              </w:rPr>
              <w:t>370</w:t>
            </w:r>
          </w:p>
        </w:tc>
        <w:tc>
          <w:tcPr>
            <w:tcW w:w="6529" w:type="dxa"/>
            <w:vMerge/>
            <w:tcBorders>
              <w:top w:val="single" w:sz="4" w:space="0" w:color="000000"/>
              <w:left w:val="single" w:sz="4" w:space="0" w:color="000000"/>
              <w:bottom w:val="single" w:sz="4" w:space="0" w:color="000000"/>
              <w:right w:val="single" w:sz="4" w:space="0" w:color="000000"/>
            </w:tcBorders>
            <w:shd w:val="clear" w:color="auto" w:fill="auto"/>
          </w:tcPr>
          <w:p w14:paraId="7F4F775C" w14:textId="77777777" w:rsidR="00CB0473" w:rsidRPr="005C5005" w:rsidRDefault="00CB0473" w:rsidP="006E2392">
            <w:pPr>
              <w:rPr>
                <w:rFonts w:ascii="Arial" w:hAnsi="Arial" w:cs="Arial"/>
              </w:rPr>
            </w:pPr>
          </w:p>
        </w:tc>
      </w:tr>
    </w:tbl>
    <w:p w14:paraId="5503F652" w14:textId="77777777" w:rsidR="00CB0473" w:rsidRPr="005C5005" w:rsidRDefault="00CB0473" w:rsidP="007A22D8">
      <w:pPr>
        <w:pStyle w:val="NRCbullets"/>
        <w:widowControl w:val="0"/>
        <w:numPr>
          <w:ilvl w:val="0"/>
          <w:numId w:val="0"/>
        </w:numPr>
        <w:spacing w:before="240" w:line="240" w:lineRule="auto"/>
        <w:rPr>
          <w:rFonts w:ascii="Arial" w:hAnsi="Arial" w:cs="Arial"/>
          <w:lang w:val="fr-FR"/>
        </w:rPr>
      </w:pPr>
    </w:p>
    <w:p w14:paraId="5691DE15" w14:textId="77777777" w:rsidR="00CB0473" w:rsidRPr="005C5005" w:rsidRDefault="00CB0473" w:rsidP="007A22D8">
      <w:pPr>
        <w:pStyle w:val="NRCbullets"/>
        <w:widowControl w:val="0"/>
        <w:numPr>
          <w:ilvl w:val="0"/>
          <w:numId w:val="0"/>
        </w:numPr>
        <w:spacing w:before="240" w:line="240" w:lineRule="auto"/>
        <w:rPr>
          <w:rFonts w:ascii="Arial" w:hAnsi="Arial" w:cs="Arial"/>
          <w:lang w:val="fr-FR"/>
        </w:rPr>
      </w:pPr>
    </w:p>
    <w:p w14:paraId="3501A04D" w14:textId="77777777" w:rsidR="00CB0473" w:rsidRPr="005C5005" w:rsidRDefault="00CB0473" w:rsidP="007A22D8">
      <w:pPr>
        <w:pStyle w:val="NRCbullets"/>
        <w:widowControl w:val="0"/>
        <w:numPr>
          <w:ilvl w:val="0"/>
          <w:numId w:val="0"/>
        </w:numPr>
        <w:spacing w:before="240" w:line="240" w:lineRule="auto"/>
        <w:rPr>
          <w:rFonts w:ascii="Arial" w:hAnsi="Arial" w:cs="Arial"/>
          <w:lang w:val="fr-FR"/>
        </w:rPr>
      </w:pPr>
    </w:p>
    <w:p w14:paraId="1A6F6731" w14:textId="2B579BDC" w:rsidR="00CB0473" w:rsidRPr="005C5005" w:rsidRDefault="00CB0473" w:rsidP="007A22D8">
      <w:pPr>
        <w:pStyle w:val="NRCbullets"/>
        <w:numPr>
          <w:ilvl w:val="0"/>
          <w:numId w:val="0"/>
        </w:numPr>
        <w:spacing w:before="240"/>
        <w:rPr>
          <w:rFonts w:ascii="Arial" w:hAnsi="Arial" w:cs="Arial"/>
          <w:lang w:val="fr-FR"/>
        </w:rPr>
      </w:pPr>
      <w:r w:rsidRPr="005C5005">
        <w:rPr>
          <w:rFonts w:ascii="Arial" w:hAnsi="Arial" w:cs="Arial"/>
          <w:lang w:val="fr-FR"/>
        </w:rPr>
        <w:t xml:space="preserve"> Les enquêteurs devraient </w:t>
      </w:r>
      <w:r w:rsidR="00CF2505">
        <w:rPr>
          <w:rFonts w:ascii="Arial" w:hAnsi="Arial" w:cs="Arial"/>
          <w:lang w:val="fr-FR"/>
        </w:rPr>
        <w:t>poser les questions suivantes</w:t>
      </w:r>
    </w:p>
    <w:p w14:paraId="3ED685A3" w14:textId="1E6C3449" w:rsidR="00CB0473" w:rsidRPr="005C5005" w:rsidRDefault="00CB0473" w:rsidP="00CB0473">
      <w:pPr>
        <w:pStyle w:val="NRCbullets"/>
        <w:numPr>
          <w:ilvl w:val="0"/>
          <w:numId w:val="7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w:t>
      </w:r>
      <w:r>
        <w:rPr>
          <w:rFonts w:ascii="Arial" w:hAnsi="Arial" w:cs="Arial"/>
          <w:lang w:val="fr-FR"/>
        </w:rPr>
        <w:t>participants ont-il</w:t>
      </w:r>
      <w:r w:rsidRPr="005C5005">
        <w:rPr>
          <w:rFonts w:ascii="Arial" w:hAnsi="Arial" w:cs="Arial"/>
          <w:lang w:val="fr-FR"/>
        </w:rPr>
        <w:t xml:space="preserve">s reçu l’argent / </w:t>
      </w:r>
      <w:r w:rsidR="00CF2505">
        <w:rPr>
          <w:rFonts w:ascii="Arial" w:hAnsi="Arial" w:cs="Arial"/>
          <w:lang w:val="fr-FR"/>
        </w:rPr>
        <w:t>les</w:t>
      </w:r>
      <w:r>
        <w:rPr>
          <w:rFonts w:ascii="Arial" w:hAnsi="Arial" w:cs="Arial"/>
          <w:lang w:val="fr-FR"/>
        </w:rPr>
        <w:t xml:space="preserve"> </w:t>
      </w:r>
      <w:r w:rsidRPr="005C5005">
        <w:rPr>
          <w:rFonts w:ascii="Arial" w:hAnsi="Arial" w:cs="Arial"/>
          <w:lang w:val="fr-FR"/>
        </w:rPr>
        <w:t>coupons prévus? Quelqu'un a t-il essayé de les «taxer» ? Assurez-vous que tout le monde est en sécurité lorsque vous posez ce genre de question</w:t>
      </w:r>
    </w:p>
    <w:p w14:paraId="46D198F4" w14:textId="77777777" w:rsidR="00CB0473" w:rsidRPr="005C5005" w:rsidRDefault="00CB0473" w:rsidP="00CB0473">
      <w:pPr>
        <w:pStyle w:val="NRCbullets"/>
        <w:numPr>
          <w:ilvl w:val="0"/>
          <w:numId w:val="7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w:t>
      </w:r>
      <w:r>
        <w:rPr>
          <w:rFonts w:ascii="Arial" w:hAnsi="Arial" w:cs="Arial"/>
          <w:lang w:val="fr-FR"/>
        </w:rPr>
        <w:t>participants</w:t>
      </w:r>
      <w:r w:rsidRPr="005C5005">
        <w:rPr>
          <w:rFonts w:ascii="Arial" w:hAnsi="Arial" w:cs="Arial"/>
          <w:lang w:val="fr-FR"/>
        </w:rPr>
        <w:t xml:space="preserve"> savent-</w:t>
      </w:r>
      <w:r w:rsidRPr="00B52E1C">
        <w:rPr>
          <w:rFonts w:ascii="Arial" w:hAnsi="Arial" w:cs="Arial"/>
          <w:lang w:val="fr-FR"/>
        </w:rPr>
        <w:t xml:space="preserve"> </w:t>
      </w:r>
      <w:r>
        <w:rPr>
          <w:rFonts w:ascii="Arial" w:hAnsi="Arial" w:cs="Arial"/>
          <w:lang w:val="fr-FR"/>
        </w:rPr>
        <w:t>il</w:t>
      </w:r>
      <w:r w:rsidRPr="005C5005">
        <w:rPr>
          <w:rFonts w:ascii="Arial" w:hAnsi="Arial" w:cs="Arial"/>
          <w:lang w:val="fr-FR"/>
        </w:rPr>
        <w:t xml:space="preserve">s combien </w:t>
      </w:r>
      <w:r>
        <w:rPr>
          <w:rFonts w:ascii="Arial" w:hAnsi="Arial" w:cs="Arial"/>
          <w:lang w:val="fr-FR"/>
        </w:rPr>
        <w:t>il</w:t>
      </w:r>
      <w:r w:rsidRPr="005C5005">
        <w:rPr>
          <w:rFonts w:ascii="Arial" w:hAnsi="Arial" w:cs="Arial"/>
          <w:lang w:val="fr-FR"/>
        </w:rPr>
        <w:t>s devaient recevoir et quand ? Le mécanisme pourrait- il être amélioré ?</w:t>
      </w:r>
    </w:p>
    <w:p w14:paraId="71E5A134" w14:textId="77777777" w:rsidR="00CB0473" w:rsidRPr="005C5005" w:rsidRDefault="00CB0473" w:rsidP="00CB0473">
      <w:pPr>
        <w:pStyle w:val="NRCbullets"/>
        <w:numPr>
          <w:ilvl w:val="0"/>
          <w:numId w:val="75"/>
        </w:numPr>
        <w:pBdr>
          <w:top w:val="nil"/>
          <w:left w:val="nil"/>
          <w:bottom w:val="nil"/>
          <w:right w:val="nil"/>
          <w:between w:val="nil"/>
          <w:bar w:val="nil"/>
        </w:pBdr>
        <w:contextualSpacing w:val="0"/>
        <w:rPr>
          <w:rFonts w:ascii="Arial" w:hAnsi="Arial" w:cs="Arial"/>
          <w:lang w:val="fr-FR"/>
        </w:rPr>
      </w:pPr>
      <w:r>
        <w:rPr>
          <w:rFonts w:ascii="Arial" w:hAnsi="Arial" w:cs="Arial"/>
          <w:lang w:val="fr-FR"/>
        </w:rPr>
        <w:t>Les paiements ont</w:t>
      </w:r>
      <w:r w:rsidRPr="005C5005">
        <w:rPr>
          <w:rFonts w:ascii="Arial" w:hAnsi="Arial" w:cs="Arial"/>
          <w:lang w:val="fr-FR"/>
        </w:rPr>
        <w:t>-ils été effectués à temps ?</w:t>
      </w:r>
    </w:p>
    <w:p w14:paraId="11663C8F" w14:textId="77777777" w:rsidR="00CB0473" w:rsidRPr="005C5005" w:rsidRDefault="00CB0473" w:rsidP="00CB0473">
      <w:pPr>
        <w:pStyle w:val="NRCbullets"/>
        <w:numPr>
          <w:ilvl w:val="0"/>
          <w:numId w:val="7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Qui dans le ménage a reçu et utilisé le droit ? Cela a t-il posé des problèmes ? L'argent a été utilisé de façon équitable ?</w:t>
      </w:r>
    </w:p>
    <w:p w14:paraId="1A2DE662" w14:textId="77777777" w:rsidR="00CB0473" w:rsidRPr="005C5005" w:rsidRDefault="00CB0473" w:rsidP="00CB0473">
      <w:pPr>
        <w:pStyle w:val="NRCbullets"/>
        <w:numPr>
          <w:ilvl w:val="0"/>
          <w:numId w:val="7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lastRenderedPageBreak/>
        <w:t xml:space="preserve">Les </w:t>
      </w:r>
      <w:r>
        <w:rPr>
          <w:rFonts w:ascii="Arial" w:hAnsi="Arial" w:cs="Arial"/>
          <w:lang w:val="fr-FR"/>
        </w:rPr>
        <w:t>participants</w:t>
      </w:r>
      <w:r w:rsidRPr="005C5005">
        <w:rPr>
          <w:rFonts w:ascii="Arial" w:hAnsi="Arial" w:cs="Arial"/>
          <w:lang w:val="fr-FR"/>
        </w:rPr>
        <w:t xml:space="preserve"> ont-</w:t>
      </w:r>
      <w:r w:rsidRPr="00B52E1C">
        <w:rPr>
          <w:rFonts w:ascii="Arial" w:hAnsi="Arial" w:cs="Arial"/>
          <w:lang w:val="fr-FR"/>
        </w:rPr>
        <w:t xml:space="preserve"> </w:t>
      </w:r>
      <w:r>
        <w:rPr>
          <w:rFonts w:ascii="Arial" w:hAnsi="Arial" w:cs="Arial"/>
          <w:lang w:val="fr-FR"/>
        </w:rPr>
        <w:t>il</w:t>
      </w:r>
      <w:r w:rsidRPr="005C5005">
        <w:rPr>
          <w:rFonts w:ascii="Arial" w:hAnsi="Arial" w:cs="Arial"/>
          <w:lang w:val="fr-FR"/>
        </w:rPr>
        <w:t xml:space="preserve">s été en mesure de répondre à leurs besoins ? Est-ce que les </w:t>
      </w:r>
      <w:r>
        <w:rPr>
          <w:rFonts w:ascii="Arial" w:hAnsi="Arial" w:cs="Arial"/>
          <w:lang w:val="fr-FR"/>
        </w:rPr>
        <w:t>participants</w:t>
      </w:r>
      <w:r w:rsidRPr="005C5005">
        <w:rPr>
          <w:rFonts w:ascii="Arial" w:hAnsi="Arial" w:cs="Arial"/>
          <w:lang w:val="fr-FR"/>
        </w:rPr>
        <w:t xml:space="preserve"> ont obtenu ce qu’</w:t>
      </w:r>
      <w:r>
        <w:rPr>
          <w:rFonts w:ascii="Arial" w:hAnsi="Arial" w:cs="Arial"/>
          <w:lang w:val="fr-FR"/>
        </w:rPr>
        <w:t>il</w:t>
      </w:r>
      <w:r w:rsidRPr="005C5005">
        <w:rPr>
          <w:rFonts w:ascii="Arial" w:hAnsi="Arial" w:cs="Arial"/>
          <w:lang w:val="fr-FR"/>
        </w:rPr>
        <w:t xml:space="preserve">s voulaient et dont </w:t>
      </w:r>
      <w:r>
        <w:rPr>
          <w:rFonts w:ascii="Arial" w:hAnsi="Arial" w:cs="Arial"/>
          <w:lang w:val="fr-FR"/>
        </w:rPr>
        <w:t>il</w:t>
      </w:r>
      <w:r w:rsidRPr="005C5005">
        <w:rPr>
          <w:rFonts w:ascii="Arial" w:hAnsi="Arial" w:cs="Arial"/>
          <w:lang w:val="fr-FR"/>
        </w:rPr>
        <w:t>s avaient besoin ?</w:t>
      </w:r>
      <w:r w:rsidRPr="005C5005">
        <w:rPr>
          <w:rFonts w:ascii="Arial" w:hAnsi="Arial" w:cs="Arial"/>
          <w:noProof/>
          <w:lang w:val="en-GB" w:eastAsia="en-GB"/>
        </w:rPr>
        <mc:AlternateContent>
          <mc:Choice Requires="wps">
            <w:drawing>
              <wp:anchor distT="119379" distB="119379" distL="119379" distR="119379" simplePos="0" relativeHeight="251826176" behindDoc="0" locked="0" layoutInCell="1" allowOverlap="1" wp14:anchorId="12341D34" wp14:editId="7451002C">
                <wp:simplePos x="0" y="0"/>
                <wp:positionH relativeFrom="page">
                  <wp:posOffset>4157976</wp:posOffset>
                </wp:positionH>
                <wp:positionV relativeFrom="line">
                  <wp:posOffset>331468</wp:posOffset>
                </wp:positionV>
                <wp:extent cx="2945134" cy="1403987"/>
                <wp:effectExtent l="0" t="0" r="0" b="0"/>
                <wp:wrapThrough wrapText="bothSides" distL="119379" distR="119379">
                  <wp:wrapPolygon edited="1">
                    <wp:start x="0" y="0"/>
                    <wp:lineTo x="0" y="21602"/>
                    <wp:lineTo x="21601" y="21602"/>
                    <wp:lineTo x="21601" y="0"/>
                    <wp:lineTo x="0" y="0"/>
                  </wp:wrapPolygon>
                </wp:wrapThrough>
                <wp:docPr id="1073741843" name="officeArt object"/>
                <wp:cNvGraphicFramePr/>
                <a:graphic xmlns:a="http://schemas.openxmlformats.org/drawingml/2006/main">
                  <a:graphicData uri="http://schemas.microsoft.com/office/word/2010/wordprocessingShape">
                    <wps:wsp>
                      <wps:cNvSpPr/>
                      <wps:spPr>
                        <a:xfrm>
                          <a:off x="0" y="0"/>
                          <a:ext cx="2945134" cy="1403987"/>
                        </a:xfrm>
                        <a:prstGeom prst="rect">
                          <a:avLst/>
                        </a:prstGeom>
                        <a:noFill/>
                        <a:ln w="12700" cap="flat">
                          <a:noFill/>
                          <a:miter lim="400000"/>
                        </a:ln>
                        <a:effectLst/>
                      </wps:spPr>
                      <wps:txbx>
                        <w:txbxContent>
                          <w:p w14:paraId="53889025" w14:textId="77777777" w:rsidR="007A22D8" w:rsidRPr="00B52E1C" w:rsidRDefault="007A22D8" w:rsidP="00CB0473">
                            <w:pPr>
                              <w:pStyle w:val="CorpsA"/>
                              <w:spacing w:after="0"/>
                            </w:pPr>
                            <w:r w:rsidRPr="00B52E1C">
                              <w:rPr>
                                <w:i/>
                                <w:iCs/>
                              </w:rPr>
                              <w:t xml:space="preserve">Le Somalia Cash Consortium a développé des formalizers de suivi post distribution d’espèces </w:t>
                            </w:r>
                            <w:hyperlink r:id="rId107" w:history="1">
                              <w:r w:rsidRPr="00B52E1C">
                                <w:rPr>
                                  <w:rStyle w:val="Hyperlink0"/>
                                  <w:lang w:val="fr-FR"/>
                                </w:rPr>
                                <w:t>bit.ly/1NW2PP6</w:t>
                              </w:r>
                            </w:hyperlink>
                            <w:r w:rsidRPr="00B52E1C">
                              <w:rPr>
                                <w:i/>
                                <w:iCs/>
                              </w:rPr>
                              <w:t xml:space="preserve"> et de coupons  </w:t>
                            </w:r>
                            <w:hyperlink r:id="rId108" w:history="1">
                              <w:r w:rsidRPr="00B52E1C">
                                <w:rPr>
                                  <w:rStyle w:val="Hyperlink0"/>
                                  <w:lang w:val="fr-FR"/>
                                </w:rPr>
                                <w:t>bit.ly/1X54Bk3</w:t>
                              </w:r>
                            </w:hyperlink>
                          </w:p>
                        </w:txbxContent>
                      </wps:txbx>
                      <wps:bodyPr wrap="square" lIns="45718" tIns="45718" rIns="45718" bIns="45718" numCol="1" anchor="t">
                        <a:noAutofit/>
                      </wps:bodyPr>
                    </wps:wsp>
                  </a:graphicData>
                </a:graphic>
              </wp:anchor>
            </w:drawing>
          </mc:Choice>
          <mc:Fallback>
            <w:pict>
              <v:rect w14:anchorId="12341D34" id="_x0000_s1090" style="position:absolute;left:0;text-align:left;margin-left:327.4pt;margin-top:26.1pt;width:231.9pt;height:110.55pt;z-index:251826176;visibility:visible;mso-wrap-style:square;mso-wrap-distance-left:3.31608mm;mso-wrap-distance-top:3.31608mm;mso-wrap-distance-right:3.31608mm;mso-wrap-distance-bottom:3.31608mm;mso-position-horizontal:absolute;mso-position-horizontal-relative:page;mso-position-vertical:absolute;mso-position-vertical-relative:line;v-text-anchor:top" wrapcoords="-5 -10 -5 21592 21596 21592 21596 -1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" filled="f" stroked="f" strokeweight="1pt">
                <v:stroke miterlimit="4"/>
                <v:textbox inset="1.2699mm,1.2699mm,1.2699mm,1.2699mm">
                  <w:txbxContent>
                    <w:p w14:paraId="53889025" w14:textId="77777777" w:rsidR="007A22D8" w:rsidRPr="00B52E1C" w:rsidRDefault="007A22D8" w:rsidP="00CB0473">
                      <w:pPr>
                        <w:pStyle w:val="CorpsA"/>
                        <w:spacing w:after="0"/>
                      </w:pPr>
                      <w:r w:rsidRPr="00B52E1C">
                        <w:rPr>
                          <w:i/>
                          <w:iCs/>
                        </w:rPr>
                        <w:t xml:space="preserve">Le Somalia Cash Consortium a développé des formalizers de suivi post distribution d’espèces </w:t>
                      </w:r>
                      <w:hyperlink r:id="rId109" w:history="1">
                        <w:r w:rsidRPr="00B52E1C">
                          <w:rPr>
                            <w:rStyle w:val="Hyperlink0"/>
                            <w:lang w:val="fr-FR"/>
                          </w:rPr>
                          <w:t>bit.ly/1NW2PP6</w:t>
                        </w:r>
                      </w:hyperlink>
                      <w:r w:rsidRPr="00B52E1C">
                        <w:rPr>
                          <w:i/>
                          <w:iCs/>
                        </w:rPr>
                        <w:t xml:space="preserve"> et de coupons  </w:t>
                      </w:r>
                      <w:hyperlink r:id="rId110" w:history="1">
                        <w:r w:rsidRPr="00B52E1C">
                          <w:rPr>
                            <w:rStyle w:val="Hyperlink0"/>
                            <w:lang w:val="fr-FR"/>
                          </w:rPr>
                          <w:t>bit.ly/1X54Bk3</w:t>
                        </w:r>
                      </w:hyperlink>
                    </w:p>
                  </w:txbxContent>
                </v:textbox>
                <w10:wrap type="through" anchorx="page" anchory="line"/>
              </v:rect>
            </w:pict>
          </mc:Fallback>
        </mc:AlternateContent>
      </w:r>
    </w:p>
    <w:p w14:paraId="6DEC0C6C" w14:textId="77777777" w:rsidR="00CB0473" w:rsidRPr="005C5005" w:rsidRDefault="00CB0473" w:rsidP="00CB0473">
      <w:pPr>
        <w:pStyle w:val="NRCbullets"/>
        <w:numPr>
          <w:ilvl w:val="0"/>
          <w:numId w:val="7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Pour les coupons papier et coupons électroniques:</w:t>
      </w:r>
    </w:p>
    <w:p w14:paraId="13A58EBD" w14:textId="77777777" w:rsidR="00CB0473" w:rsidRPr="005C5005" w:rsidRDefault="00CB0473" w:rsidP="00CB0473">
      <w:pPr>
        <w:pStyle w:val="NRCbullets"/>
        <w:numPr>
          <w:ilvl w:val="1"/>
          <w:numId w:val="7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Est-ce que le système fonctionne pour les participants et les fournisseurs ? Y a-t-il des problèmes d’accès ou de sécurité ? Pourrait-il être amélioré ?</w:t>
      </w:r>
    </w:p>
    <w:p w14:paraId="516193BE" w14:textId="381EA24C" w:rsidR="00CB0473" w:rsidRPr="005C5005" w:rsidRDefault="00CB0473" w:rsidP="00CB0473">
      <w:pPr>
        <w:pStyle w:val="NRCbullets"/>
        <w:numPr>
          <w:ilvl w:val="1"/>
          <w:numId w:val="8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Tous les coupons ont-ils été utilisés ? Certains ont-ils été revendus ? Y a</w:t>
      </w:r>
      <w:r>
        <w:rPr>
          <w:rFonts w:ascii="Arial" w:hAnsi="Arial" w:cs="Arial"/>
          <w:lang w:val="fr-FR"/>
        </w:rPr>
        <w:t>-</w:t>
      </w:r>
      <w:r w:rsidRPr="005C5005">
        <w:rPr>
          <w:rFonts w:ascii="Arial" w:hAnsi="Arial" w:cs="Arial"/>
          <w:lang w:val="fr-FR"/>
        </w:rPr>
        <w:t>t-il des groupes particuliers qui n'utilisent pas leurs coupons ? Pourquoi</w:t>
      </w:r>
      <w:r w:rsidR="00CF2505">
        <w:rPr>
          <w:rFonts w:ascii="Arial" w:hAnsi="Arial" w:cs="Arial"/>
          <w:lang w:val="fr-FR"/>
        </w:rPr>
        <w:t xml:space="preserve"> </w:t>
      </w:r>
      <w:r w:rsidRPr="005C5005">
        <w:rPr>
          <w:rFonts w:ascii="Arial" w:hAnsi="Arial" w:cs="Arial"/>
          <w:lang w:val="fr-FR"/>
        </w:rPr>
        <w:t>? L'analyse de la revente des coupons peut apporter des informations intéressantes sur les besoins des participants, leurs préférences et leurs contraintes. La revente ne doit pas être « punie » et toute information sur la revente est précieuse</w:t>
      </w:r>
    </w:p>
    <w:p w14:paraId="276DCADF" w14:textId="77777777" w:rsidR="00CB0473" w:rsidRPr="005C5005" w:rsidRDefault="00CB0473" w:rsidP="00CF2505">
      <w:pPr>
        <w:pStyle w:val="NRCbullets"/>
        <w:numPr>
          <w:ilvl w:val="0"/>
          <w:numId w:val="0"/>
        </w:numPr>
        <w:rPr>
          <w:rFonts w:ascii="Arial" w:hAnsi="Arial" w:cs="Arial"/>
          <w:lang w:val="fr-FR"/>
        </w:rPr>
      </w:pPr>
    </w:p>
    <w:p w14:paraId="3A0CA79A" w14:textId="77777777" w:rsidR="00CB0473" w:rsidRPr="005C5005" w:rsidRDefault="00CB0473" w:rsidP="00CB0473">
      <w:pPr>
        <w:pStyle w:val="Sous-section2"/>
        <w:rPr>
          <w:rFonts w:ascii="Arial" w:hAnsi="Arial" w:cs="Arial"/>
        </w:rPr>
      </w:pPr>
      <w:r w:rsidRPr="005C5005">
        <w:rPr>
          <w:rFonts w:ascii="Arial" w:eastAsia="Times New Roman" w:hAnsi="Arial" w:cs="Arial"/>
          <w:b w:val="0"/>
          <w:bCs w:val="0"/>
          <w:noProof/>
          <w:color w:val="000000"/>
          <w:sz w:val="24"/>
          <w:szCs w:val="24"/>
          <w:u w:color="000000"/>
          <w:lang w:val="en-GB" w:eastAsia="en-GB"/>
        </w:rPr>
        <mc:AlternateContent>
          <mc:Choice Requires="wps">
            <w:drawing>
              <wp:anchor distT="119379" distB="119379" distL="119379" distR="119379" simplePos="0" relativeHeight="251824128" behindDoc="0" locked="0" layoutInCell="1" allowOverlap="1" wp14:anchorId="62807F3C" wp14:editId="769E0652">
                <wp:simplePos x="0" y="0"/>
                <wp:positionH relativeFrom="page">
                  <wp:posOffset>4157976</wp:posOffset>
                </wp:positionH>
                <wp:positionV relativeFrom="line">
                  <wp:posOffset>5078</wp:posOffset>
                </wp:positionV>
                <wp:extent cx="2945134" cy="1403987"/>
                <wp:effectExtent l="0" t="0" r="0" b="0"/>
                <wp:wrapThrough wrapText="bothSides" distL="119379" distR="119379">
                  <wp:wrapPolygon edited="1">
                    <wp:start x="0" y="0"/>
                    <wp:lineTo x="0" y="21602"/>
                    <wp:lineTo x="21601" y="21602"/>
                    <wp:lineTo x="21601" y="0"/>
                    <wp:lineTo x="0" y="0"/>
                  </wp:wrapPolygon>
                </wp:wrapThrough>
                <wp:docPr id="1073741844" name="officeArt object"/>
                <wp:cNvGraphicFramePr/>
                <a:graphic xmlns:a="http://schemas.openxmlformats.org/drawingml/2006/main">
                  <a:graphicData uri="http://schemas.microsoft.com/office/word/2010/wordprocessingShape">
                    <wps:wsp>
                      <wps:cNvSpPr/>
                      <wps:spPr>
                        <a:xfrm>
                          <a:off x="0" y="0"/>
                          <a:ext cx="2945134" cy="1403987"/>
                        </a:xfrm>
                        <a:prstGeom prst="rect">
                          <a:avLst/>
                        </a:prstGeom>
                        <a:noFill/>
                        <a:ln w="12700" cap="flat">
                          <a:noFill/>
                          <a:miter lim="400000"/>
                        </a:ln>
                        <a:effectLst/>
                      </wps:spPr>
                      <wps:txbx>
                        <w:txbxContent>
                          <w:p w14:paraId="390ECADC" w14:textId="77777777" w:rsidR="007A22D8" w:rsidRPr="00B52E1C" w:rsidRDefault="007A22D8" w:rsidP="00CB0473">
                            <w:pPr>
                              <w:pStyle w:val="CorpsA"/>
                              <w:spacing w:after="0"/>
                            </w:pPr>
                            <w:r w:rsidRPr="00B52E1C">
                              <w:rPr>
                                <w:i/>
                                <w:iCs/>
                              </w:rPr>
                              <w:t xml:space="preserve">L’outil de suivi du système de marché MAR est idéal quand l’accès et la capacité de l’équipe sont bons. Ces principes peuvent aider à élaborer une outil plus léger pour la programmation à distance </w:t>
                            </w:r>
                            <w:hyperlink r:id="rId111" w:history="1">
                              <w:r w:rsidRPr="00B52E1C">
                                <w:rPr>
                                  <w:rStyle w:val="Hyperlink0"/>
                                  <w:lang w:val="fr-FR"/>
                                </w:rPr>
                                <w:t>bit.ly/1nwztdo</w:t>
                              </w:r>
                            </w:hyperlink>
                          </w:p>
                        </w:txbxContent>
                      </wps:txbx>
                      <wps:bodyPr wrap="square" lIns="45718" tIns="45718" rIns="45718" bIns="45718" numCol="1" anchor="t">
                        <a:noAutofit/>
                      </wps:bodyPr>
                    </wps:wsp>
                  </a:graphicData>
                </a:graphic>
              </wp:anchor>
            </w:drawing>
          </mc:Choice>
          <mc:Fallback>
            <w:pict>
              <v:rect w14:anchorId="62807F3C" id="_x0000_s1091" style="position:absolute;margin-left:327.4pt;margin-top:.4pt;width:231.9pt;height:110.55pt;z-index:251824128;visibility:visible;mso-wrap-style:square;mso-wrap-distance-left:3.31608mm;mso-wrap-distance-top:3.31608mm;mso-wrap-distance-right:3.31608mm;mso-wrap-distance-bottom:3.31608mm;mso-position-horizontal:absolute;mso-position-horizontal-relative:page;mso-position-vertical:absolute;mso-position-vertical-relative:line;v-text-anchor:top" wrapcoords="-5 -10 -5 21592 21596 21592 21596 -1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" filled="f" stroked="f" strokeweight="1pt">
                <v:stroke miterlimit="4"/>
                <v:textbox inset="1.2699mm,1.2699mm,1.2699mm,1.2699mm">
                  <w:txbxContent>
                    <w:p w14:paraId="390ECADC" w14:textId="77777777" w:rsidR="007A22D8" w:rsidRPr="00B52E1C" w:rsidRDefault="007A22D8" w:rsidP="00CB0473">
                      <w:pPr>
                        <w:pStyle w:val="CorpsA"/>
                        <w:spacing w:after="0"/>
                      </w:pPr>
                      <w:r w:rsidRPr="00B52E1C">
                        <w:rPr>
                          <w:i/>
                          <w:iCs/>
                        </w:rPr>
                        <w:t xml:space="preserve">L’outil de suivi du système de marché MAR est idéal quand l’accès et la capacité de l’équipe sont bons. Ces principes peuvent aider à élaborer une outil plus léger pour la programmation à distance </w:t>
                      </w:r>
                      <w:hyperlink r:id="rId112" w:history="1">
                        <w:r w:rsidRPr="00B52E1C">
                          <w:rPr>
                            <w:rStyle w:val="Hyperlink0"/>
                            <w:lang w:val="fr-FR"/>
                          </w:rPr>
                          <w:t>bit.ly/1nwztdo</w:t>
                        </w:r>
                      </w:hyperlink>
                    </w:p>
                  </w:txbxContent>
                </v:textbox>
                <w10:wrap type="through" anchorx="page" anchory="line"/>
              </v:rect>
            </w:pict>
          </mc:Fallback>
        </mc:AlternateContent>
      </w:r>
      <w:r>
        <w:rPr>
          <w:rFonts w:ascii="Arial" w:hAnsi="Arial" w:cs="Arial"/>
        </w:rPr>
        <w:t xml:space="preserve">LE </w:t>
      </w:r>
      <w:r w:rsidRPr="005C5005">
        <w:rPr>
          <w:rFonts w:ascii="Arial" w:hAnsi="Arial" w:cs="Arial"/>
        </w:rPr>
        <w:t>SUIVI DU MARCHÉ</w:t>
      </w:r>
    </w:p>
    <w:p w14:paraId="12868994" w14:textId="5017C8F8" w:rsidR="00CB0473" w:rsidRPr="005C5005" w:rsidRDefault="00CB0473" w:rsidP="00CF2505">
      <w:pPr>
        <w:pStyle w:val="NRCbullets"/>
        <w:numPr>
          <w:ilvl w:val="0"/>
          <w:numId w:val="0"/>
        </w:numPr>
        <w:rPr>
          <w:rFonts w:ascii="Arial" w:hAnsi="Arial" w:cs="Arial"/>
          <w:lang w:val="fr-FR"/>
        </w:rPr>
      </w:pPr>
      <w:r w:rsidRPr="005C5005">
        <w:rPr>
          <w:rFonts w:ascii="Arial" w:hAnsi="Arial" w:cs="Arial"/>
          <w:lang w:val="fr-FR"/>
        </w:rPr>
        <w:t>Pour les projets PTM, le suivi continu du marché est aussi important que le suivi des projets pour garantir qu’il n’y a aucun effet nég</w:t>
      </w:r>
      <w:r w:rsidR="00D43E72">
        <w:rPr>
          <w:rFonts w:ascii="Arial" w:hAnsi="Arial" w:cs="Arial"/>
          <w:lang w:val="fr-FR"/>
        </w:rPr>
        <w:t>atif sur les marchés et les non-</w:t>
      </w:r>
      <w:r w:rsidRPr="005C5005">
        <w:rPr>
          <w:rFonts w:ascii="Arial" w:hAnsi="Arial" w:cs="Arial"/>
          <w:lang w:val="fr-FR"/>
        </w:rPr>
        <w:t>participants.</w:t>
      </w:r>
    </w:p>
    <w:p w14:paraId="4E58A2F2" w14:textId="105B95EF" w:rsidR="00CB0473" w:rsidRPr="005C5005" w:rsidRDefault="00CB0473" w:rsidP="00CB0473">
      <w:pPr>
        <w:pStyle w:val="NRCbullets"/>
        <w:numPr>
          <w:ilvl w:val="0"/>
          <w:numId w:val="8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vendeurs ont-ils épuisé le stock d'articles </w:t>
      </w:r>
      <w:r w:rsidR="00D43E72">
        <w:rPr>
          <w:rFonts w:ascii="Arial" w:hAnsi="Arial" w:cs="Arial"/>
          <w:lang w:val="fr-FR"/>
        </w:rPr>
        <w:t>principaux</w:t>
      </w:r>
      <w:r w:rsidRPr="005C5005">
        <w:rPr>
          <w:rFonts w:ascii="Arial" w:hAnsi="Arial" w:cs="Arial"/>
          <w:lang w:val="fr-FR"/>
        </w:rPr>
        <w:t xml:space="preserve"> ?</w:t>
      </w:r>
    </w:p>
    <w:p w14:paraId="396FEFE3" w14:textId="77777777" w:rsidR="00CB0473" w:rsidRPr="005C5005" w:rsidRDefault="00CB0473" w:rsidP="00CB0473">
      <w:pPr>
        <w:pStyle w:val="NRCbullets"/>
        <w:numPr>
          <w:ilvl w:val="0"/>
          <w:numId w:val="8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Y a-t-il eu un effet sur les prix ?</w:t>
      </w:r>
    </w:p>
    <w:p w14:paraId="1652A65E" w14:textId="77777777" w:rsidR="00CB0473" w:rsidRPr="005C5005" w:rsidRDefault="00CB0473" w:rsidP="00CB0473">
      <w:pPr>
        <w:pStyle w:val="Sous-section2"/>
        <w:rPr>
          <w:rFonts w:ascii="Arial" w:hAnsi="Arial" w:cs="Arial"/>
        </w:rPr>
      </w:pPr>
      <w:r>
        <w:rPr>
          <w:rFonts w:ascii="Arial" w:hAnsi="Arial" w:cs="Arial"/>
        </w:rPr>
        <w:t xml:space="preserve">LE </w:t>
      </w:r>
      <w:r w:rsidRPr="005C5005">
        <w:rPr>
          <w:rFonts w:ascii="Arial" w:hAnsi="Arial" w:cs="Arial"/>
        </w:rPr>
        <w:t>SUIVI D</w:t>
      </w:r>
      <w:r>
        <w:rPr>
          <w:rFonts w:ascii="Arial" w:hAnsi="Arial" w:cs="Arial"/>
        </w:rPr>
        <w:t>ES</w:t>
      </w:r>
      <w:r w:rsidRPr="005C5005">
        <w:rPr>
          <w:rFonts w:ascii="Arial" w:hAnsi="Arial" w:cs="Arial"/>
        </w:rPr>
        <w:t xml:space="preserve"> RÉSULTAT</w:t>
      </w:r>
      <w:r>
        <w:rPr>
          <w:rFonts w:ascii="Arial" w:hAnsi="Arial" w:cs="Arial"/>
        </w:rPr>
        <w:t>S</w:t>
      </w:r>
    </w:p>
    <w:p w14:paraId="7BC521E3" w14:textId="77777777" w:rsidR="00CB0473" w:rsidRPr="005C5005" w:rsidRDefault="00CB0473" w:rsidP="00CB0473">
      <w:pPr>
        <w:pStyle w:val="CorpsA"/>
        <w:rPr>
          <w:rFonts w:ascii="Arial" w:hAnsi="Arial" w:cs="Arial"/>
        </w:rPr>
      </w:pPr>
      <w:r w:rsidRPr="005C5005">
        <w:rPr>
          <w:rFonts w:ascii="Arial" w:eastAsia="Arial Unicode MS" w:hAnsi="Arial" w:cs="Arial"/>
        </w:rPr>
        <w:t>Une évaluation de fin de projet, et à mi-parcours pour des projets plus longs devraient, en plus de ce qui précède, permet d’examiner si les objectifs du projet ont été atteints. Même si diverses sources d'information sont utilisées pour le suivi du marché et du processus, les agences devraient assurer un contact direct avec les participants au projet en cherchant à comprendre les résultats du projet.</w:t>
      </w:r>
    </w:p>
    <w:p w14:paraId="54B1F514" w14:textId="77777777" w:rsidR="00CB0473" w:rsidRPr="005C5005" w:rsidRDefault="00CB0473" w:rsidP="00CB0473">
      <w:pPr>
        <w:pStyle w:val="Sous-section2"/>
        <w:rPr>
          <w:rFonts w:ascii="Arial" w:hAnsi="Arial" w:cs="Arial"/>
        </w:rPr>
      </w:pPr>
      <w:r>
        <w:rPr>
          <w:rFonts w:ascii="Arial" w:hAnsi="Arial" w:cs="Arial"/>
        </w:rPr>
        <w:t xml:space="preserve">LES </w:t>
      </w:r>
      <w:r w:rsidRPr="005C5005">
        <w:rPr>
          <w:rFonts w:ascii="Arial" w:hAnsi="Arial" w:cs="Arial"/>
        </w:rPr>
        <w:t>SOURCES D’INFORMATION</w:t>
      </w:r>
    </w:p>
    <w:p w14:paraId="4A13E498" w14:textId="12321DDD" w:rsidR="00CB0473" w:rsidRPr="005C5005" w:rsidRDefault="00CB0473" w:rsidP="00CB0473">
      <w:pPr>
        <w:pStyle w:val="CorpsA"/>
        <w:spacing w:after="0"/>
        <w:rPr>
          <w:rFonts w:ascii="Arial" w:hAnsi="Arial" w:cs="Arial"/>
        </w:rPr>
      </w:pPr>
      <w:r w:rsidRPr="005C5005">
        <w:rPr>
          <w:rFonts w:ascii="Arial" w:hAnsi="Arial" w:cs="Arial"/>
        </w:rPr>
        <w:t>Lorsqu’on travaille à distance, on peut justifier ses conclusions en compa</w:t>
      </w:r>
      <w:r w:rsidR="0008027F">
        <w:rPr>
          <w:rFonts w:ascii="Arial" w:hAnsi="Arial" w:cs="Arial"/>
        </w:rPr>
        <w:t>rant différentes sources ( la « </w:t>
      </w:r>
      <w:r w:rsidRPr="005C5005">
        <w:rPr>
          <w:rFonts w:ascii="Arial" w:hAnsi="Arial" w:cs="Arial"/>
        </w:rPr>
        <w:t>triangulation</w:t>
      </w:r>
      <w:r w:rsidR="0008027F">
        <w:rPr>
          <w:rFonts w:ascii="Arial" w:hAnsi="Arial" w:cs="Arial"/>
        </w:rPr>
        <w:t> »</w:t>
      </w:r>
      <w:r w:rsidRPr="005C5005">
        <w:rPr>
          <w:rFonts w:ascii="Arial" w:hAnsi="Arial" w:cs="Arial"/>
        </w:rPr>
        <w:t xml:space="preserve"> implique idéalement trois sources). La disponibilité, la sécurité, la pertinence et la fiabilité des sources varient considérablement en fonction du contexte, et dans de</w:t>
      </w:r>
      <w:r w:rsidR="0008027F">
        <w:rPr>
          <w:rFonts w:ascii="Arial" w:hAnsi="Arial" w:cs="Arial"/>
        </w:rPr>
        <w:t xml:space="preserve"> nombreux cas,  il s’agira de « </w:t>
      </w:r>
      <w:r w:rsidRPr="005C5005">
        <w:rPr>
          <w:rFonts w:ascii="Arial" w:hAnsi="Arial" w:cs="Arial"/>
        </w:rPr>
        <w:t>prendre ce que vous pouvez</w:t>
      </w:r>
      <w:r w:rsidR="0008027F">
        <w:rPr>
          <w:rFonts w:ascii="Arial" w:hAnsi="Arial" w:cs="Arial"/>
        </w:rPr>
        <w:t> » en étant le plus créatif possible</w:t>
      </w:r>
      <w:r w:rsidRPr="005C5005">
        <w:rPr>
          <w:rFonts w:ascii="Arial" w:hAnsi="Arial" w:cs="Arial"/>
        </w:rPr>
        <w:t>. Les options peuvent inclure :</w:t>
      </w:r>
    </w:p>
    <w:p w14:paraId="78357D5F" w14:textId="77777777" w:rsidR="00CB0473" w:rsidRPr="005C5005" w:rsidRDefault="00CB0473" w:rsidP="00CB0473">
      <w:pPr>
        <w:pStyle w:val="CorpsA"/>
        <w:spacing w:after="0"/>
        <w:rPr>
          <w:rFonts w:ascii="Arial" w:hAnsi="Arial" w:cs="Arial"/>
        </w:rPr>
      </w:pPr>
    </w:p>
    <w:p w14:paraId="3717A3C4" w14:textId="335D4283" w:rsidR="00CB0473" w:rsidRPr="005C5005" w:rsidRDefault="00F43F6F" w:rsidP="00CB0473">
      <w:pPr>
        <w:pStyle w:val="NRCbullets"/>
        <w:numPr>
          <w:ilvl w:val="0"/>
          <w:numId w:val="83"/>
        </w:numPr>
        <w:pBdr>
          <w:top w:val="nil"/>
          <w:left w:val="nil"/>
          <w:bottom w:val="nil"/>
          <w:right w:val="nil"/>
          <w:between w:val="nil"/>
          <w:bar w:val="nil"/>
        </w:pBdr>
        <w:contextualSpacing w:val="0"/>
        <w:rPr>
          <w:rFonts w:ascii="Arial" w:hAnsi="Arial" w:cs="Arial"/>
          <w:lang w:val="fr-FR"/>
        </w:rPr>
      </w:pPr>
      <w:r>
        <w:rPr>
          <w:rFonts w:ascii="Arial" w:hAnsi="Arial" w:cs="Arial"/>
          <w:lang w:val="fr-FR"/>
        </w:rPr>
        <w:t>Le p</w:t>
      </w:r>
      <w:r w:rsidR="00CB0473" w:rsidRPr="005C5005">
        <w:rPr>
          <w:rFonts w:ascii="Arial" w:hAnsi="Arial" w:cs="Arial"/>
          <w:lang w:val="fr-FR"/>
        </w:rPr>
        <w:t xml:space="preserve">ersonnel </w:t>
      </w:r>
      <w:r>
        <w:rPr>
          <w:rFonts w:ascii="Arial" w:hAnsi="Arial" w:cs="Arial"/>
          <w:lang w:val="fr-FR"/>
        </w:rPr>
        <w:t>chargé du</w:t>
      </w:r>
      <w:r w:rsidRPr="005C5005">
        <w:rPr>
          <w:rFonts w:ascii="Arial" w:hAnsi="Arial" w:cs="Arial"/>
          <w:lang w:val="fr-FR"/>
        </w:rPr>
        <w:t xml:space="preserve"> </w:t>
      </w:r>
      <w:r>
        <w:rPr>
          <w:rFonts w:ascii="Arial" w:hAnsi="Arial" w:cs="Arial"/>
          <w:lang w:val="fr-FR"/>
        </w:rPr>
        <w:t xml:space="preserve">suivi au sein de </w:t>
      </w:r>
      <w:r w:rsidR="00CB0473" w:rsidRPr="005C5005">
        <w:rPr>
          <w:rFonts w:ascii="Arial" w:hAnsi="Arial" w:cs="Arial"/>
          <w:lang w:val="fr-FR"/>
        </w:rPr>
        <w:t>l’agence sur le terrain</w:t>
      </w:r>
    </w:p>
    <w:p w14:paraId="20F27298" w14:textId="30455601" w:rsidR="00CB0473" w:rsidRPr="005C5005" w:rsidRDefault="00F43F6F" w:rsidP="00CB0473">
      <w:pPr>
        <w:pStyle w:val="NRCbullets"/>
        <w:numPr>
          <w:ilvl w:val="0"/>
          <w:numId w:val="84"/>
        </w:numPr>
        <w:pBdr>
          <w:top w:val="nil"/>
          <w:left w:val="nil"/>
          <w:bottom w:val="nil"/>
          <w:right w:val="nil"/>
          <w:between w:val="nil"/>
          <w:bar w:val="nil"/>
        </w:pBdr>
        <w:contextualSpacing w:val="0"/>
        <w:rPr>
          <w:rFonts w:ascii="Arial" w:hAnsi="Arial" w:cs="Arial"/>
          <w:lang w:val="fr-FR"/>
        </w:rPr>
      </w:pPr>
      <w:r>
        <w:rPr>
          <w:rFonts w:ascii="Arial" w:hAnsi="Arial" w:cs="Arial"/>
          <w:lang w:val="fr-FR"/>
        </w:rPr>
        <w:t>Le p</w:t>
      </w:r>
      <w:r w:rsidR="00CB0473" w:rsidRPr="005C5005">
        <w:rPr>
          <w:rFonts w:ascii="Arial" w:hAnsi="Arial" w:cs="Arial"/>
          <w:lang w:val="fr-FR"/>
        </w:rPr>
        <w:t xml:space="preserve">ersonnel </w:t>
      </w:r>
      <w:r>
        <w:rPr>
          <w:rFonts w:ascii="Arial" w:hAnsi="Arial" w:cs="Arial"/>
          <w:lang w:val="fr-FR"/>
        </w:rPr>
        <w:t xml:space="preserve">chargé du </w:t>
      </w:r>
      <w:r w:rsidR="00CB0473" w:rsidRPr="005C5005">
        <w:rPr>
          <w:rFonts w:ascii="Arial" w:hAnsi="Arial" w:cs="Arial"/>
          <w:lang w:val="fr-FR"/>
        </w:rPr>
        <w:t xml:space="preserve">suivi </w:t>
      </w:r>
      <w:r>
        <w:rPr>
          <w:rFonts w:ascii="Arial" w:hAnsi="Arial" w:cs="Arial"/>
          <w:lang w:val="fr-FR"/>
        </w:rPr>
        <w:t>dans l’organisation</w:t>
      </w:r>
      <w:r w:rsidR="00CB0473" w:rsidRPr="005C5005">
        <w:rPr>
          <w:rFonts w:ascii="Arial" w:hAnsi="Arial" w:cs="Arial"/>
          <w:lang w:val="fr-FR"/>
        </w:rPr>
        <w:t xml:space="preserve"> partenaire ou, mieux encore, un second partenaire local ayant uniquement le rôle de suivi. Plusieurs agences peuvent collaborer pour aider à identifier et soutenir ce partenaire</w:t>
      </w:r>
    </w:p>
    <w:p w14:paraId="1022E346" w14:textId="77777777" w:rsidR="00CB0473" w:rsidRPr="005C5005" w:rsidRDefault="00CB0473" w:rsidP="00CB0473">
      <w:pPr>
        <w:pStyle w:val="NRCbullets"/>
        <w:numPr>
          <w:ilvl w:val="0"/>
          <w:numId w:val="8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personnes déplacées en contact avec des amis ou des parents dans la zone de crise (méthodologie de la région d’origine )</w:t>
      </w:r>
    </w:p>
    <w:p w14:paraId="2575B4CC" w14:textId="77777777" w:rsidR="00CB0473" w:rsidRPr="005C5005" w:rsidRDefault="00CB0473" w:rsidP="00CB0473">
      <w:pPr>
        <w:pStyle w:val="NRCbullets"/>
        <w:numPr>
          <w:ilvl w:val="0"/>
          <w:numId w:val="8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Des groupes communautaires de base</w:t>
      </w:r>
    </w:p>
    <w:p w14:paraId="2FA5AAB6" w14:textId="77777777" w:rsidR="00CB0473" w:rsidRPr="005C5005" w:rsidRDefault="00CB0473" w:rsidP="00CB0473">
      <w:pPr>
        <w:pStyle w:val="NRCbullets"/>
        <w:numPr>
          <w:ilvl w:val="0"/>
          <w:numId w:val="8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lastRenderedPageBreak/>
        <w:t>Les dirigeants communautaires (mais attention aux problèmes de parti pris et de patronage)</w:t>
      </w:r>
    </w:p>
    <w:p w14:paraId="0192CF3A" w14:textId="77777777" w:rsidR="00CB0473" w:rsidRPr="005C5005" w:rsidRDefault="00CB0473" w:rsidP="00CB0473">
      <w:pPr>
        <w:pStyle w:val="NRCbullets"/>
        <w:numPr>
          <w:ilvl w:val="0"/>
          <w:numId w:val="8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appels téléphoniques ou messages directement avec les participants au projet (les centres d'appels devraient être gratuits pour celui qui appelle si possible)</w:t>
      </w:r>
    </w:p>
    <w:p w14:paraId="7824A601" w14:textId="77777777" w:rsidR="00CB0473" w:rsidRPr="005C5005" w:rsidRDefault="00CB0473" w:rsidP="00CB0473">
      <w:pPr>
        <w:pStyle w:val="NRCbullets"/>
        <w:numPr>
          <w:ilvl w:val="0"/>
          <w:numId w:val="8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commentaires des fournisseurs et prestataires de services</w:t>
      </w:r>
    </w:p>
    <w:p w14:paraId="31016E93" w14:textId="77777777" w:rsidR="00CB0473" w:rsidRPr="005C5005" w:rsidRDefault="00CB0473" w:rsidP="00CB0473">
      <w:pPr>
        <w:pStyle w:val="NRCbullets"/>
        <w:numPr>
          <w:ilvl w:val="0"/>
          <w:numId w:val="9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caméras avec GPS intégré ou les téléphones avec caméra (si ceux-ci sont sans danger et acceptés par les participants et les autorités)</w:t>
      </w:r>
    </w:p>
    <w:p w14:paraId="1EFBC64F" w14:textId="77777777" w:rsidR="00CB0473" w:rsidRPr="005C5005" w:rsidRDefault="00CB0473" w:rsidP="00CB0473">
      <w:pPr>
        <w:pStyle w:val="NRCbullets"/>
        <w:numPr>
          <w:ilvl w:val="0"/>
          <w:numId w:val="9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mentions du projet et des résultats par les médias et les réseaux sociaux (prendre soin de ne pas entamer de conversations qui pourraient exposer les personnes à des risques)</w:t>
      </w:r>
    </w:p>
    <w:p w14:paraId="3BF3946C" w14:textId="77777777" w:rsidR="00CB0473" w:rsidRPr="005C5005" w:rsidRDefault="00CB0473" w:rsidP="00CB0473">
      <w:pPr>
        <w:pStyle w:val="NRCbullets"/>
        <w:numPr>
          <w:ilvl w:val="0"/>
          <w:numId w:val="9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Mécanismes de commentaires (feedback) / plaintes</w:t>
      </w:r>
    </w:p>
    <w:p w14:paraId="0A91D744" w14:textId="77777777" w:rsidR="00CB0473" w:rsidRPr="005C5005" w:rsidRDefault="00CB0473" w:rsidP="00CB0473">
      <w:pPr>
        <w:pStyle w:val="NRCbullets"/>
        <w:numPr>
          <w:ilvl w:val="0"/>
          <w:numId w:val="9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enquêtes en ligne</w:t>
      </w:r>
    </w:p>
    <w:p w14:paraId="17FC11FD" w14:textId="77777777" w:rsidR="00CB0473" w:rsidRPr="005C5005" w:rsidRDefault="00CB0473" w:rsidP="00CB0473">
      <w:pPr>
        <w:pStyle w:val="NRCbullets"/>
        <w:numPr>
          <w:ilvl w:val="0"/>
          <w:numId w:val="9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données recueillies à partir de l’équipement du fournisseur (voir ci-dessous )</w:t>
      </w:r>
    </w:p>
    <w:p w14:paraId="3C4AD8EC" w14:textId="77777777" w:rsidR="00CB0473" w:rsidRPr="005C5005" w:rsidRDefault="00CB0473" w:rsidP="00CB0473">
      <w:pPr>
        <w:pStyle w:val="Sous-section2"/>
        <w:rPr>
          <w:rFonts w:ascii="Arial" w:hAnsi="Arial" w:cs="Arial"/>
        </w:rPr>
      </w:pPr>
      <w:r>
        <w:rPr>
          <w:rFonts w:ascii="Arial" w:hAnsi="Arial" w:cs="Arial"/>
        </w:rPr>
        <w:t>LES MOYENS</w:t>
      </w:r>
      <w:r w:rsidRPr="005C5005">
        <w:rPr>
          <w:rFonts w:ascii="Arial" w:hAnsi="Arial" w:cs="Arial"/>
        </w:rPr>
        <w:t xml:space="preserve"> TECHNIQUES </w:t>
      </w:r>
      <w:r>
        <w:rPr>
          <w:rFonts w:ascii="Arial" w:hAnsi="Arial" w:cs="Arial"/>
        </w:rPr>
        <w:t>POUR FAIRE LE</w:t>
      </w:r>
      <w:r w:rsidRPr="005C5005">
        <w:rPr>
          <w:rFonts w:ascii="Arial" w:hAnsi="Arial" w:cs="Arial"/>
        </w:rPr>
        <w:t xml:space="preserve"> SUIVI</w:t>
      </w:r>
    </w:p>
    <w:p w14:paraId="1E70B08D" w14:textId="77777777" w:rsidR="00CB0473" w:rsidRPr="005C5005" w:rsidRDefault="00CB0473" w:rsidP="00CB0473">
      <w:pPr>
        <w:pStyle w:val="CorpsA"/>
        <w:spacing w:after="0"/>
        <w:rPr>
          <w:rFonts w:ascii="Arial" w:hAnsi="Arial" w:cs="Arial"/>
        </w:rPr>
      </w:pPr>
      <w:r w:rsidRPr="005C5005">
        <w:rPr>
          <w:rFonts w:ascii="Arial" w:hAnsi="Arial" w:cs="Arial"/>
        </w:rPr>
        <w:t>La collecte de données à partir des téléphones portables est d’une grande valeur ajoutée pour les routines de suivi, et doit toujours être utilisée lorsque cela est possible .</w:t>
      </w:r>
    </w:p>
    <w:p w14:paraId="6431CA64" w14:textId="77777777" w:rsidR="00CB0473" w:rsidRPr="005C5005" w:rsidRDefault="00CB0473" w:rsidP="00CB0473">
      <w:pPr>
        <w:pStyle w:val="CorpsA"/>
        <w:spacing w:after="0"/>
        <w:rPr>
          <w:rFonts w:ascii="Arial" w:hAnsi="Arial" w:cs="Arial"/>
        </w:rPr>
      </w:pPr>
    </w:p>
    <w:p w14:paraId="652E4EDE" w14:textId="31B20F87" w:rsidR="00CB0473" w:rsidRPr="005C5005" w:rsidRDefault="00CB0473" w:rsidP="00CB0473">
      <w:pPr>
        <w:pStyle w:val="CorpsA"/>
        <w:spacing w:after="0"/>
        <w:rPr>
          <w:rFonts w:ascii="Arial" w:hAnsi="Arial" w:cs="Arial"/>
        </w:rPr>
      </w:pPr>
      <w:r w:rsidRPr="005C5005">
        <w:rPr>
          <w:rFonts w:ascii="Arial" w:hAnsi="Arial" w:cs="Arial"/>
        </w:rPr>
        <w:t>Lorsqu’elles sont déployées de manière appropriée, d'autres solutions techniques innovantes (conformes à la section</w:t>
      </w:r>
      <w:r w:rsidR="0044073C">
        <w:rPr>
          <w:rFonts w:ascii="Arial" w:hAnsi="Arial" w:cs="Arial"/>
        </w:rPr>
        <w:t xml:space="preserve"> </w:t>
      </w:r>
      <w:r w:rsidR="0044073C" w:rsidRPr="00F57394">
        <w:rPr>
          <w:rFonts w:ascii="Arial" w:hAnsi="Arial" w:cs="Arial"/>
        </w:rPr>
        <w:t>sur</w:t>
      </w:r>
      <w:r w:rsidRPr="00F57394">
        <w:rPr>
          <w:rFonts w:ascii="Arial" w:hAnsi="Arial" w:cs="Arial"/>
        </w:rPr>
        <w:t xml:space="preserve"> </w:t>
      </w:r>
      <w:hyperlink w:anchor="_REMOTE_METHODOLOGIES" w:history="1">
        <w:r w:rsidR="0044073C" w:rsidRPr="00F57394">
          <w:rPr>
            <w:rStyle w:val="Hyperlink"/>
            <w:rFonts w:ascii="Arial" w:hAnsi="Arial" w:cs="Arial"/>
            <w:noProof/>
          </w:rPr>
          <w:t>l’évaluation des besoins</w:t>
        </w:r>
      </w:hyperlink>
      <w:r w:rsidRPr="00F57394">
        <w:rPr>
          <w:rFonts w:ascii="Arial" w:hAnsi="Arial" w:cs="Arial"/>
        </w:rPr>
        <w:t>) peuvent également aider à répondre à certains des défis de suivi à distance et</w:t>
      </w:r>
      <w:r w:rsidRPr="005C5005">
        <w:rPr>
          <w:rFonts w:ascii="Arial" w:hAnsi="Arial" w:cs="Arial"/>
        </w:rPr>
        <w:t xml:space="preserve"> des PTM à distance en général. Soyez vigilant par rapport à l’investissement dans de nouvelles technologies basées sur l'enthousiasme des </w:t>
      </w:r>
      <w:r w:rsidR="00F57394">
        <w:rPr>
          <w:rFonts w:ascii="Arial" w:hAnsi="Arial" w:cs="Arial"/>
        </w:rPr>
        <w:t>responsables</w:t>
      </w:r>
      <w:r w:rsidRPr="005C5005">
        <w:rPr>
          <w:rFonts w:ascii="Arial" w:hAnsi="Arial" w:cs="Arial"/>
        </w:rPr>
        <w:t xml:space="preserve"> plutôt que</w:t>
      </w:r>
      <w:r w:rsidR="00F57394">
        <w:rPr>
          <w:rFonts w:ascii="Arial" w:hAnsi="Arial" w:cs="Arial"/>
        </w:rPr>
        <w:t xml:space="preserve"> sur</w:t>
      </w:r>
      <w:r w:rsidRPr="005C5005">
        <w:rPr>
          <w:rFonts w:ascii="Arial" w:hAnsi="Arial" w:cs="Arial"/>
        </w:rPr>
        <w:t xml:space="preserve"> les besoins, l’infrastructure, l'expérience de l’utilisateur et l'acceptation culturelle.</w:t>
      </w:r>
    </w:p>
    <w:p w14:paraId="3C94941C" w14:textId="77777777" w:rsidR="00CB0473" w:rsidRPr="005C5005" w:rsidRDefault="00CB0473" w:rsidP="00CB0473">
      <w:pPr>
        <w:pStyle w:val="CorpsA"/>
        <w:spacing w:after="0"/>
        <w:rPr>
          <w:rFonts w:ascii="Arial" w:hAnsi="Arial" w:cs="Arial"/>
        </w:rPr>
      </w:pPr>
    </w:p>
    <w:p w14:paraId="2B02BA82" w14:textId="77777777" w:rsidR="00CB0473" w:rsidRPr="005C5005" w:rsidRDefault="00CB0473" w:rsidP="00CB0473">
      <w:pPr>
        <w:pStyle w:val="CorpsA"/>
        <w:spacing w:after="0"/>
        <w:rPr>
          <w:rFonts w:ascii="Arial" w:hAnsi="Arial" w:cs="Arial"/>
        </w:rPr>
      </w:pPr>
      <w:r w:rsidRPr="005C5005">
        <w:rPr>
          <w:rFonts w:ascii="Arial" w:hAnsi="Arial" w:cs="Arial"/>
        </w:rPr>
        <w:t xml:space="preserve">Certains outils de transfert offrent également des fonctionnalités de collecte de données. Les fournisseurs de coupons électroniques par exemple, peuvent être en mesure d'intégrer des questions personnalisées dans le processus de paiement, ce qui peut conférer un énorme volume de données de suivi «libres» à une agence . Cela pourrait inclure : </w:t>
      </w:r>
    </w:p>
    <w:p w14:paraId="22B9D9E1" w14:textId="77777777" w:rsidR="00CB0473" w:rsidRPr="005C5005" w:rsidRDefault="00CB0473" w:rsidP="00CB0473">
      <w:pPr>
        <w:pStyle w:val="CorpsA"/>
        <w:spacing w:after="0"/>
        <w:rPr>
          <w:rFonts w:ascii="Arial" w:hAnsi="Arial" w:cs="Arial"/>
        </w:rPr>
      </w:pPr>
    </w:p>
    <w:p w14:paraId="4EE85F9C" w14:textId="77777777" w:rsidR="00CB0473" w:rsidRPr="005C5005" w:rsidRDefault="00CB0473" w:rsidP="00CB0473">
      <w:pPr>
        <w:pStyle w:val="NRCbullets"/>
        <w:numPr>
          <w:ilvl w:val="0"/>
          <w:numId w:val="9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contenu du panier</w:t>
      </w:r>
    </w:p>
    <w:p w14:paraId="43A8B977" w14:textId="77777777" w:rsidR="00CB0473" w:rsidRPr="005C5005" w:rsidRDefault="00CB0473" w:rsidP="00CB0473">
      <w:pPr>
        <w:pStyle w:val="NRCbullets"/>
        <w:numPr>
          <w:ilvl w:val="0"/>
          <w:numId w:val="9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Tendance des achats - horaires et jours</w:t>
      </w:r>
    </w:p>
    <w:p w14:paraId="3ADFE33F" w14:textId="77777777" w:rsidR="00CB0473" w:rsidRPr="005C5005" w:rsidRDefault="00CB0473" w:rsidP="00CB0473">
      <w:pPr>
        <w:pStyle w:val="NRCbullets"/>
        <w:numPr>
          <w:ilvl w:val="0"/>
          <w:numId w:val="9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Sexe et âge de l'acheteur</w:t>
      </w:r>
    </w:p>
    <w:p w14:paraId="3A1DB9A2" w14:textId="77777777" w:rsidR="00CB0473" w:rsidRPr="005C5005" w:rsidRDefault="00CB0473" w:rsidP="00CB0473">
      <w:pPr>
        <w:pStyle w:val="NRCbullets"/>
        <w:numPr>
          <w:ilvl w:val="0"/>
          <w:numId w:val="9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Commentaires sur le processus de distribution des coupons électroniques</w:t>
      </w:r>
    </w:p>
    <w:p w14:paraId="21675C36" w14:textId="77777777" w:rsidR="00CB0473" w:rsidRPr="005C5005" w:rsidRDefault="00CB0473" w:rsidP="00CB0473">
      <w:pPr>
        <w:pStyle w:val="CorpsA"/>
        <w:spacing w:after="0"/>
        <w:rPr>
          <w:rFonts w:ascii="Arial" w:hAnsi="Arial" w:cs="Arial"/>
        </w:rPr>
      </w:pPr>
      <w:r w:rsidRPr="005C5005">
        <w:rPr>
          <w:rFonts w:ascii="Arial" w:hAnsi="Arial" w:cs="Arial"/>
        </w:rPr>
        <w:t>L’équipement étant contrôlé par le fournisseur, certaines questions ne doivent pas être posées de cette façon :</w:t>
      </w:r>
    </w:p>
    <w:p w14:paraId="15494DB9" w14:textId="77777777" w:rsidR="00CB0473" w:rsidRPr="005C5005" w:rsidRDefault="00CB0473" w:rsidP="00CB0473">
      <w:pPr>
        <w:pStyle w:val="CorpsA"/>
        <w:spacing w:after="0"/>
        <w:rPr>
          <w:rFonts w:ascii="Arial" w:hAnsi="Arial" w:cs="Arial"/>
        </w:rPr>
      </w:pPr>
    </w:p>
    <w:p w14:paraId="38377E56" w14:textId="77777777" w:rsidR="00CB0473" w:rsidRPr="005C5005" w:rsidRDefault="00CB0473" w:rsidP="00CB0473">
      <w:pPr>
        <w:pStyle w:val="NRCbullets"/>
        <w:numPr>
          <w:ilvl w:val="0"/>
          <w:numId w:val="99"/>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Commentaires ou plaintes concernant les fournisseurs et leur qualité de service</w:t>
      </w:r>
    </w:p>
    <w:p w14:paraId="43F671B3" w14:textId="77777777" w:rsidR="00CB0473" w:rsidRPr="005C5005" w:rsidRDefault="00CB0473" w:rsidP="00CB0473">
      <w:pPr>
        <w:pStyle w:val="NRCbullets"/>
        <w:numPr>
          <w:ilvl w:val="0"/>
          <w:numId w:val="10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Sécurité ou questions liées à la protection </w:t>
      </w:r>
    </w:p>
    <w:p w14:paraId="6074AC4D" w14:textId="77777777" w:rsidR="00CB0473" w:rsidRPr="005C5005" w:rsidRDefault="00CB0473" w:rsidP="00CB0473">
      <w:pPr>
        <w:pStyle w:val="Sous-section2"/>
        <w:rPr>
          <w:rFonts w:ascii="Arial" w:hAnsi="Arial" w:cs="Arial"/>
        </w:rPr>
      </w:pPr>
      <w:r>
        <w:rPr>
          <w:rFonts w:ascii="Arial" w:hAnsi="Arial" w:cs="Arial"/>
        </w:rPr>
        <w:lastRenderedPageBreak/>
        <w:t>L’</w:t>
      </w:r>
      <w:r w:rsidRPr="005C5005">
        <w:rPr>
          <w:rFonts w:ascii="Arial" w:hAnsi="Arial" w:cs="Arial"/>
        </w:rPr>
        <w:t>ÉVALUATION</w:t>
      </w:r>
    </w:p>
    <w:p w14:paraId="770302BA" w14:textId="77777777" w:rsidR="00CB0473" w:rsidRPr="005C5005" w:rsidRDefault="00CB0473" w:rsidP="00CB0473">
      <w:pPr>
        <w:pStyle w:val="CorpsA"/>
        <w:spacing w:after="0"/>
        <w:rPr>
          <w:rFonts w:ascii="Arial" w:hAnsi="Arial" w:cs="Arial"/>
        </w:rPr>
      </w:pPr>
      <w:r w:rsidRPr="005C5005">
        <w:rPr>
          <w:rFonts w:ascii="Arial" w:hAnsi="Arial" w:cs="Arial"/>
          <w:noProof/>
          <w:sz w:val="24"/>
          <w:szCs w:val="24"/>
          <w:lang w:val="en-GB" w:eastAsia="en-GB"/>
        </w:rPr>
        <mc:AlternateContent>
          <mc:Choice Requires="wps">
            <w:drawing>
              <wp:anchor distT="119379" distB="119379" distL="119379" distR="119379" simplePos="0" relativeHeight="251822080" behindDoc="0" locked="0" layoutInCell="1" allowOverlap="1" wp14:anchorId="27657CB7" wp14:editId="7B6E34F2">
                <wp:simplePos x="0" y="0"/>
                <wp:positionH relativeFrom="page">
                  <wp:posOffset>4091301</wp:posOffset>
                </wp:positionH>
                <wp:positionV relativeFrom="line">
                  <wp:posOffset>6348</wp:posOffset>
                </wp:positionV>
                <wp:extent cx="3011809" cy="1403987"/>
                <wp:effectExtent l="0" t="0" r="0" b="0"/>
                <wp:wrapThrough wrapText="bothSides" distL="119379" distR="119379">
                  <wp:wrapPolygon edited="1">
                    <wp:start x="0" y="0"/>
                    <wp:lineTo x="0" y="21602"/>
                    <wp:lineTo x="21601" y="21602"/>
                    <wp:lineTo x="21601" y="0"/>
                    <wp:lineTo x="0" y="0"/>
                  </wp:wrapPolygon>
                </wp:wrapThrough>
                <wp:docPr id="1073741845" name="officeArt object"/>
                <wp:cNvGraphicFramePr/>
                <a:graphic xmlns:a="http://schemas.openxmlformats.org/drawingml/2006/main">
                  <a:graphicData uri="http://schemas.microsoft.com/office/word/2010/wordprocessingShape">
                    <wps:wsp>
                      <wps:cNvSpPr/>
                      <wps:spPr>
                        <a:xfrm>
                          <a:off x="0" y="0"/>
                          <a:ext cx="3011809" cy="1403987"/>
                        </a:xfrm>
                        <a:prstGeom prst="rect">
                          <a:avLst/>
                        </a:prstGeom>
                        <a:noFill/>
                        <a:ln w="12700" cap="flat">
                          <a:noFill/>
                          <a:miter lim="400000"/>
                        </a:ln>
                        <a:effectLst/>
                      </wps:spPr>
                      <wps:txbx>
                        <w:txbxContent>
                          <w:p w14:paraId="07893796" w14:textId="77777777" w:rsidR="007A22D8" w:rsidRPr="00B52E1C" w:rsidRDefault="007A22D8" w:rsidP="00CB0473">
                            <w:pPr>
                              <w:pStyle w:val="CorpsA"/>
                              <w:spacing w:after="0"/>
                            </w:pPr>
                            <w:r w:rsidRPr="00B52E1C">
                              <w:rPr>
                                <w:i/>
                                <w:iCs/>
                              </w:rPr>
                              <w:t xml:space="preserve">Examinez les critères DAC pour les évaluations </w:t>
                            </w:r>
                            <w:hyperlink r:id="rId113" w:history="1">
                              <w:r w:rsidRPr="00B52E1C">
                                <w:rPr>
                                  <w:rStyle w:val="Hyperlink3"/>
                                  <w:lang w:val="fr-FR"/>
                                </w:rPr>
                                <w:t>bit.ly/1lpgHn9</w:t>
                              </w:r>
                            </w:hyperlink>
                            <w:r w:rsidRPr="00B52E1C">
                              <w:rPr>
                                <w:i/>
                                <w:iCs/>
                              </w:rPr>
                              <w:t xml:space="preserve"> </w:t>
                            </w:r>
                          </w:p>
                        </w:txbxContent>
                      </wps:txbx>
                      <wps:bodyPr wrap="square" lIns="45718" tIns="45718" rIns="45718" bIns="45718" numCol="1" anchor="t">
                        <a:noAutofit/>
                      </wps:bodyPr>
                    </wps:wsp>
                  </a:graphicData>
                </a:graphic>
              </wp:anchor>
            </w:drawing>
          </mc:Choice>
          <mc:Fallback>
            <w:pict>
              <v:rect w14:anchorId="27657CB7" id="_x0000_s1092" style="position:absolute;margin-left:322.15pt;margin-top:.5pt;width:237.15pt;height:110.55pt;z-index:251822080;visibility:visible;mso-wrap-style:square;mso-wrap-distance-left:3.31608mm;mso-wrap-distance-top:3.31608mm;mso-wrap-distance-right:3.31608mm;mso-wrap-distance-bottom:3.31608mm;mso-position-horizontal:absolute;mso-position-horizontal-relative:page;mso-position-vertical:absolute;mso-position-vertical-relative:line;v-text-anchor:top" wrapcoords="-5 -10 -5 21592 21596 21592 21596 -10 -5 -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" filled="f" stroked="f" strokeweight="1pt">
                <v:stroke miterlimit="4"/>
                <v:textbox inset="1.2699mm,1.2699mm,1.2699mm,1.2699mm">
                  <w:txbxContent>
                    <w:p w14:paraId="07893796" w14:textId="77777777" w:rsidR="007A22D8" w:rsidRPr="00B52E1C" w:rsidRDefault="007A22D8" w:rsidP="00CB0473">
                      <w:pPr>
                        <w:pStyle w:val="CorpsA"/>
                        <w:spacing w:after="0"/>
                      </w:pPr>
                      <w:r w:rsidRPr="00B52E1C">
                        <w:rPr>
                          <w:i/>
                          <w:iCs/>
                        </w:rPr>
                        <w:t xml:space="preserve">Examinez les critères DAC pour les évaluations </w:t>
                      </w:r>
                      <w:hyperlink r:id="rId114" w:history="1">
                        <w:r w:rsidRPr="00B52E1C">
                          <w:rPr>
                            <w:rStyle w:val="Hyperlink3"/>
                            <w:lang w:val="fr-FR"/>
                          </w:rPr>
                          <w:t>bit.ly/1lpgHn9</w:t>
                        </w:r>
                      </w:hyperlink>
                      <w:r w:rsidRPr="00B52E1C">
                        <w:rPr>
                          <w:i/>
                          <w:iCs/>
                        </w:rPr>
                        <w:t xml:space="preserve"> </w:t>
                      </w:r>
                    </w:p>
                  </w:txbxContent>
                </v:textbox>
                <w10:wrap type="through" anchorx="page" anchory="line"/>
              </v:rect>
            </w:pict>
          </mc:Fallback>
        </mc:AlternateContent>
      </w:r>
      <w:r w:rsidRPr="005C5005">
        <w:rPr>
          <w:rFonts w:ascii="Arial" w:hAnsi="Arial" w:cs="Arial"/>
          <w:sz w:val="24"/>
          <w:szCs w:val="24"/>
        </w:rPr>
        <w:t>Les</w:t>
      </w:r>
      <w:r w:rsidRPr="005C5005">
        <w:rPr>
          <w:rFonts w:ascii="Arial" w:hAnsi="Arial" w:cs="Arial"/>
        </w:rPr>
        <w:t xml:space="preserve"> évaluations PTM à distance ne sont pas différentes, en principe, des autres. Elles devraient examiner les questions suivantes : </w:t>
      </w:r>
    </w:p>
    <w:p w14:paraId="498C83F8" w14:textId="77777777" w:rsidR="00CB0473" w:rsidRPr="005C5005" w:rsidRDefault="00CB0473" w:rsidP="00CB0473">
      <w:pPr>
        <w:pStyle w:val="NRCbullets"/>
        <w:numPr>
          <w:ilvl w:val="0"/>
          <w:numId w:val="10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projet et t-il atteint ses objectifs et le public cible ?</w:t>
      </w:r>
    </w:p>
    <w:p w14:paraId="2EAF983D" w14:textId="77777777" w:rsidR="00CB0473" w:rsidRPr="005C5005" w:rsidRDefault="00CB0473" w:rsidP="00CB0473">
      <w:pPr>
        <w:pStyle w:val="NRCbullets"/>
        <w:numPr>
          <w:ilvl w:val="0"/>
          <w:numId w:val="102"/>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A t-il été bénéfique pour l'économie au sens large ?</w:t>
      </w:r>
    </w:p>
    <w:p w14:paraId="21701927" w14:textId="77777777" w:rsidR="00CB0473" w:rsidRPr="005C5005" w:rsidRDefault="00CB0473" w:rsidP="00CB0473">
      <w:pPr>
        <w:pStyle w:val="NRCbullets"/>
        <w:numPr>
          <w:ilvl w:val="0"/>
          <w:numId w:val="103"/>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projet a t-il rempli les normes humanitaires ?</w:t>
      </w:r>
    </w:p>
    <w:p w14:paraId="6481C176" w14:textId="77777777" w:rsidR="00CB0473" w:rsidRPr="005C5005" w:rsidRDefault="00CB0473" w:rsidP="00CB0473">
      <w:pPr>
        <w:pStyle w:val="NRCbullets"/>
        <w:numPr>
          <w:ilvl w:val="0"/>
          <w:numId w:val="104"/>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rapport coût efficacité du projet est-il positif ? En particulier, comment le projet se compare-t-il à des projets similaires en nature ou utilisant d'autres modalités de PTM ?</w:t>
      </w:r>
    </w:p>
    <w:p w14:paraId="60E7B2F8" w14:textId="77777777" w:rsidR="00CB0473" w:rsidRPr="005C5005" w:rsidRDefault="00CB0473" w:rsidP="00CB0473">
      <w:pPr>
        <w:pStyle w:val="NRCbullets"/>
        <w:numPr>
          <w:ilvl w:val="0"/>
          <w:numId w:val="105"/>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risques de corruption, de sécurité et autres ont-ils été gérés de façon efficace ?</w:t>
      </w:r>
    </w:p>
    <w:p w14:paraId="33C9AB89" w14:textId="77777777" w:rsidR="00CB0473" w:rsidRPr="005C5005" w:rsidRDefault="00CB0473" w:rsidP="00CB0473">
      <w:pPr>
        <w:pStyle w:val="NRCbullets"/>
        <w:numPr>
          <w:ilvl w:val="0"/>
          <w:numId w:val="106"/>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 projet était-il suffisamment responsable envers les participants, les autorités légales et le donateur ?</w:t>
      </w:r>
    </w:p>
    <w:p w14:paraId="5AC67FA2" w14:textId="77777777" w:rsidR="00CB0473" w:rsidRPr="005C5005" w:rsidRDefault="00CB0473" w:rsidP="00CB0473">
      <w:pPr>
        <w:pStyle w:val="CorpsA"/>
        <w:spacing w:after="0"/>
        <w:rPr>
          <w:rFonts w:ascii="Arial" w:hAnsi="Arial" w:cs="Arial"/>
        </w:rPr>
      </w:pPr>
      <w:r w:rsidRPr="005C5005">
        <w:rPr>
          <w:rFonts w:ascii="Arial" w:hAnsi="Arial" w:cs="Arial"/>
        </w:rPr>
        <w:t>Rechercher et documenter des conséquences inattendues observées, y compris :</w:t>
      </w:r>
    </w:p>
    <w:p w14:paraId="0C1B5407" w14:textId="77777777" w:rsidR="00CB0473" w:rsidRPr="005C5005" w:rsidRDefault="00CB0473" w:rsidP="00CB0473">
      <w:pPr>
        <w:pStyle w:val="CorpsA"/>
        <w:spacing w:after="0"/>
        <w:rPr>
          <w:rFonts w:ascii="Arial" w:hAnsi="Arial" w:cs="Arial"/>
        </w:rPr>
      </w:pPr>
    </w:p>
    <w:p w14:paraId="0F7352C8" w14:textId="77777777" w:rsidR="00CB0473" w:rsidRPr="005C5005" w:rsidRDefault="00CB0473" w:rsidP="00CB0473">
      <w:pPr>
        <w:pStyle w:val="NRCbullets"/>
        <w:numPr>
          <w:ilvl w:val="0"/>
          <w:numId w:val="107"/>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facteurs d'attraction et de migration</w:t>
      </w:r>
    </w:p>
    <w:p w14:paraId="563B8C03" w14:textId="77777777" w:rsidR="00CB0473" w:rsidRPr="005C5005" w:rsidRDefault="00CB0473" w:rsidP="00CB0473">
      <w:pPr>
        <w:pStyle w:val="NRCbullets"/>
        <w:numPr>
          <w:ilvl w:val="0"/>
          <w:numId w:val="10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modifications apportées au marché du travail</w:t>
      </w:r>
    </w:p>
    <w:p w14:paraId="45772243" w14:textId="6799CA66" w:rsidR="00CB0473" w:rsidRPr="005C5005" w:rsidRDefault="00FD4C0B" w:rsidP="00CB0473">
      <w:pPr>
        <w:pStyle w:val="NRCbullets"/>
        <w:numPr>
          <w:ilvl w:val="0"/>
          <w:numId w:val="109"/>
        </w:numPr>
        <w:pBdr>
          <w:top w:val="nil"/>
          <w:left w:val="nil"/>
          <w:bottom w:val="nil"/>
          <w:right w:val="nil"/>
          <w:between w:val="nil"/>
          <w:bar w:val="nil"/>
        </w:pBdr>
        <w:contextualSpacing w:val="0"/>
        <w:rPr>
          <w:rFonts w:ascii="Arial" w:hAnsi="Arial" w:cs="Arial"/>
          <w:lang w:val="fr-FR"/>
        </w:rPr>
      </w:pPr>
      <w:r>
        <w:rPr>
          <w:rFonts w:ascii="Arial" w:hAnsi="Arial" w:cs="Arial"/>
          <w:lang w:val="fr-FR"/>
        </w:rPr>
        <w:t>Les problèmes d'exclusion</w:t>
      </w:r>
      <w:r w:rsidR="00CB0473" w:rsidRPr="005C5005">
        <w:rPr>
          <w:rFonts w:ascii="Arial" w:hAnsi="Arial" w:cs="Arial"/>
          <w:lang w:val="fr-FR"/>
        </w:rPr>
        <w:t xml:space="preserve"> et leurs causes</w:t>
      </w:r>
    </w:p>
    <w:p w14:paraId="066A2FA6" w14:textId="3BBC3B30" w:rsidR="00CB0473" w:rsidRPr="005C5005" w:rsidRDefault="00CB0473" w:rsidP="00CB0473">
      <w:pPr>
        <w:pStyle w:val="NRCbullets"/>
        <w:numPr>
          <w:ilvl w:val="0"/>
          <w:numId w:val="110"/>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Les conflits entre les par</w:t>
      </w:r>
      <w:r w:rsidR="00FD4C0B">
        <w:rPr>
          <w:rFonts w:ascii="Arial" w:hAnsi="Arial" w:cs="Arial"/>
          <w:lang w:val="fr-FR"/>
        </w:rPr>
        <w:t>ticipants au projet et les non-</w:t>
      </w:r>
      <w:r w:rsidRPr="005C5005">
        <w:rPr>
          <w:rFonts w:ascii="Arial" w:hAnsi="Arial" w:cs="Arial"/>
          <w:lang w:val="fr-FR"/>
        </w:rPr>
        <w:t>participants</w:t>
      </w:r>
    </w:p>
    <w:p w14:paraId="32B29579" w14:textId="77777777" w:rsidR="00CB0473" w:rsidRPr="005C5005" w:rsidRDefault="00CB0473" w:rsidP="00CB0473">
      <w:pPr>
        <w:pStyle w:val="NRCbullets"/>
        <w:numPr>
          <w:ilvl w:val="0"/>
          <w:numId w:val="111"/>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La protection ou les questions de genre </w:t>
      </w:r>
    </w:p>
    <w:p w14:paraId="081D1635" w14:textId="77777777" w:rsidR="00CB0473" w:rsidRPr="005C5005" w:rsidRDefault="00CB0473" w:rsidP="00CB0473">
      <w:pPr>
        <w:pStyle w:val="NRCbullets"/>
        <w:numPr>
          <w:ilvl w:val="0"/>
          <w:numId w:val="118"/>
        </w:numPr>
        <w:pBdr>
          <w:top w:val="nil"/>
          <w:left w:val="nil"/>
          <w:bottom w:val="nil"/>
          <w:right w:val="nil"/>
          <w:between w:val="nil"/>
          <w:bar w:val="nil"/>
        </w:pBdr>
        <w:contextualSpacing w:val="0"/>
        <w:rPr>
          <w:rFonts w:ascii="Arial" w:hAnsi="Arial" w:cs="Arial"/>
          <w:lang w:val="fr-FR"/>
        </w:rPr>
      </w:pPr>
      <w:r w:rsidRPr="005C5005">
        <w:rPr>
          <w:rFonts w:ascii="Arial" w:hAnsi="Arial" w:cs="Arial"/>
          <w:lang w:val="fr-FR"/>
        </w:rPr>
        <w:t xml:space="preserve">Les résultats positifs en matière de protection ou de genre. Est-ce que le projet a contribué à l'égalité </w:t>
      </w:r>
      <w:r w:rsidRPr="005C5005">
        <w:rPr>
          <w:rFonts w:ascii="Arial" w:hAnsi="Arial" w:cs="Arial"/>
          <w:noProof/>
          <w:lang w:val="en-GB" w:eastAsia="en-GB"/>
        </w:rPr>
        <mc:AlternateContent>
          <mc:Choice Requires="wpg">
            <w:drawing>
              <wp:anchor distT="152400" distB="152400" distL="152400" distR="152400" simplePos="0" relativeHeight="251830272" behindDoc="0" locked="0" layoutInCell="1" allowOverlap="1" wp14:anchorId="4DF21828" wp14:editId="5B959444">
                <wp:simplePos x="0" y="0"/>
                <wp:positionH relativeFrom="page">
                  <wp:posOffset>250190</wp:posOffset>
                </wp:positionH>
                <wp:positionV relativeFrom="line">
                  <wp:posOffset>1007745</wp:posOffset>
                </wp:positionV>
                <wp:extent cx="7593330" cy="3044190"/>
                <wp:effectExtent l="0" t="0" r="26670" b="3810"/>
                <wp:wrapTopAndBottom distT="152400" distB="152400"/>
                <wp:docPr id="1073741848" name="officeArt object"/>
                <wp:cNvGraphicFramePr/>
                <a:graphic xmlns:a="http://schemas.openxmlformats.org/drawingml/2006/main">
                  <a:graphicData uri="http://schemas.microsoft.com/office/word/2010/wordprocessingGroup">
                    <wpg:wgp>
                      <wpg:cNvGrpSpPr/>
                      <wpg:grpSpPr>
                        <a:xfrm>
                          <a:off x="0" y="0"/>
                          <a:ext cx="7593330" cy="3044190"/>
                          <a:chOff x="-2" y="-3"/>
                          <a:chExt cx="7593709" cy="3044190"/>
                        </a:xfrm>
                      </wpg:grpSpPr>
                      <wps:wsp>
                        <wps:cNvPr id="1073741846" name="Shape 1073741846"/>
                        <wps:cNvSpPr/>
                        <wps:spPr>
                          <a:xfrm>
                            <a:off x="-2" y="-2"/>
                            <a:ext cx="7593709" cy="2325433"/>
                          </a:xfrm>
                          <a:prstGeom prst="rect">
                            <a:avLst/>
                          </a:prstGeom>
                          <a:solidFill>
                            <a:srgbClr val="FFFFFF"/>
                          </a:solidFill>
                          <a:ln w="25400" cap="flat">
                            <a:solidFill>
                              <a:srgbClr val="72C7E7"/>
                            </a:solidFill>
                            <a:prstDash val="solid"/>
                            <a:miter lim="800000"/>
                          </a:ln>
                          <a:effectLst/>
                        </wps:spPr>
                        <wps:bodyPr/>
                      </wps:wsp>
                      <wps:wsp>
                        <wps:cNvPr id="1073741847" name="Shape 1073741847"/>
                        <wps:cNvSpPr/>
                        <wps:spPr>
                          <a:xfrm>
                            <a:off x="-2" y="-3"/>
                            <a:ext cx="7309908" cy="3044190"/>
                          </a:xfrm>
                          <a:prstGeom prst="rect">
                            <a:avLst/>
                          </a:prstGeom>
                          <a:noFill/>
                          <a:ln w="12700" cap="flat">
                            <a:noFill/>
                            <a:miter lim="400000"/>
                          </a:ln>
                          <a:effectLst/>
                        </wps:spPr>
                        <wps:txbx>
                          <w:txbxContent>
                            <w:p w14:paraId="36262AEB" w14:textId="77777777" w:rsidR="007A22D8" w:rsidRPr="00AF7096" w:rsidRDefault="007A22D8" w:rsidP="00FD4C0B">
                              <w:pPr>
                                <w:pStyle w:val="NRCbullets"/>
                                <w:numPr>
                                  <w:ilvl w:val="0"/>
                                  <w:numId w:val="0"/>
                                </w:numPr>
                                <w:rPr>
                                  <w:rFonts w:ascii="Arial" w:hAnsi="Arial" w:cs="Arial"/>
                                  <w:lang w:val="fr-FR"/>
                                </w:rPr>
                              </w:pPr>
                              <w:r w:rsidRPr="00AF7096">
                                <w:rPr>
                                  <w:rFonts w:ascii="Arial" w:hAnsi="Arial" w:cs="Arial"/>
                                  <w:lang w:val="fr-FR"/>
                                </w:rPr>
                                <w:t>Minimum requis</w:t>
                              </w:r>
                            </w:p>
                            <w:p w14:paraId="71494067" w14:textId="77777777" w:rsidR="007A22D8" w:rsidRPr="00AF7096" w:rsidRDefault="007A22D8" w:rsidP="00CB0473">
                              <w:pPr>
                                <w:pStyle w:val="NRCbullets"/>
                                <w:numPr>
                                  <w:ilvl w:val="0"/>
                                  <w:numId w:val="112"/>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Preuves de résultats, documentées au point de transfert pour les participants au projet</w:t>
                              </w:r>
                            </w:p>
                            <w:p w14:paraId="223890C1" w14:textId="77777777" w:rsidR="007A22D8" w:rsidRPr="00AF7096" w:rsidRDefault="007A22D8" w:rsidP="00CB0473">
                              <w:pPr>
                                <w:pStyle w:val="NRCbullets"/>
                                <w:numPr>
                                  <w:ilvl w:val="0"/>
                                  <w:numId w:val="113"/>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Contact direct entre le personnel / partenaires et les participants au projet fournissant des preuves de résultats</w:t>
                              </w:r>
                            </w:p>
                            <w:p w14:paraId="6F15EDCA" w14:textId="77777777" w:rsidR="007A22D8" w:rsidRPr="00AF7096" w:rsidRDefault="007A22D8" w:rsidP="00CB0473">
                              <w:pPr>
                                <w:pStyle w:val="CorpsA"/>
                                <w:spacing w:after="0"/>
                                <w:rPr>
                                  <w:rFonts w:ascii="Arial" w:hAnsi="Arial" w:cs="Arial"/>
                                </w:rPr>
                              </w:pPr>
                              <w:r w:rsidRPr="00AF7096">
                                <w:rPr>
                                  <w:rFonts w:ascii="Arial" w:hAnsi="Arial" w:cs="Arial"/>
                                </w:rPr>
                                <w:t>Rappel</w:t>
                              </w:r>
                            </w:p>
                            <w:p w14:paraId="375048A2" w14:textId="77777777" w:rsidR="007A22D8" w:rsidRPr="00AF7096" w:rsidRDefault="007A22D8" w:rsidP="00CB0473">
                              <w:pPr>
                                <w:pStyle w:val="NRCbullets"/>
                                <w:numPr>
                                  <w:ilvl w:val="0"/>
                                  <w:numId w:val="114"/>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La collecte de données à partir des téléphones portables est la norme. Il doit y avoir une bonne raison d'utiliser un stylo et du papier</w:t>
                              </w:r>
                            </w:p>
                            <w:p w14:paraId="1DFF3835" w14:textId="77777777" w:rsidR="007A22D8" w:rsidRPr="00AF7096" w:rsidRDefault="007A22D8" w:rsidP="00CB0473">
                              <w:pPr>
                                <w:pStyle w:val="NRCbullets"/>
                                <w:numPr>
                                  <w:ilvl w:val="0"/>
                                  <w:numId w:val="115"/>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Trouver des moyens créatifs pour suivre et comprendre un projet. Réagir rapidement aux problèmes rencontrés</w:t>
                              </w:r>
                            </w:p>
                            <w:p w14:paraId="631C1C6C" w14:textId="77777777" w:rsidR="007A22D8" w:rsidRPr="00AF7096" w:rsidRDefault="007A22D8" w:rsidP="00CB0473">
                              <w:pPr>
                                <w:pStyle w:val="NRCbullets"/>
                                <w:numPr>
                                  <w:ilvl w:val="0"/>
                                  <w:numId w:val="116"/>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Demander toujours si les femmes, les hommes et d'autres groupes ont été affectés de manière différente</w:t>
                              </w:r>
                            </w:p>
                            <w:p w14:paraId="487B4CE7" w14:textId="77777777" w:rsidR="007A22D8" w:rsidRPr="00AF7096" w:rsidRDefault="007A22D8" w:rsidP="00CB0473">
                              <w:pPr>
                                <w:pStyle w:val="NRCbullets"/>
                                <w:numPr>
                                  <w:ilvl w:val="0"/>
                                  <w:numId w:val="117"/>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 xml:space="preserve">Accueillez les données qui montrent les participants utilisant leur argent ou des coupons différemment de ce que vous attendiez. Vous apprendrez beaucoup sur les besoins, les préférences et les contraintes des personnes. </w:t>
                              </w:r>
                            </w:p>
                          </w:txbxContent>
                        </wps:txbx>
                        <wps:bodyPr wrap="square" lIns="45718" tIns="45718" rIns="45718" bIns="45718" numCol="1" anchor="t">
                          <a:noAutofit/>
                        </wps:bodyPr>
                      </wps:wsp>
                    </wpg:wgp>
                  </a:graphicData>
                </a:graphic>
                <wp14:sizeRelV relativeFrom="margin">
                  <wp14:pctHeight>0</wp14:pctHeight>
                </wp14:sizeRelV>
              </wp:anchor>
            </w:drawing>
          </mc:Choice>
          <mc:Fallback>
            <w:pict>
              <v:group w14:anchorId="4DF21828" id="_x0000_s1093" style="position:absolute;left:0;text-align:left;margin-left:19.7pt;margin-top:79.35pt;width:597.9pt;height:239.7pt;z-index:251830272;mso-wrap-distance-left:12pt;mso-wrap-distance-top:12pt;mso-wrap-distance-right:12pt;mso-wrap-distance-bottom:12pt;mso-position-horizontal-relative:page;mso-position-vertical-relative:line;mso-height-relative:margin" coordorigin="" coordsize="75937,30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">
                <v:rect id="Shape 1073741846" o:spid="_x0000_s1094" style="position:absolute;width:75937;height:23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xmjcgA&#10;AADjAAAADwAAAGRycy9kb3ducmV2LnhtbERP22oCMRB9L/QfwhT6VrO264XVKCq2+CAULx8wbsbd&#10;xWSyTaJu/74pFPo45z7TeWeNuJEPjWMF/V4Ggrh0uuFKwfHw/jIGESKyRuOYFHxTgPns8WGKhXZ3&#10;3tFtHyuRQjgUqKCOsS2kDGVNFkPPtcSJOztvMabTV1J7vKdwa+Rrlg2lxYZTQ40trWoqL/urVXBa&#10;buRHPmjN5+AQ/dosttp9BaWen7rFBESkLv6L/9wbneZno7dR3h/nQ/j9KQEgZ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fGaNyAAAAOMAAAAPAAAAAAAAAAAAAAAAAJgCAABk&#10;cnMvZG93bnJldi54bWxQSwUGAAAAAAQABAD1AAAAjQMAAAAA&#10;" strokecolor="#72c7e7" strokeweight="2pt"/>
                <v:rect id="Shape 1073741847" o:spid="_x0000_s1095" style="position:absolute;width:73099;height:30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Mt18cA&#10;AADjAAAADwAAAGRycy9kb3ducmV2LnhtbERPX2vCMBB/H/gdwgl7m6lT1tIZRcYEYTBp9QMcza0p&#10;NpeSRK379MtgsMf7/b/VZrS9uJIPnWMF81kGgrhxuuNWwem4eypAhIissXdMCu4UYLOePKyw1O7G&#10;FV3r2IoUwqFEBSbGoZQyNIYshpkbiBP35bzFmE7fSu3xlsJtL5+z7EVa7Dg1GBzozVBzri9WwfvJ&#10;HT52i8/v4hgcXoytDrWvlHqcjttXEJHG+C/+c+91mp/li3w5L5Y5/P6UAJD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1TLdfHAAAA4wAAAA8AAAAAAAAAAAAAAAAAmAIAAGRy&#10;cy9kb3ducmV2LnhtbFBLBQYAAAAABAAEAPUAAACMAwAAAAA=&#10;" filled="f" stroked="f" strokeweight="1pt">
                  <v:stroke miterlimit="4"/>
                  <v:textbox inset="1.2699mm,1.2699mm,1.2699mm,1.2699mm">
                    <w:txbxContent>
                      <w:p w14:paraId="36262AEB" w14:textId="77777777" w:rsidR="007A22D8" w:rsidRPr="00AF7096" w:rsidRDefault="007A22D8" w:rsidP="00FD4C0B">
                        <w:pPr>
                          <w:pStyle w:val="NRCbullets"/>
                          <w:numPr>
                            <w:ilvl w:val="0"/>
                            <w:numId w:val="0"/>
                          </w:numPr>
                          <w:rPr>
                            <w:rFonts w:ascii="Arial" w:hAnsi="Arial" w:cs="Arial"/>
                            <w:lang w:val="fr-FR"/>
                          </w:rPr>
                        </w:pPr>
                        <w:r w:rsidRPr="00AF7096">
                          <w:rPr>
                            <w:rFonts w:ascii="Arial" w:hAnsi="Arial" w:cs="Arial"/>
                            <w:lang w:val="fr-FR"/>
                          </w:rPr>
                          <w:t>Minimum requis</w:t>
                        </w:r>
                      </w:p>
                      <w:p w14:paraId="71494067" w14:textId="77777777" w:rsidR="007A22D8" w:rsidRPr="00AF7096" w:rsidRDefault="007A22D8" w:rsidP="00CB0473">
                        <w:pPr>
                          <w:pStyle w:val="NRCbullets"/>
                          <w:numPr>
                            <w:ilvl w:val="0"/>
                            <w:numId w:val="112"/>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Preuves de résultats, documentées au point de transfert pour les participants au projet</w:t>
                        </w:r>
                      </w:p>
                      <w:p w14:paraId="223890C1" w14:textId="77777777" w:rsidR="007A22D8" w:rsidRPr="00AF7096" w:rsidRDefault="007A22D8" w:rsidP="00CB0473">
                        <w:pPr>
                          <w:pStyle w:val="NRCbullets"/>
                          <w:numPr>
                            <w:ilvl w:val="0"/>
                            <w:numId w:val="113"/>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Contact direct entre le personnel / partenaires et les participants au projet fournissant des preuves de résultats</w:t>
                        </w:r>
                      </w:p>
                      <w:p w14:paraId="6F15EDCA" w14:textId="77777777" w:rsidR="007A22D8" w:rsidRPr="00AF7096" w:rsidRDefault="007A22D8" w:rsidP="00CB0473">
                        <w:pPr>
                          <w:pStyle w:val="CorpsA"/>
                          <w:spacing w:after="0"/>
                          <w:rPr>
                            <w:rFonts w:ascii="Arial" w:hAnsi="Arial" w:cs="Arial"/>
                          </w:rPr>
                        </w:pPr>
                        <w:r w:rsidRPr="00AF7096">
                          <w:rPr>
                            <w:rFonts w:ascii="Arial" w:hAnsi="Arial" w:cs="Arial"/>
                          </w:rPr>
                          <w:t>Rappel</w:t>
                        </w:r>
                      </w:p>
                      <w:p w14:paraId="375048A2" w14:textId="77777777" w:rsidR="007A22D8" w:rsidRPr="00AF7096" w:rsidRDefault="007A22D8" w:rsidP="00CB0473">
                        <w:pPr>
                          <w:pStyle w:val="NRCbullets"/>
                          <w:numPr>
                            <w:ilvl w:val="0"/>
                            <w:numId w:val="114"/>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La collecte de données à partir des téléphones portables est la norme. Il doit y avoir une bonne raison d'utiliser un stylo et du papier</w:t>
                        </w:r>
                      </w:p>
                      <w:p w14:paraId="1DFF3835" w14:textId="77777777" w:rsidR="007A22D8" w:rsidRPr="00AF7096" w:rsidRDefault="007A22D8" w:rsidP="00CB0473">
                        <w:pPr>
                          <w:pStyle w:val="NRCbullets"/>
                          <w:numPr>
                            <w:ilvl w:val="0"/>
                            <w:numId w:val="115"/>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Trouver des moyens créatifs pour suivre et comprendre un projet. Réagir rapidement aux problèmes rencontrés</w:t>
                        </w:r>
                      </w:p>
                      <w:p w14:paraId="631C1C6C" w14:textId="77777777" w:rsidR="007A22D8" w:rsidRPr="00AF7096" w:rsidRDefault="007A22D8" w:rsidP="00CB0473">
                        <w:pPr>
                          <w:pStyle w:val="NRCbullets"/>
                          <w:numPr>
                            <w:ilvl w:val="0"/>
                            <w:numId w:val="116"/>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Demander toujours si les femmes, les hommes et d'autres groupes ont été affectés de manière différente</w:t>
                        </w:r>
                      </w:p>
                      <w:p w14:paraId="487B4CE7" w14:textId="77777777" w:rsidR="007A22D8" w:rsidRPr="00AF7096" w:rsidRDefault="007A22D8" w:rsidP="00CB0473">
                        <w:pPr>
                          <w:pStyle w:val="NRCbullets"/>
                          <w:numPr>
                            <w:ilvl w:val="0"/>
                            <w:numId w:val="117"/>
                          </w:numPr>
                          <w:pBdr>
                            <w:top w:val="nil"/>
                            <w:left w:val="nil"/>
                            <w:bottom w:val="nil"/>
                            <w:right w:val="nil"/>
                            <w:between w:val="nil"/>
                            <w:bar w:val="nil"/>
                          </w:pBdr>
                          <w:contextualSpacing w:val="0"/>
                          <w:rPr>
                            <w:rFonts w:ascii="Arial" w:hAnsi="Arial" w:cs="Arial"/>
                            <w:lang w:val="fr-FR"/>
                          </w:rPr>
                        </w:pPr>
                        <w:r w:rsidRPr="00AF7096">
                          <w:rPr>
                            <w:rFonts w:ascii="Arial" w:hAnsi="Arial" w:cs="Arial"/>
                            <w:lang w:val="fr-FR"/>
                          </w:rPr>
                          <w:t xml:space="preserve">Accueillez les données qui montrent les participants utilisant leur argent ou des coupons différemment de ce que vous attendiez. Vous apprendrez beaucoup sur les besoins, les préférences et les contraintes des personnes. </w:t>
                        </w:r>
                      </w:p>
                    </w:txbxContent>
                  </v:textbox>
                </v:rect>
                <w10:wrap type="topAndBottom" anchorx="page" anchory="line"/>
              </v:group>
            </w:pict>
          </mc:Fallback>
        </mc:AlternateContent>
      </w:r>
      <w:r w:rsidRPr="005C5005">
        <w:rPr>
          <w:rFonts w:ascii="Arial" w:hAnsi="Arial" w:cs="Arial"/>
          <w:lang w:val="fr-FR"/>
        </w:rPr>
        <w:t>ou aidé à surmonter la marginalisation ?</w:t>
      </w:r>
    </w:p>
    <w:p w14:paraId="3CAA0429" w14:textId="4B96A823" w:rsidR="001D4E84" w:rsidRPr="001F30C2" w:rsidRDefault="001D4E84">
      <w:pPr>
        <w:pStyle w:val="NRCbullets"/>
        <w:numPr>
          <w:ilvl w:val="0"/>
          <w:numId w:val="0"/>
        </w:numPr>
        <w:rPr>
          <w:noProof/>
          <w:lang w:val="fr-FR"/>
        </w:rPr>
      </w:pPr>
    </w:p>
    <w:sectPr w:rsidR="001D4E84" w:rsidRPr="001F30C2" w:rsidSect="0082618B">
      <w:headerReference w:type="default" r:id="rId115"/>
      <w:footerReference w:type="default" r:id="rId1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E1D7E" w14:textId="77777777" w:rsidR="00D33344" w:rsidRDefault="00D33344" w:rsidP="007E0176">
      <w:pPr>
        <w:spacing w:after="0" w:line="240" w:lineRule="auto"/>
      </w:pPr>
      <w:r>
        <w:separator/>
      </w:r>
    </w:p>
  </w:endnote>
  <w:endnote w:type="continuationSeparator" w:id="0">
    <w:p w14:paraId="0F47FB2E" w14:textId="77777777" w:rsidR="00D33344" w:rsidRDefault="00D33344" w:rsidP="007E0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940BA" w14:textId="77777777" w:rsidR="007A22D8" w:rsidRDefault="007A22D8" w:rsidP="006153F4">
    <w:pPr>
      <w:pStyle w:val="Header"/>
      <w:rPr>
        <w:lang w:val="en-US"/>
      </w:rPr>
    </w:pPr>
  </w:p>
  <w:p w14:paraId="1945493C" w14:textId="7E85054D" w:rsidR="007A22D8" w:rsidRPr="006153F4" w:rsidRDefault="007A22D8" w:rsidP="006153F4">
    <w:pPr>
      <w:pStyle w:val="Header"/>
      <w:rPr>
        <w:lang w:val="en-US"/>
      </w:rPr>
    </w:pPr>
    <w:r>
      <w:rPr>
        <w:lang w:val="en-US"/>
      </w:rPr>
      <w:t>V1.0</w:t>
    </w:r>
    <w:r>
      <w:rPr>
        <w:lang w:val="en-US"/>
      </w:rPr>
      <w:tab/>
    </w:r>
    <w:r>
      <w:rPr>
        <w:lang w:val="en-US"/>
      </w:rPr>
      <w:tab/>
    </w:r>
    <w:r w:rsidRPr="006153F4">
      <w:rPr>
        <w:lang w:val="en-US"/>
      </w:rPr>
      <w:fldChar w:fldCharType="begin"/>
    </w:r>
    <w:r w:rsidRPr="006153F4">
      <w:rPr>
        <w:lang w:val="en-US"/>
      </w:rPr>
      <w:instrText xml:space="preserve"> PAGE   \* MERGEFORMAT </w:instrText>
    </w:r>
    <w:r w:rsidRPr="006153F4">
      <w:rPr>
        <w:lang w:val="en-US"/>
      </w:rPr>
      <w:fldChar w:fldCharType="separate"/>
    </w:r>
    <w:r w:rsidR="00D55B07">
      <w:rPr>
        <w:noProof/>
        <w:lang w:val="en-US"/>
      </w:rPr>
      <w:t>1</w:t>
    </w:r>
    <w:r w:rsidRPr="006153F4">
      <w:rPr>
        <w:noProof/>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094B39" w14:textId="77777777" w:rsidR="00D33344" w:rsidRDefault="00D33344" w:rsidP="007E0176">
      <w:pPr>
        <w:spacing w:after="0" w:line="240" w:lineRule="auto"/>
      </w:pPr>
      <w:r>
        <w:separator/>
      </w:r>
    </w:p>
  </w:footnote>
  <w:footnote w:type="continuationSeparator" w:id="0">
    <w:p w14:paraId="7C866B4A" w14:textId="77777777" w:rsidR="00D33344" w:rsidRDefault="00D33344" w:rsidP="007E01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A2A15" w14:textId="1025184D" w:rsidR="007A22D8" w:rsidRDefault="007A22D8" w:rsidP="00387BB0">
    <w:pPr>
      <w:pStyle w:val="Header"/>
      <w:jc w:val="both"/>
      <w:rPr>
        <w:lang w:val="en-US"/>
      </w:rPr>
    </w:pPr>
    <w:r>
      <w:rPr>
        <w:noProof/>
        <w:lang w:eastAsia="en-GB"/>
      </w:rPr>
      <w:drawing>
        <wp:anchor distT="0" distB="0" distL="114300" distR="114300" simplePos="0" relativeHeight="251657216" behindDoc="1" locked="0" layoutInCell="1" allowOverlap="1" wp14:anchorId="6DF59D5E" wp14:editId="0A6F6472">
          <wp:simplePos x="0" y="0"/>
          <wp:positionH relativeFrom="margin">
            <wp:align>right</wp:align>
          </wp:positionH>
          <wp:positionV relativeFrom="paragraph">
            <wp:posOffset>7620</wp:posOffset>
          </wp:positionV>
          <wp:extent cx="1847850" cy="783590"/>
          <wp:effectExtent l="0" t="0" r="0" b="0"/>
          <wp:wrapNone/>
          <wp:docPr id="2" name="Picture 2" descr="C:\Users\NRC User\Dropbox\home\NRC\2015 Regional Cash PM\Remote cash\NOFY1523 ECHO\ECHO N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RC User\Dropbox\home\NRC\2015 Regional Cash PM\Remote cash\NOFY1523 ECHO\ECHO NR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7850" cy="783590"/>
                  </a:xfrm>
                  <a:prstGeom prst="rect">
                    <a:avLst/>
                  </a:prstGeom>
                  <a:noFill/>
                  <a:ln>
                    <a:noFill/>
                  </a:ln>
                </pic:spPr>
              </pic:pic>
            </a:graphicData>
          </a:graphic>
        </wp:anchor>
      </w:drawing>
    </w:r>
    <w:r>
      <w:rPr>
        <w:noProof/>
        <w:lang w:eastAsia="en-GB"/>
      </w:rPr>
      <w:drawing>
        <wp:inline distT="0" distB="0" distL="0" distR="0" wp14:anchorId="53731231" wp14:editId="6DF45788">
          <wp:extent cx="1962150" cy="739316"/>
          <wp:effectExtent l="0" t="0" r="0" b="3810"/>
          <wp:docPr id="30" name="Picture 30" descr="C:\Users\NRC-USER\Desktop\R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C-USER\Desktop\RCP.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5646" cy="744401"/>
                  </a:xfrm>
                  <a:prstGeom prst="rect">
                    <a:avLst/>
                  </a:prstGeom>
                  <a:noFill/>
                  <a:ln>
                    <a:noFill/>
                  </a:ln>
                </pic:spPr>
              </pic:pic>
            </a:graphicData>
          </a:graphic>
        </wp:inline>
      </w:drawing>
    </w:r>
  </w:p>
  <w:p w14:paraId="6654EC9E" w14:textId="77777777" w:rsidR="007A22D8" w:rsidRPr="007E0176" w:rsidRDefault="007A22D8" w:rsidP="007D5915">
    <w:pPr>
      <w:pStyle w:val="Header"/>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83998"/>
    <w:multiLevelType w:val="multilevel"/>
    <w:tmpl w:val="9BAEE90E"/>
    <w:styleLink w:val="List2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 w15:restartNumberingAfterBreak="0">
    <w:nsid w:val="00C41B05"/>
    <w:multiLevelType w:val="multilevel"/>
    <w:tmpl w:val="9E883976"/>
    <w:styleLink w:val="List11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 w15:restartNumberingAfterBreak="0">
    <w:nsid w:val="00C47F34"/>
    <w:multiLevelType w:val="multilevel"/>
    <w:tmpl w:val="9B4AED5A"/>
    <w:styleLink w:val="List5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 w15:restartNumberingAfterBreak="0">
    <w:nsid w:val="01402558"/>
    <w:multiLevelType w:val="multilevel"/>
    <w:tmpl w:val="A6069D0C"/>
    <w:styleLink w:val="List1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 w15:restartNumberingAfterBreak="0">
    <w:nsid w:val="025D4D90"/>
    <w:multiLevelType w:val="multilevel"/>
    <w:tmpl w:val="C068EA02"/>
    <w:styleLink w:val="List10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 w15:restartNumberingAfterBreak="0">
    <w:nsid w:val="02B92CF0"/>
    <w:multiLevelType w:val="multilevel"/>
    <w:tmpl w:val="6FC6836A"/>
    <w:styleLink w:val="List5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 w15:restartNumberingAfterBreak="0">
    <w:nsid w:val="04782E61"/>
    <w:multiLevelType w:val="multilevel"/>
    <w:tmpl w:val="006EBBC0"/>
    <w:styleLink w:val="List6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 w15:restartNumberingAfterBreak="0">
    <w:nsid w:val="075A3ED6"/>
    <w:multiLevelType w:val="multilevel"/>
    <w:tmpl w:val="B9F0BEF4"/>
    <w:styleLink w:val="List5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 w15:restartNumberingAfterBreak="0">
    <w:nsid w:val="1142387D"/>
    <w:multiLevelType w:val="multilevel"/>
    <w:tmpl w:val="B26C49FA"/>
    <w:styleLink w:val="List10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 w15:restartNumberingAfterBreak="0">
    <w:nsid w:val="114A705F"/>
    <w:multiLevelType w:val="multilevel"/>
    <w:tmpl w:val="87F40F3E"/>
    <w:styleLink w:val="List4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 w15:restartNumberingAfterBreak="0">
    <w:nsid w:val="11C90B68"/>
    <w:multiLevelType w:val="multilevel"/>
    <w:tmpl w:val="AB4048B8"/>
    <w:styleLink w:val="List10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 w15:restartNumberingAfterBreak="0">
    <w:nsid w:val="142F766C"/>
    <w:multiLevelType w:val="multilevel"/>
    <w:tmpl w:val="C44083F0"/>
    <w:styleLink w:val="List8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2" w15:restartNumberingAfterBreak="0">
    <w:nsid w:val="158A76AE"/>
    <w:multiLevelType w:val="multilevel"/>
    <w:tmpl w:val="A1FA84F6"/>
    <w:styleLink w:val="List8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3" w15:restartNumberingAfterBreak="0">
    <w:nsid w:val="16410339"/>
    <w:multiLevelType w:val="multilevel"/>
    <w:tmpl w:val="831C3FFA"/>
    <w:styleLink w:val="List8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4" w15:restartNumberingAfterBreak="0">
    <w:nsid w:val="173A4898"/>
    <w:multiLevelType w:val="multilevel"/>
    <w:tmpl w:val="67DAA730"/>
    <w:styleLink w:val="List5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5" w15:restartNumberingAfterBreak="0">
    <w:nsid w:val="1794360A"/>
    <w:multiLevelType w:val="multilevel"/>
    <w:tmpl w:val="ACE446D8"/>
    <w:styleLink w:val="List11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6" w15:restartNumberingAfterBreak="0">
    <w:nsid w:val="1B024306"/>
    <w:multiLevelType w:val="multilevel"/>
    <w:tmpl w:val="EC8EC122"/>
    <w:styleLink w:val="List1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7" w15:restartNumberingAfterBreak="0">
    <w:nsid w:val="1B041830"/>
    <w:multiLevelType w:val="multilevel"/>
    <w:tmpl w:val="39C48376"/>
    <w:styleLink w:val="List76"/>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8" w15:restartNumberingAfterBreak="0">
    <w:nsid w:val="1D0E5A3B"/>
    <w:multiLevelType w:val="multilevel"/>
    <w:tmpl w:val="A1B881A4"/>
    <w:styleLink w:val="List9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9" w15:restartNumberingAfterBreak="0">
    <w:nsid w:val="1D2961B8"/>
    <w:multiLevelType w:val="multilevel"/>
    <w:tmpl w:val="45564486"/>
    <w:styleLink w:val="List4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0" w15:restartNumberingAfterBreak="0">
    <w:nsid w:val="1DB1542A"/>
    <w:multiLevelType w:val="multilevel"/>
    <w:tmpl w:val="07A0E462"/>
    <w:styleLink w:val="List1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1" w15:restartNumberingAfterBreak="0">
    <w:nsid w:val="1DDB0950"/>
    <w:multiLevelType w:val="multilevel"/>
    <w:tmpl w:val="FAC4ECD4"/>
    <w:styleLink w:val="List10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2" w15:restartNumberingAfterBreak="0">
    <w:nsid w:val="1F553F57"/>
    <w:multiLevelType w:val="multilevel"/>
    <w:tmpl w:val="7DFEF22A"/>
    <w:styleLink w:val="List3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3" w15:restartNumberingAfterBreak="0">
    <w:nsid w:val="1FD024EA"/>
    <w:multiLevelType w:val="multilevel"/>
    <w:tmpl w:val="CD28F28E"/>
    <w:styleLink w:val="List4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4" w15:restartNumberingAfterBreak="0">
    <w:nsid w:val="1FE70F81"/>
    <w:multiLevelType w:val="multilevel"/>
    <w:tmpl w:val="DF96FCEA"/>
    <w:styleLink w:val="List2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5" w15:restartNumberingAfterBreak="0">
    <w:nsid w:val="20231F1F"/>
    <w:multiLevelType w:val="multilevel"/>
    <w:tmpl w:val="24D6949C"/>
    <w:styleLink w:val="List9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6" w15:restartNumberingAfterBreak="0">
    <w:nsid w:val="2078595F"/>
    <w:multiLevelType w:val="multilevel"/>
    <w:tmpl w:val="AEF0B672"/>
    <w:styleLink w:val="List5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7" w15:restartNumberingAfterBreak="0">
    <w:nsid w:val="233435CF"/>
    <w:multiLevelType w:val="multilevel"/>
    <w:tmpl w:val="E32A409C"/>
    <w:styleLink w:val="Liste5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8" w15:restartNumberingAfterBreak="0">
    <w:nsid w:val="247D0959"/>
    <w:multiLevelType w:val="multilevel"/>
    <w:tmpl w:val="A3020288"/>
    <w:styleLink w:val="List2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29" w15:restartNumberingAfterBreak="0">
    <w:nsid w:val="248079BF"/>
    <w:multiLevelType w:val="multilevel"/>
    <w:tmpl w:val="C1486D08"/>
    <w:styleLink w:val="List3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0" w15:restartNumberingAfterBreak="0">
    <w:nsid w:val="2B620BEC"/>
    <w:multiLevelType w:val="multilevel"/>
    <w:tmpl w:val="430EE5B2"/>
    <w:styleLink w:val="List8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1" w15:restartNumberingAfterBreak="0">
    <w:nsid w:val="2C2A7643"/>
    <w:multiLevelType w:val="multilevel"/>
    <w:tmpl w:val="99329100"/>
    <w:styleLink w:val="List4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2" w15:restartNumberingAfterBreak="0">
    <w:nsid w:val="2F7E244E"/>
    <w:multiLevelType w:val="multilevel"/>
    <w:tmpl w:val="172407F2"/>
    <w:styleLink w:val="List2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3" w15:restartNumberingAfterBreak="0">
    <w:nsid w:val="302C4261"/>
    <w:multiLevelType w:val="multilevel"/>
    <w:tmpl w:val="9A400208"/>
    <w:styleLink w:val="Liste2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4" w15:restartNumberingAfterBreak="0">
    <w:nsid w:val="30875DD4"/>
    <w:multiLevelType w:val="multilevel"/>
    <w:tmpl w:val="D0CEE758"/>
    <w:styleLink w:val="List4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5" w15:restartNumberingAfterBreak="0">
    <w:nsid w:val="31DA2395"/>
    <w:multiLevelType w:val="multilevel"/>
    <w:tmpl w:val="98522490"/>
    <w:styleLink w:val="List4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6" w15:restartNumberingAfterBreak="0">
    <w:nsid w:val="33207D41"/>
    <w:multiLevelType w:val="hybridMultilevel"/>
    <w:tmpl w:val="D9923AF8"/>
    <w:lvl w:ilvl="0" w:tplc="9FD8BACC">
      <w:start w:val="1"/>
      <w:numFmt w:val="bullet"/>
      <w:lvlText w:val=""/>
      <w:lvlJc w:val="left"/>
      <w:pPr>
        <w:ind w:left="360" w:hanging="360"/>
      </w:pPr>
      <w:rPr>
        <w:rFonts w:ascii="Symbol" w:hAnsi="Symbol" w:hint="default"/>
        <w:color w:val="FFFFFF" w:themeColor="background1"/>
        <w:sz w:val="12"/>
        <w:szCs w:val="12"/>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7" w15:restartNumberingAfterBreak="0">
    <w:nsid w:val="337E2B97"/>
    <w:multiLevelType w:val="multilevel"/>
    <w:tmpl w:val="05108F42"/>
    <w:styleLink w:val="List8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8" w15:restartNumberingAfterBreak="0">
    <w:nsid w:val="33BC7D52"/>
    <w:multiLevelType w:val="multilevel"/>
    <w:tmpl w:val="0290A74C"/>
    <w:styleLink w:val="List4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39" w15:restartNumberingAfterBreak="0">
    <w:nsid w:val="34F43039"/>
    <w:multiLevelType w:val="multilevel"/>
    <w:tmpl w:val="4A0864E4"/>
    <w:styleLink w:val="List8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0" w15:restartNumberingAfterBreak="0">
    <w:nsid w:val="357B7909"/>
    <w:multiLevelType w:val="multilevel"/>
    <w:tmpl w:val="4892947A"/>
    <w:styleLink w:val="List6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1" w15:restartNumberingAfterBreak="0">
    <w:nsid w:val="38636891"/>
    <w:multiLevelType w:val="multilevel"/>
    <w:tmpl w:val="7C9CDED4"/>
    <w:styleLink w:val="List6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2" w15:restartNumberingAfterBreak="0">
    <w:nsid w:val="38DE6D2A"/>
    <w:multiLevelType w:val="multilevel"/>
    <w:tmpl w:val="7E40D03E"/>
    <w:styleLink w:val="List2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3" w15:restartNumberingAfterBreak="0">
    <w:nsid w:val="3912272A"/>
    <w:multiLevelType w:val="multilevel"/>
    <w:tmpl w:val="50483DA2"/>
    <w:styleLink w:val="List7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4" w15:restartNumberingAfterBreak="0">
    <w:nsid w:val="395D7553"/>
    <w:multiLevelType w:val="multilevel"/>
    <w:tmpl w:val="A9629B12"/>
    <w:styleLink w:val="List6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5" w15:restartNumberingAfterBreak="0">
    <w:nsid w:val="39E42579"/>
    <w:multiLevelType w:val="multilevel"/>
    <w:tmpl w:val="BB4E196A"/>
    <w:styleLink w:val="List7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6" w15:restartNumberingAfterBreak="0">
    <w:nsid w:val="3B4A3C8C"/>
    <w:multiLevelType w:val="multilevel"/>
    <w:tmpl w:val="ED48957A"/>
    <w:styleLink w:val="List11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7" w15:restartNumberingAfterBreak="0">
    <w:nsid w:val="3BD470AB"/>
    <w:multiLevelType w:val="multilevel"/>
    <w:tmpl w:val="485C809C"/>
    <w:styleLink w:val="List9"/>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8" w15:restartNumberingAfterBreak="0">
    <w:nsid w:val="3D0C2A73"/>
    <w:multiLevelType w:val="multilevel"/>
    <w:tmpl w:val="6C86E134"/>
    <w:styleLink w:val="List7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49" w15:restartNumberingAfterBreak="0">
    <w:nsid w:val="3D7A2E35"/>
    <w:multiLevelType w:val="multilevel"/>
    <w:tmpl w:val="E66EBA1A"/>
    <w:styleLink w:val="List11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0" w15:restartNumberingAfterBreak="0">
    <w:nsid w:val="3D842FFA"/>
    <w:multiLevelType w:val="multilevel"/>
    <w:tmpl w:val="6D943F4A"/>
    <w:styleLink w:val="List6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1" w15:restartNumberingAfterBreak="0">
    <w:nsid w:val="3FAD0686"/>
    <w:multiLevelType w:val="multilevel"/>
    <w:tmpl w:val="02A6DBB8"/>
    <w:styleLink w:val="List11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2" w15:restartNumberingAfterBreak="0">
    <w:nsid w:val="4006655E"/>
    <w:multiLevelType w:val="multilevel"/>
    <w:tmpl w:val="1A6633F0"/>
    <w:styleLink w:val="Liste4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3" w15:restartNumberingAfterBreak="0">
    <w:nsid w:val="403A24DC"/>
    <w:multiLevelType w:val="multilevel"/>
    <w:tmpl w:val="AEDA7D4A"/>
    <w:styleLink w:val="List3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4" w15:restartNumberingAfterBreak="0">
    <w:nsid w:val="41910E8B"/>
    <w:multiLevelType w:val="multilevel"/>
    <w:tmpl w:val="49C2F51E"/>
    <w:styleLink w:val="List51"/>
    <w:lvl w:ilvl="0">
      <w:numFmt w:val="bullet"/>
      <w:lvlText w:val="•"/>
      <w:lvlJc w:val="left"/>
      <w:pPr>
        <w:tabs>
          <w:tab w:val="num" w:pos="360"/>
        </w:tabs>
        <w:ind w:left="360" w:hanging="360"/>
      </w:pPr>
      <w:rPr>
        <w:rFonts w:ascii="Calibri" w:eastAsia="Calibri" w:hAnsi="Calibri" w:cs="Calibri"/>
        <w:color w:val="ED7D31"/>
        <w:position w:val="0"/>
        <w:sz w:val="22"/>
        <w:szCs w:val="22"/>
        <w:rtl w:val="0"/>
        <w:lang w:val="en-US"/>
      </w:rPr>
    </w:lvl>
    <w:lvl w:ilvl="1">
      <w:start w:val="1"/>
      <w:numFmt w:val="bullet"/>
      <w:lvlText w:val="o"/>
      <w:lvlJc w:val="left"/>
      <w:pPr>
        <w:tabs>
          <w:tab w:val="num" w:pos="87"/>
        </w:tabs>
      </w:pPr>
      <w:rPr>
        <w:rFonts w:ascii="Calibri" w:eastAsia="Calibri" w:hAnsi="Calibri" w:cs="Calibri"/>
        <w:color w:val="ED7D31"/>
        <w:position w:val="0"/>
        <w:sz w:val="22"/>
        <w:szCs w:val="22"/>
        <w:rtl w:val="0"/>
        <w:lang w:val="en-US"/>
      </w:rPr>
    </w:lvl>
    <w:lvl w:ilvl="2">
      <w:start w:val="1"/>
      <w:numFmt w:val="bullet"/>
      <w:lvlText w:val="▪"/>
      <w:lvlJc w:val="left"/>
      <w:pPr>
        <w:tabs>
          <w:tab w:val="num" w:pos="87"/>
        </w:tabs>
      </w:pPr>
      <w:rPr>
        <w:rFonts w:ascii="Calibri" w:eastAsia="Calibri" w:hAnsi="Calibri" w:cs="Calibri"/>
        <w:color w:val="ED7D31"/>
        <w:position w:val="0"/>
        <w:sz w:val="22"/>
        <w:szCs w:val="22"/>
        <w:rtl w:val="0"/>
        <w:lang w:val="en-US"/>
      </w:rPr>
    </w:lvl>
    <w:lvl w:ilvl="3">
      <w:start w:val="1"/>
      <w:numFmt w:val="bullet"/>
      <w:lvlText w:val="•"/>
      <w:lvlJc w:val="left"/>
      <w:pPr>
        <w:tabs>
          <w:tab w:val="num" w:pos="87"/>
        </w:tabs>
      </w:pPr>
      <w:rPr>
        <w:rFonts w:ascii="Calibri" w:eastAsia="Calibri" w:hAnsi="Calibri" w:cs="Calibri"/>
        <w:color w:val="ED7D31"/>
        <w:position w:val="0"/>
        <w:sz w:val="22"/>
        <w:szCs w:val="22"/>
        <w:rtl w:val="0"/>
        <w:lang w:val="en-US"/>
      </w:rPr>
    </w:lvl>
    <w:lvl w:ilvl="4">
      <w:start w:val="1"/>
      <w:numFmt w:val="bullet"/>
      <w:lvlText w:val="o"/>
      <w:lvlJc w:val="left"/>
      <w:pPr>
        <w:tabs>
          <w:tab w:val="num" w:pos="87"/>
        </w:tabs>
      </w:pPr>
      <w:rPr>
        <w:rFonts w:ascii="Calibri" w:eastAsia="Calibri" w:hAnsi="Calibri" w:cs="Calibri"/>
        <w:color w:val="ED7D31"/>
        <w:position w:val="0"/>
        <w:sz w:val="22"/>
        <w:szCs w:val="22"/>
        <w:rtl w:val="0"/>
        <w:lang w:val="en-US"/>
      </w:rPr>
    </w:lvl>
    <w:lvl w:ilvl="5">
      <w:start w:val="1"/>
      <w:numFmt w:val="bullet"/>
      <w:lvlText w:val="▪"/>
      <w:lvlJc w:val="left"/>
      <w:pPr>
        <w:tabs>
          <w:tab w:val="num" w:pos="87"/>
        </w:tabs>
      </w:pPr>
      <w:rPr>
        <w:rFonts w:ascii="Calibri" w:eastAsia="Calibri" w:hAnsi="Calibri" w:cs="Calibri"/>
        <w:color w:val="ED7D31"/>
        <w:position w:val="0"/>
        <w:sz w:val="22"/>
        <w:szCs w:val="22"/>
        <w:rtl w:val="0"/>
        <w:lang w:val="en-US"/>
      </w:rPr>
    </w:lvl>
    <w:lvl w:ilvl="6">
      <w:start w:val="1"/>
      <w:numFmt w:val="bullet"/>
      <w:lvlText w:val="•"/>
      <w:lvlJc w:val="left"/>
      <w:pPr>
        <w:tabs>
          <w:tab w:val="num" w:pos="87"/>
        </w:tabs>
      </w:pPr>
      <w:rPr>
        <w:rFonts w:ascii="Calibri" w:eastAsia="Calibri" w:hAnsi="Calibri" w:cs="Calibri"/>
        <w:color w:val="ED7D31"/>
        <w:position w:val="0"/>
        <w:sz w:val="22"/>
        <w:szCs w:val="22"/>
        <w:rtl w:val="0"/>
        <w:lang w:val="en-US"/>
      </w:rPr>
    </w:lvl>
    <w:lvl w:ilvl="7">
      <w:start w:val="1"/>
      <w:numFmt w:val="bullet"/>
      <w:lvlText w:val="o"/>
      <w:lvlJc w:val="left"/>
      <w:pPr>
        <w:tabs>
          <w:tab w:val="num" w:pos="87"/>
        </w:tabs>
      </w:pPr>
      <w:rPr>
        <w:rFonts w:ascii="Calibri" w:eastAsia="Calibri" w:hAnsi="Calibri" w:cs="Calibri"/>
        <w:color w:val="ED7D31"/>
        <w:position w:val="0"/>
        <w:sz w:val="22"/>
        <w:szCs w:val="22"/>
        <w:rtl w:val="0"/>
        <w:lang w:val="en-US"/>
      </w:rPr>
    </w:lvl>
    <w:lvl w:ilvl="8">
      <w:start w:val="1"/>
      <w:numFmt w:val="bullet"/>
      <w:lvlText w:val="▪"/>
      <w:lvlJc w:val="left"/>
      <w:pPr>
        <w:tabs>
          <w:tab w:val="num" w:pos="87"/>
        </w:tabs>
      </w:pPr>
      <w:rPr>
        <w:rFonts w:ascii="Calibri" w:eastAsia="Calibri" w:hAnsi="Calibri" w:cs="Calibri"/>
        <w:color w:val="ED7D31"/>
        <w:position w:val="0"/>
        <w:sz w:val="22"/>
        <w:szCs w:val="22"/>
        <w:rtl w:val="0"/>
        <w:lang w:val="en-US"/>
      </w:rPr>
    </w:lvl>
  </w:abstractNum>
  <w:abstractNum w:abstractNumId="55" w15:restartNumberingAfterBreak="0">
    <w:nsid w:val="430B4777"/>
    <w:multiLevelType w:val="multilevel"/>
    <w:tmpl w:val="EE12BA1A"/>
    <w:styleLink w:val="Liste3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6" w15:restartNumberingAfterBreak="0">
    <w:nsid w:val="440B0FC7"/>
    <w:multiLevelType w:val="multilevel"/>
    <w:tmpl w:val="0786FEB2"/>
    <w:styleLink w:val="List2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7" w15:restartNumberingAfterBreak="0">
    <w:nsid w:val="44595717"/>
    <w:multiLevelType w:val="multilevel"/>
    <w:tmpl w:val="B9EE7236"/>
    <w:styleLink w:val="List35"/>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8" w15:restartNumberingAfterBreak="0">
    <w:nsid w:val="464A4A7B"/>
    <w:multiLevelType w:val="multilevel"/>
    <w:tmpl w:val="3058EED0"/>
    <w:styleLink w:val="List3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59" w15:restartNumberingAfterBreak="0">
    <w:nsid w:val="48FF1B86"/>
    <w:multiLevelType w:val="multilevel"/>
    <w:tmpl w:val="320A04D6"/>
    <w:styleLink w:val="List5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0" w15:restartNumberingAfterBreak="0">
    <w:nsid w:val="4C534118"/>
    <w:multiLevelType w:val="multilevel"/>
    <w:tmpl w:val="D97CE996"/>
    <w:styleLink w:val="List7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1" w15:restartNumberingAfterBreak="0">
    <w:nsid w:val="4DA57EDF"/>
    <w:multiLevelType w:val="multilevel"/>
    <w:tmpl w:val="F3B4F6DA"/>
    <w:styleLink w:val="List9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2" w15:restartNumberingAfterBreak="0">
    <w:nsid w:val="4F081BAA"/>
    <w:multiLevelType w:val="multilevel"/>
    <w:tmpl w:val="1B06F374"/>
    <w:styleLink w:val="List3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3" w15:restartNumberingAfterBreak="0">
    <w:nsid w:val="50407350"/>
    <w:multiLevelType w:val="multilevel"/>
    <w:tmpl w:val="4F7A5A3E"/>
    <w:styleLink w:val="List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4" w15:restartNumberingAfterBreak="0">
    <w:nsid w:val="51556AA8"/>
    <w:multiLevelType w:val="multilevel"/>
    <w:tmpl w:val="D5907682"/>
    <w:styleLink w:val="List10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5" w15:restartNumberingAfterBreak="0">
    <w:nsid w:val="55F2725C"/>
    <w:multiLevelType w:val="multilevel"/>
    <w:tmpl w:val="FAC618A6"/>
    <w:styleLink w:val="List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6" w15:restartNumberingAfterBreak="0">
    <w:nsid w:val="564D0FE2"/>
    <w:multiLevelType w:val="multilevel"/>
    <w:tmpl w:val="FB0A617C"/>
    <w:styleLink w:val="List11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7" w15:restartNumberingAfterBreak="0">
    <w:nsid w:val="564F590A"/>
    <w:multiLevelType w:val="multilevel"/>
    <w:tmpl w:val="52760A4E"/>
    <w:styleLink w:val="List36"/>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8" w15:restartNumberingAfterBreak="0">
    <w:nsid w:val="576E61E4"/>
    <w:multiLevelType w:val="multilevel"/>
    <w:tmpl w:val="4F5E59F4"/>
    <w:styleLink w:val="List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69" w15:restartNumberingAfterBreak="0">
    <w:nsid w:val="581017EF"/>
    <w:multiLevelType w:val="multilevel"/>
    <w:tmpl w:val="D87CC89E"/>
    <w:styleLink w:val="List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0" w15:restartNumberingAfterBreak="0">
    <w:nsid w:val="59EC7BF9"/>
    <w:multiLevelType w:val="multilevel"/>
    <w:tmpl w:val="B1662DAC"/>
    <w:styleLink w:val="List3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1" w15:restartNumberingAfterBreak="0">
    <w:nsid w:val="5A3E3C80"/>
    <w:multiLevelType w:val="multilevel"/>
    <w:tmpl w:val="9612A998"/>
    <w:styleLink w:val="List5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2" w15:restartNumberingAfterBreak="0">
    <w:nsid w:val="5A437BFC"/>
    <w:multiLevelType w:val="multilevel"/>
    <w:tmpl w:val="859AEF0C"/>
    <w:styleLink w:val="List5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3" w15:restartNumberingAfterBreak="0">
    <w:nsid w:val="5A722319"/>
    <w:multiLevelType w:val="hybridMultilevel"/>
    <w:tmpl w:val="A3DCD222"/>
    <w:lvl w:ilvl="0" w:tplc="C5FE2AEA">
      <w:start w:val="1"/>
      <w:numFmt w:val="bullet"/>
      <w:pStyle w:val="NRCbullets"/>
      <w:lvlText w:val=""/>
      <w:lvlJc w:val="left"/>
      <w:pPr>
        <w:ind w:left="360" w:hanging="360"/>
      </w:pPr>
      <w:rPr>
        <w:rFonts w:ascii="Symbol" w:hAnsi="Symbol" w:hint="default"/>
        <w:color w:val="ED7D31" w:themeColor="accent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5AF653C7"/>
    <w:multiLevelType w:val="multilevel"/>
    <w:tmpl w:val="8084B1BC"/>
    <w:styleLink w:val="List7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5" w15:restartNumberingAfterBreak="0">
    <w:nsid w:val="5B103136"/>
    <w:multiLevelType w:val="multilevel"/>
    <w:tmpl w:val="604A5BC4"/>
    <w:styleLink w:val="List10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6" w15:restartNumberingAfterBreak="0">
    <w:nsid w:val="5B7F6277"/>
    <w:multiLevelType w:val="multilevel"/>
    <w:tmpl w:val="7D5009E4"/>
    <w:styleLink w:val="List10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7" w15:restartNumberingAfterBreak="0">
    <w:nsid w:val="5BC027C0"/>
    <w:multiLevelType w:val="multilevel"/>
    <w:tmpl w:val="3F24B162"/>
    <w:styleLink w:val="List3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8" w15:restartNumberingAfterBreak="0">
    <w:nsid w:val="5DF138AC"/>
    <w:multiLevelType w:val="multilevel"/>
    <w:tmpl w:val="9F3C467A"/>
    <w:styleLink w:val="List6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79" w15:restartNumberingAfterBreak="0">
    <w:nsid w:val="5EC27D7C"/>
    <w:multiLevelType w:val="multilevel"/>
    <w:tmpl w:val="90EC0F46"/>
    <w:styleLink w:val="List4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0" w15:restartNumberingAfterBreak="0">
    <w:nsid w:val="5F022212"/>
    <w:multiLevelType w:val="multilevel"/>
    <w:tmpl w:val="69D813A8"/>
    <w:styleLink w:val="List8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1" w15:restartNumberingAfterBreak="0">
    <w:nsid w:val="617A4EA0"/>
    <w:multiLevelType w:val="multilevel"/>
    <w:tmpl w:val="16C61BB8"/>
    <w:styleLink w:val="List77"/>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2" w15:restartNumberingAfterBreak="0">
    <w:nsid w:val="620D5AB4"/>
    <w:multiLevelType w:val="multilevel"/>
    <w:tmpl w:val="E76EE3F0"/>
    <w:styleLink w:val="List9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3" w15:restartNumberingAfterBreak="0">
    <w:nsid w:val="64B41E6D"/>
    <w:multiLevelType w:val="multilevel"/>
    <w:tmpl w:val="F7981CE8"/>
    <w:styleLink w:val="List4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4" w15:restartNumberingAfterBreak="0">
    <w:nsid w:val="65D6174C"/>
    <w:multiLevelType w:val="multilevel"/>
    <w:tmpl w:val="F23C799C"/>
    <w:styleLink w:val="List5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5" w15:restartNumberingAfterBreak="0">
    <w:nsid w:val="662016D9"/>
    <w:multiLevelType w:val="multilevel"/>
    <w:tmpl w:val="54AE2718"/>
    <w:styleLink w:val="List11"/>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6" w15:restartNumberingAfterBreak="0">
    <w:nsid w:val="66F22D93"/>
    <w:multiLevelType w:val="multilevel"/>
    <w:tmpl w:val="475641A0"/>
    <w:styleLink w:val="List9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7" w15:restartNumberingAfterBreak="0">
    <w:nsid w:val="67946BD6"/>
    <w:multiLevelType w:val="multilevel"/>
    <w:tmpl w:val="6B088A1E"/>
    <w:styleLink w:val="List10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8" w15:restartNumberingAfterBreak="0">
    <w:nsid w:val="6877712F"/>
    <w:multiLevelType w:val="multilevel"/>
    <w:tmpl w:val="B74C71FC"/>
    <w:styleLink w:val="List6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89" w15:restartNumberingAfterBreak="0">
    <w:nsid w:val="68FD72C0"/>
    <w:multiLevelType w:val="multilevel"/>
    <w:tmpl w:val="02B09D26"/>
    <w:styleLink w:val="List1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0" w15:restartNumberingAfterBreak="0">
    <w:nsid w:val="6BEA46E3"/>
    <w:multiLevelType w:val="multilevel"/>
    <w:tmpl w:val="565448BA"/>
    <w:styleLink w:val="List8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1" w15:restartNumberingAfterBreak="0">
    <w:nsid w:val="6C4611F8"/>
    <w:multiLevelType w:val="multilevel"/>
    <w:tmpl w:val="0B60B22E"/>
    <w:styleLink w:val="List1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2" w15:restartNumberingAfterBreak="0">
    <w:nsid w:val="6C665923"/>
    <w:multiLevelType w:val="multilevel"/>
    <w:tmpl w:val="BDAC126C"/>
    <w:styleLink w:val="List93"/>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3" w15:restartNumberingAfterBreak="0">
    <w:nsid w:val="6CAF3D9B"/>
    <w:multiLevelType w:val="multilevel"/>
    <w:tmpl w:val="61E61116"/>
    <w:styleLink w:val="List8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4" w15:restartNumberingAfterBreak="0">
    <w:nsid w:val="6CC76E77"/>
    <w:multiLevelType w:val="multilevel"/>
    <w:tmpl w:val="1D2A5BE4"/>
    <w:styleLink w:val="List7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5" w15:restartNumberingAfterBreak="0">
    <w:nsid w:val="6EE10838"/>
    <w:multiLevelType w:val="multilevel"/>
    <w:tmpl w:val="F2F0911C"/>
    <w:styleLink w:val="List1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6" w15:restartNumberingAfterBreak="0">
    <w:nsid w:val="6F77691B"/>
    <w:multiLevelType w:val="multilevel"/>
    <w:tmpl w:val="19648196"/>
    <w:styleLink w:val="List14"/>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7" w15:restartNumberingAfterBreak="0">
    <w:nsid w:val="705710F1"/>
    <w:multiLevelType w:val="multilevel"/>
    <w:tmpl w:val="593A859A"/>
    <w:styleLink w:val="List8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8" w15:restartNumberingAfterBreak="0">
    <w:nsid w:val="70AB2ED1"/>
    <w:multiLevelType w:val="multilevel"/>
    <w:tmpl w:val="7F241A7A"/>
    <w:styleLink w:val="List9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99" w15:restartNumberingAfterBreak="0">
    <w:nsid w:val="70E25CF8"/>
    <w:multiLevelType w:val="multilevel"/>
    <w:tmpl w:val="BCC8E43A"/>
    <w:styleLink w:val="List21"/>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0" w15:restartNumberingAfterBreak="0">
    <w:nsid w:val="71E54015"/>
    <w:multiLevelType w:val="multilevel"/>
    <w:tmpl w:val="33EAF85C"/>
    <w:styleLink w:val="List7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1" w15:restartNumberingAfterBreak="0">
    <w:nsid w:val="74CF712A"/>
    <w:multiLevelType w:val="multilevel"/>
    <w:tmpl w:val="45DA0D40"/>
    <w:styleLink w:val="List67"/>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2" w15:restartNumberingAfterBreak="0">
    <w:nsid w:val="756046C4"/>
    <w:multiLevelType w:val="multilevel"/>
    <w:tmpl w:val="1490425A"/>
    <w:styleLink w:val="List90"/>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3" w15:restartNumberingAfterBreak="0">
    <w:nsid w:val="75BC78BF"/>
    <w:multiLevelType w:val="multilevel"/>
    <w:tmpl w:val="03DA0CF6"/>
    <w:styleLink w:val="List10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4" w15:restartNumberingAfterBreak="0">
    <w:nsid w:val="763A62C1"/>
    <w:multiLevelType w:val="multilevel"/>
    <w:tmpl w:val="AE22CDEE"/>
    <w:styleLink w:val="List1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5" w15:restartNumberingAfterBreak="0">
    <w:nsid w:val="76CA6DAD"/>
    <w:multiLevelType w:val="multilevel"/>
    <w:tmpl w:val="A8AA16C2"/>
    <w:styleLink w:val="List1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6" w15:restartNumberingAfterBreak="0">
    <w:nsid w:val="76CC3430"/>
    <w:multiLevelType w:val="multilevel"/>
    <w:tmpl w:val="98C89EAC"/>
    <w:styleLink w:val="List28"/>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7" w15:restartNumberingAfterBreak="0">
    <w:nsid w:val="7718128F"/>
    <w:multiLevelType w:val="multilevel"/>
    <w:tmpl w:val="7A081384"/>
    <w:styleLink w:val="List6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8" w15:restartNumberingAfterBreak="0">
    <w:nsid w:val="78EA74A7"/>
    <w:multiLevelType w:val="multilevel"/>
    <w:tmpl w:val="EDE2B4BC"/>
    <w:styleLink w:val="List95"/>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09" w15:restartNumberingAfterBreak="0">
    <w:nsid w:val="7A142E7F"/>
    <w:multiLevelType w:val="multilevel"/>
    <w:tmpl w:val="00CE3474"/>
    <w:styleLink w:val="List9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0" w15:restartNumberingAfterBreak="0">
    <w:nsid w:val="7A77083B"/>
    <w:multiLevelType w:val="multilevel"/>
    <w:tmpl w:val="BD5E30C8"/>
    <w:styleLink w:val="List8"/>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1" w15:restartNumberingAfterBreak="0">
    <w:nsid w:val="7BA839ED"/>
    <w:multiLevelType w:val="multilevel"/>
    <w:tmpl w:val="E70651B6"/>
    <w:styleLink w:val="List2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2" w15:restartNumberingAfterBreak="0">
    <w:nsid w:val="7CA518BB"/>
    <w:multiLevelType w:val="multilevel"/>
    <w:tmpl w:val="D5A00ABA"/>
    <w:styleLink w:val="List4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3" w15:restartNumberingAfterBreak="0">
    <w:nsid w:val="7E141B58"/>
    <w:multiLevelType w:val="multilevel"/>
    <w:tmpl w:val="47527DD6"/>
    <w:styleLink w:val="List10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4" w15:restartNumberingAfterBreak="0">
    <w:nsid w:val="7E380490"/>
    <w:multiLevelType w:val="multilevel"/>
    <w:tmpl w:val="797CF216"/>
    <w:styleLink w:val="List66"/>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5" w15:restartNumberingAfterBreak="0">
    <w:nsid w:val="7EBC39E7"/>
    <w:multiLevelType w:val="multilevel"/>
    <w:tmpl w:val="27648A86"/>
    <w:styleLink w:val="List29"/>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6" w15:restartNumberingAfterBreak="0">
    <w:nsid w:val="7ECC3583"/>
    <w:multiLevelType w:val="multilevel"/>
    <w:tmpl w:val="327417D2"/>
    <w:styleLink w:val="List72"/>
    <w:lvl w:ilvl="0">
      <w:numFmt w:val="bullet"/>
      <w:lvlText w:val="•"/>
      <w:lvlJc w:val="left"/>
      <w:pPr>
        <w:tabs>
          <w:tab w:val="num" w:pos="360"/>
        </w:tabs>
        <w:ind w:left="360" w:hanging="360"/>
      </w:pPr>
      <w:rPr>
        <w:color w:val="ED7D31"/>
        <w:position w:val="0"/>
        <w:sz w:val="22"/>
        <w:szCs w:val="22"/>
        <w:rtl w:val="0"/>
        <w:lang w:val="en-US"/>
      </w:rPr>
    </w:lvl>
    <w:lvl w:ilvl="1">
      <w:start w:val="1"/>
      <w:numFmt w:val="bullet"/>
      <w:lvlText w:val="o"/>
      <w:lvlJc w:val="left"/>
      <w:pPr>
        <w:tabs>
          <w:tab w:val="num" w:pos="104"/>
        </w:tabs>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abstractNum w:abstractNumId="117" w15:restartNumberingAfterBreak="0">
    <w:nsid w:val="7F2F0961"/>
    <w:multiLevelType w:val="multilevel"/>
    <w:tmpl w:val="15CCB266"/>
    <w:styleLink w:val="List37"/>
    <w:lvl w:ilvl="0">
      <w:start w:val="1"/>
      <w:numFmt w:val="bullet"/>
      <w:lvlText w:val="•"/>
      <w:lvlJc w:val="left"/>
      <w:pPr>
        <w:tabs>
          <w:tab w:val="num" w:pos="104"/>
        </w:tabs>
      </w:pPr>
      <w:rPr>
        <w:color w:val="ED7D31"/>
        <w:position w:val="0"/>
        <w:sz w:val="22"/>
        <w:szCs w:val="22"/>
        <w:rtl w:val="0"/>
        <w:lang w:val="en-US"/>
      </w:rPr>
    </w:lvl>
    <w:lvl w:ilvl="1">
      <w:numFmt w:val="bullet"/>
      <w:lvlText w:val="o"/>
      <w:lvlJc w:val="left"/>
      <w:pPr>
        <w:tabs>
          <w:tab w:val="num" w:pos="1080"/>
        </w:tabs>
        <w:ind w:left="1080" w:hanging="360"/>
      </w:pPr>
      <w:rPr>
        <w:color w:val="ED7D31"/>
        <w:position w:val="0"/>
        <w:sz w:val="22"/>
        <w:szCs w:val="22"/>
        <w:rtl w:val="0"/>
        <w:lang w:val="en-US"/>
      </w:rPr>
    </w:lvl>
    <w:lvl w:ilvl="2">
      <w:start w:val="1"/>
      <w:numFmt w:val="bullet"/>
      <w:lvlText w:val="▪"/>
      <w:lvlJc w:val="left"/>
      <w:pPr>
        <w:tabs>
          <w:tab w:val="num" w:pos="104"/>
        </w:tabs>
      </w:pPr>
      <w:rPr>
        <w:color w:val="ED7D31"/>
        <w:position w:val="0"/>
        <w:sz w:val="22"/>
        <w:szCs w:val="22"/>
        <w:rtl w:val="0"/>
        <w:lang w:val="en-US"/>
      </w:rPr>
    </w:lvl>
    <w:lvl w:ilvl="3">
      <w:start w:val="1"/>
      <w:numFmt w:val="bullet"/>
      <w:lvlText w:val="•"/>
      <w:lvlJc w:val="left"/>
      <w:pPr>
        <w:tabs>
          <w:tab w:val="num" w:pos="104"/>
        </w:tabs>
      </w:pPr>
      <w:rPr>
        <w:color w:val="ED7D31"/>
        <w:position w:val="0"/>
        <w:sz w:val="22"/>
        <w:szCs w:val="22"/>
        <w:rtl w:val="0"/>
        <w:lang w:val="en-US"/>
      </w:rPr>
    </w:lvl>
    <w:lvl w:ilvl="4">
      <w:start w:val="1"/>
      <w:numFmt w:val="bullet"/>
      <w:lvlText w:val="o"/>
      <w:lvlJc w:val="left"/>
      <w:pPr>
        <w:tabs>
          <w:tab w:val="num" w:pos="104"/>
        </w:tabs>
      </w:pPr>
      <w:rPr>
        <w:color w:val="ED7D31"/>
        <w:position w:val="0"/>
        <w:sz w:val="22"/>
        <w:szCs w:val="22"/>
        <w:rtl w:val="0"/>
        <w:lang w:val="en-US"/>
      </w:rPr>
    </w:lvl>
    <w:lvl w:ilvl="5">
      <w:start w:val="1"/>
      <w:numFmt w:val="bullet"/>
      <w:lvlText w:val="▪"/>
      <w:lvlJc w:val="left"/>
      <w:pPr>
        <w:tabs>
          <w:tab w:val="num" w:pos="104"/>
        </w:tabs>
      </w:pPr>
      <w:rPr>
        <w:color w:val="ED7D31"/>
        <w:position w:val="0"/>
        <w:sz w:val="22"/>
        <w:szCs w:val="22"/>
        <w:rtl w:val="0"/>
        <w:lang w:val="en-US"/>
      </w:rPr>
    </w:lvl>
    <w:lvl w:ilvl="6">
      <w:start w:val="1"/>
      <w:numFmt w:val="bullet"/>
      <w:lvlText w:val="•"/>
      <w:lvlJc w:val="left"/>
      <w:pPr>
        <w:tabs>
          <w:tab w:val="num" w:pos="104"/>
        </w:tabs>
      </w:pPr>
      <w:rPr>
        <w:color w:val="ED7D31"/>
        <w:position w:val="0"/>
        <w:sz w:val="22"/>
        <w:szCs w:val="22"/>
        <w:rtl w:val="0"/>
        <w:lang w:val="en-US"/>
      </w:rPr>
    </w:lvl>
    <w:lvl w:ilvl="7">
      <w:start w:val="1"/>
      <w:numFmt w:val="bullet"/>
      <w:lvlText w:val="o"/>
      <w:lvlJc w:val="left"/>
      <w:pPr>
        <w:tabs>
          <w:tab w:val="num" w:pos="104"/>
        </w:tabs>
      </w:pPr>
      <w:rPr>
        <w:color w:val="ED7D31"/>
        <w:position w:val="0"/>
        <w:sz w:val="22"/>
        <w:szCs w:val="22"/>
        <w:rtl w:val="0"/>
        <w:lang w:val="en-US"/>
      </w:rPr>
    </w:lvl>
    <w:lvl w:ilvl="8">
      <w:start w:val="1"/>
      <w:numFmt w:val="bullet"/>
      <w:lvlText w:val="▪"/>
      <w:lvlJc w:val="left"/>
      <w:pPr>
        <w:tabs>
          <w:tab w:val="num" w:pos="104"/>
        </w:tabs>
      </w:pPr>
      <w:rPr>
        <w:color w:val="ED7D31"/>
        <w:position w:val="0"/>
        <w:sz w:val="22"/>
        <w:szCs w:val="22"/>
        <w:rtl w:val="0"/>
        <w:lang w:val="en-US"/>
      </w:rPr>
    </w:lvl>
  </w:abstractNum>
  <w:num w:numId="1">
    <w:abstractNumId w:val="73"/>
  </w:num>
  <w:num w:numId="2">
    <w:abstractNumId w:val="36"/>
  </w:num>
  <w:num w:numId="3">
    <w:abstractNumId w:val="65"/>
  </w:num>
  <w:num w:numId="4">
    <w:abstractNumId w:val="69"/>
  </w:num>
  <w:num w:numId="5">
    <w:abstractNumId w:val="33"/>
  </w:num>
  <w:num w:numId="6">
    <w:abstractNumId w:val="55"/>
  </w:num>
  <w:num w:numId="7">
    <w:abstractNumId w:val="52"/>
  </w:num>
  <w:num w:numId="8">
    <w:abstractNumId w:val="27"/>
  </w:num>
  <w:num w:numId="9">
    <w:abstractNumId w:val="63"/>
  </w:num>
  <w:num w:numId="10">
    <w:abstractNumId w:val="68"/>
  </w:num>
  <w:num w:numId="11">
    <w:abstractNumId w:val="110"/>
  </w:num>
  <w:num w:numId="12">
    <w:abstractNumId w:val="47"/>
  </w:num>
  <w:num w:numId="13">
    <w:abstractNumId w:val="16"/>
  </w:num>
  <w:num w:numId="14">
    <w:abstractNumId w:val="85"/>
  </w:num>
  <w:num w:numId="15">
    <w:abstractNumId w:val="91"/>
  </w:num>
  <w:num w:numId="16">
    <w:abstractNumId w:val="20"/>
  </w:num>
  <w:num w:numId="17">
    <w:abstractNumId w:val="96"/>
  </w:num>
  <w:num w:numId="18">
    <w:abstractNumId w:val="3"/>
  </w:num>
  <w:num w:numId="19">
    <w:abstractNumId w:val="95"/>
  </w:num>
  <w:num w:numId="20">
    <w:abstractNumId w:val="89"/>
  </w:num>
  <w:num w:numId="21">
    <w:abstractNumId w:val="104"/>
  </w:num>
  <w:num w:numId="22">
    <w:abstractNumId w:val="105"/>
  </w:num>
  <w:num w:numId="23">
    <w:abstractNumId w:val="28"/>
  </w:num>
  <w:num w:numId="24">
    <w:abstractNumId w:val="99"/>
  </w:num>
  <w:num w:numId="25">
    <w:abstractNumId w:val="56"/>
  </w:num>
  <w:num w:numId="26">
    <w:abstractNumId w:val="32"/>
  </w:num>
  <w:num w:numId="27">
    <w:abstractNumId w:val="42"/>
  </w:num>
  <w:num w:numId="28">
    <w:abstractNumId w:val="24"/>
  </w:num>
  <w:num w:numId="29">
    <w:abstractNumId w:val="111"/>
  </w:num>
  <w:num w:numId="30">
    <w:abstractNumId w:val="0"/>
  </w:num>
  <w:num w:numId="31">
    <w:abstractNumId w:val="106"/>
  </w:num>
  <w:num w:numId="32">
    <w:abstractNumId w:val="115"/>
  </w:num>
  <w:num w:numId="33">
    <w:abstractNumId w:val="62"/>
  </w:num>
  <w:num w:numId="34">
    <w:abstractNumId w:val="70"/>
  </w:num>
  <w:num w:numId="35">
    <w:abstractNumId w:val="77"/>
  </w:num>
  <w:num w:numId="36">
    <w:abstractNumId w:val="29"/>
  </w:num>
  <w:num w:numId="37">
    <w:abstractNumId w:val="58"/>
  </w:num>
  <w:num w:numId="38">
    <w:abstractNumId w:val="57"/>
  </w:num>
  <w:num w:numId="39">
    <w:abstractNumId w:val="67"/>
  </w:num>
  <w:num w:numId="40">
    <w:abstractNumId w:val="117"/>
  </w:num>
  <w:num w:numId="41">
    <w:abstractNumId w:val="53"/>
  </w:num>
  <w:num w:numId="42">
    <w:abstractNumId w:val="22"/>
  </w:num>
  <w:num w:numId="43">
    <w:abstractNumId w:val="79"/>
  </w:num>
  <w:num w:numId="44">
    <w:abstractNumId w:val="23"/>
  </w:num>
  <w:num w:numId="45">
    <w:abstractNumId w:val="9"/>
  </w:num>
  <w:num w:numId="46">
    <w:abstractNumId w:val="34"/>
  </w:num>
  <w:num w:numId="47">
    <w:abstractNumId w:val="19"/>
  </w:num>
  <w:num w:numId="48">
    <w:abstractNumId w:val="83"/>
  </w:num>
  <w:num w:numId="49">
    <w:abstractNumId w:val="112"/>
  </w:num>
  <w:num w:numId="50">
    <w:abstractNumId w:val="31"/>
  </w:num>
  <w:num w:numId="51">
    <w:abstractNumId w:val="38"/>
  </w:num>
  <w:num w:numId="52">
    <w:abstractNumId w:val="35"/>
  </w:num>
  <w:num w:numId="53">
    <w:abstractNumId w:val="7"/>
  </w:num>
  <w:num w:numId="54">
    <w:abstractNumId w:val="54"/>
  </w:num>
  <w:num w:numId="55">
    <w:abstractNumId w:val="14"/>
  </w:num>
  <w:num w:numId="56">
    <w:abstractNumId w:val="5"/>
  </w:num>
  <w:num w:numId="57">
    <w:abstractNumId w:val="84"/>
  </w:num>
  <w:num w:numId="58">
    <w:abstractNumId w:val="59"/>
  </w:num>
  <w:num w:numId="59">
    <w:abstractNumId w:val="71"/>
  </w:num>
  <w:num w:numId="60">
    <w:abstractNumId w:val="2"/>
  </w:num>
  <w:num w:numId="61">
    <w:abstractNumId w:val="26"/>
  </w:num>
  <w:num w:numId="62">
    <w:abstractNumId w:val="72"/>
  </w:num>
  <w:num w:numId="63">
    <w:abstractNumId w:val="40"/>
  </w:num>
  <w:num w:numId="64">
    <w:abstractNumId w:val="78"/>
  </w:num>
  <w:num w:numId="65">
    <w:abstractNumId w:val="44"/>
  </w:num>
  <w:num w:numId="66">
    <w:abstractNumId w:val="50"/>
  </w:num>
  <w:num w:numId="67">
    <w:abstractNumId w:val="6"/>
  </w:num>
  <w:num w:numId="68">
    <w:abstractNumId w:val="88"/>
  </w:num>
  <w:num w:numId="69">
    <w:abstractNumId w:val="114"/>
  </w:num>
  <w:num w:numId="70">
    <w:abstractNumId w:val="101"/>
  </w:num>
  <w:num w:numId="71">
    <w:abstractNumId w:val="41"/>
  </w:num>
  <w:num w:numId="72">
    <w:abstractNumId w:val="107"/>
  </w:num>
  <w:num w:numId="73">
    <w:abstractNumId w:val="74"/>
  </w:num>
  <w:num w:numId="74">
    <w:abstractNumId w:val="45"/>
  </w:num>
  <w:num w:numId="75">
    <w:abstractNumId w:val="116"/>
  </w:num>
  <w:num w:numId="76">
    <w:abstractNumId w:val="48"/>
  </w:num>
  <w:num w:numId="77">
    <w:abstractNumId w:val="94"/>
  </w:num>
  <w:num w:numId="78">
    <w:abstractNumId w:val="60"/>
  </w:num>
  <w:num w:numId="79">
    <w:abstractNumId w:val="17"/>
  </w:num>
  <w:num w:numId="80">
    <w:abstractNumId w:val="81"/>
  </w:num>
  <w:num w:numId="81">
    <w:abstractNumId w:val="43"/>
  </w:num>
  <w:num w:numId="82">
    <w:abstractNumId w:val="100"/>
  </w:num>
  <w:num w:numId="83">
    <w:abstractNumId w:val="12"/>
  </w:num>
  <w:num w:numId="84">
    <w:abstractNumId w:val="39"/>
  </w:num>
  <w:num w:numId="85">
    <w:abstractNumId w:val="93"/>
  </w:num>
  <w:num w:numId="86">
    <w:abstractNumId w:val="13"/>
  </w:num>
  <w:num w:numId="87">
    <w:abstractNumId w:val="37"/>
  </w:num>
  <w:num w:numId="88">
    <w:abstractNumId w:val="30"/>
  </w:num>
  <w:num w:numId="89">
    <w:abstractNumId w:val="90"/>
  </w:num>
  <w:num w:numId="90">
    <w:abstractNumId w:val="80"/>
  </w:num>
  <w:num w:numId="91">
    <w:abstractNumId w:val="97"/>
  </w:num>
  <w:num w:numId="92">
    <w:abstractNumId w:val="11"/>
  </w:num>
  <w:num w:numId="93">
    <w:abstractNumId w:val="102"/>
  </w:num>
  <w:num w:numId="94">
    <w:abstractNumId w:val="25"/>
  </w:num>
  <w:num w:numId="95">
    <w:abstractNumId w:val="109"/>
  </w:num>
  <w:num w:numId="96">
    <w:abstractNumId w:val="92"/>
  </w:num>
  <w:num w:numId="97">
    <w:abstractNumId w:val="18"/>
  </w:num>
  <w:num w:numId="98">
    <w:abstractNumId w:val="108"/>
  </w:num>
  <w:num w:numId="99">
    <w:abstractNumId w:val="98"/>
  </w:num>
  <w:num w:numId="100">
    <w:abstractNumId w:val="86"/>
  </w:num>
  <w:num w:numId="101">
    <w:abstractNumId w:val="82"/>
  </w:num>
  <w:num w:numId="102">
    <w:abstractNumId w:val="61"/>
  </w:num>
  <w:num w:numId="103">
    <w:abstractNumId w:val="21"/>
  </w:num>
  <w:num w:numId="104">
    <w:abstractNumId w:val="87"/>
  </w:num>
  <w:num w:numId="105">
    <w:abstractNumId w:val="4"/>
  </w:num>
  <w:num w:numId="106">
    <w:abstractNumId w:val="8"/>
  </w:num>
  <w:num w:numId="107">
    <w:abstractNumId w:val="64"/>
  </w:num>
  <w:num w:numId="108">
    <w:abstractNumId w:val="75"/>
  </w:num>
  <w:num w:numId="109">
    <w:abstractNumId w:val="10"/>
  </w:num>
  <w:num w:numId="110">
    <w:abstractNumId w:val="76"/>
  </w:num>
  <w:num w:numId="111">
    <w:abstractNumId w:val="103"/>
  </w:num>
  <w:num w:numId="112">
    <w:abstractNumId w:val="113"/>
  </w:num>
  <w:num w:numId="113">
    <w:abstractNumId w:val="15"/>
  </w:num>
  <w:num w:numId="114">
    <w:abstractNumId w:val="66"/>
  </w:num>
  <w:num w:numId="115">
    <w:abstractNumId w:val="1"/>
  </w:num>
  <w:num w:numId="116">
    <w:abstractNumId w:val="46"/>
  </w:num>
  <w:num w:numId="117">
    <w:abstractNumId w:val="49"/>
  </w:num>
  <w:num w:numId="118">
    <w:abstractNumId w:val="51"/>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176"/>
    <w:rsid w:val="00000E7B"/>
    <w:rsid w:val="0000621D"/>
    <w:rsid w:val="00010BD1"/>
    <w:rsid w:val="00013E03"/>
    <w:rsid w:val="000149AC"/>
    <w:rsid w:val="0001611D"/>
    <w:rsid w:val="00017A22"/>
    <w:rsid w:val="000229B5"/>
    <w:rsid w:val="00022D2E"/>
    <w:rsid w:val="00023812"/>
    <w:rsid w:val="00024745"/>
    <w:rsid w:val="00024D04"/>
    <w:rsid w:val="00025490"/>
    <w:rsid w:val="000260BC"/>
    <w:rsid w:val="000319FC"/>
    <w:rsid w:val="00031C12"/>
    <w:rsid w:val="00031EFA"/>
    <w:rsid w:val="00032761"/>
    <w:rsid w:val="00033035"/>
    <w:rsid w:val="0003565F"/>
    <w:rsid w:val="000372C2"/>
    <w:rsid w:val="00037C22"/>
    <w:rsid w:val="0004013B"/>
    <w:rsid w:val="0004018E"/>
    <w:rsid w:val="000429B3"/>
    <w:rsid w:val="00042EC1"/>
    <w:rsid w:val="000430B8"/>
    <w:rsid w:val="00043CBE"/>
    <w:rsid w:val="00044700"/>
    <w:rsid w:val="00044DDA"/>
    <w:rsid w:val="00044E74"/>
    <w:rsid w:val="00046050"/>
    <w:rsid w:val="00051D19"/>
    <w:rsid w:val="0005252F"/>
    <w:rsid w:val="0005309C"/>
    <w:rsid w:val="000532BF"/>
    <w:rsid w:val="000533B6"/>
    <w:rsid w:val="000546A3"/>
    <w:rsid w:val="00056741"/>
    <w:rsid w:val="00056859"/>
    <w:rsid w:val="000622F5"/>
    <w:rsid w:val="00062455"/>
    <w:rsid w:val="00062F85"/>
    <w:rsid w:val="00063CF0"/>
    <w:rsid w:val="00064C27"/>
    <w:rsid w:val="00065751"/>
    <w:rsid w:val="000661A6"/>
    <w:rsid w:val="00067225"/>
    <w:rsid w:val="000678D6"/>
    <w:rsid w:val="00067FA0"/>
    <w:rsid w:val="00070E18"/>
    <w:rsid w:val="00070FD9"/>
    <w:rsid w:val="00071BA6"/>
    <w:rsid w:val="0007281B"/>
    <w:rsid w:val="000728F5"/>
    <w:rsid w:val="000734D1"/>
    <w:rsid w:val="00073E61"/>
    <w:rsid w:val="00076306"/>
    <w:rsid w:val="00076618"/>
    <w:rsid w:val="0008027F"/>
    <w:rsid w:val="00080E44"/>
    <w:rsid w:val="000816AD"/>
    <w:rsid w:val="00082F7E"/>
    <w:rsid w:val="000830C5"/>
    <w:rsid w:val="00084A33"/>
    <w:rsid w:val="000853EF"/>
    <w:rsid w:val="0008661F"/>
    <w:rsid w:val="00087A23"/>
    <w:rsid w:val="00093DCC"/>
    <w:rsid w:val="0009694D"/>
    <w:rsid w:val="00096D97"/>
    <w:rsid w:val="00097681"/>
    <w:rsid w:val="000A2A8C"/>
    <w:rsid w:val="000A7073"/>
    <w:rsid w:val="000A7527"/>
    <w:rsid w:val="000B02AE"/>
    <w:rsid w:val="000B28FE"/>
    <w:rsid w:val="000B30F8"/>
    <w:rsid w:val="000B3B48"/>
    <w:rsid w:val="000B6152"/>
    <w:rsid w:val="000B6A71"/>
    <w:rsid w:val="000C1F28"/>
    <w:rsid w:val="000C3197"/>
    <w:rsid w:val="000C3264"/>
    <w:rsid w:val="000C34E3"/>
    <w:rsid w:val="000C4238"/>
    <w:rsid w:val="000C42C1"/>
    <w:rsid w:val="000C469B"/>
    <w:rsid w:val="000C5C8A"/>
    <w:rsid w:val="000C6DB7"/>
    <w:rsid w:val="000D0471"/>
    <w:rsid w:val="000D1568"/>
    <w:rsid w:val="000D1F65"/>
    <w:rsid w:val="000D23F4"/>
    <w:rsid w:val="000D297C"/>
    <w:rsid w:val="000D30BE"/>
    <w:rsid w:val="000D335F"/>
    <w:rsid w:val="000D4C26"/>
    <w:rsid w:val="000D5003"/>
    <w:rsid w:val="000E00E6"/>
    <w:rsid w:val="000E17E9"/>
    <w:rsid w:val="000E29EF"/>
    <w:rsid w:val="000E2A97"/>
    <w:rsid w:val="000E3504"/>
    <w:rsid w:val="000E3B71"/>
    <w:rsid w:val="000E4865"/>
    <w:rsid w:val="000E4C08"/>
    <w:rsid w:val="000E5853"/>
    <w:rsid w:val="000E7064"/>
    <w:rsid w:val="000F11EE"/>
    <w:rsid w:val="000F17BE"/>
    <w:rsid w:val="000F366D"/>
    <w:rsid w:val="000F4A76"/>
    <w:rsid w:val="000F4EEF"/>
    <w:rsid w:val="000F5C11"/>
    <w:rsid w:val="000F6710"/>
    <w:rsid w:val="000F784D"/>
    <w:rsid w:val="000F7C05"/>
    <w:rsid w:val="00100425"/>
    <w:rsid w:val="001010C6"/>
    <w:rsid w:val="00102B00"/>
    <w:rsid w:val="00104240"/>
    <w:rsid w:val="00107E51"/>
    <w:rsid w:val="00110D7D"/>
    <w:rsid w:val="00112D5C"/>
    <w:rsid w:val="00112F90"/>
    <w:rsid w:val="00113700"/>
    <w:rsid w:val="00117413"/>
    <w:rsid w:val="00121F03"/>
    <w:rsid w:val="00121F52"/>
    <w:rsid w:val="0012283B"/>
    <w:rsid w:val="00122C8D"/>
    <w:rsid w:val="00123074"/>
    <w:rsid w:val="00126D6A"/>
    <w:rsid w:val="00126E1F"/>
    <w:rsid w:val="00127546"/>
    <w:rsid w:val="00131977"/>
    <w:rsid w:val="00132FE6"/>
    <w:rsid w:val="00133661"/>
    <w:rsid w:val="0014000F"/>
    <w:rsid w:val="0014038B"/>
    <w:rsid w:val="00140652"/>
    <w:rsid w:val="0014395E"/>
    <w:rsid w:val="00143DC3"/>
    <w:rsid w:val="00144773"/>
    <w:rsid w:val="0014527E"/>
    <w:rsid w:val="00145CC9"/>
    <w:rsid w:val="00146AC0"/>
    <w:rsid w:val="00150848"/>
    <w:rsid w:val="001517F8"/>
    <w:rsid w:val="00152B9E"/>
    <w:rsid w:val="00152E0E"/>
    <w:rsid w:val="0015441A"/>
    <w:rsid w:val="0015504F"/>
    <w:rsid w:val="00155753"/>
    <w:rsid w:val="00155A92"/>
    <w:rsid w:val="00155ABB"/>
    <w:rsid w:val="00155DB3"/>
    <w:rsid w:val="00161DF0"/>
    <w:rsid w:val="00164699"/>
    <w:rsid w:val="00164E1C"/>
    <w:rsid w:val="0016587D"/>
    <w:rsid w:val="00165E35"/>
    <w:rsid w:val="00167616"/>
    <w:rsid w:val="001733D6"/>
    <w:rsid w:val="001737F8"/>
    <w:rsid w:val="00174492"/>
    <w:rsid w:val="00175410"/>
    <w:rsid w:val="001759B1"/>
    <w:rsid w:val="001759D4"/>
    <w:rsid w:val="00176021"/>
    <w:rsid w:val="00180BE1"/>
    <w:rsid w:val="001867E8"/>
    <w:rsid w:val="00186F13"/>
    <w:rsid w:val="001877EB"/>
    <w:rsid w:val="00187F67"/>
    <w:rsid w:val="001930E8"/>
    <w:rsid w:val="001A0759"/>
    <w:rsid w:val="001A0ACC"/>
    <w:rsid w:val="001A3B0F"/>
    <w:rsid w:val="001A3D39"/>
    <w:rsid w:val="001A3FBB"/>
    <w:rsid w:val="001A4E3A"/>
    <w:rsid w:val="001A5FFA"/>
    <w:rsid w:val="001B1077"/>
    <w:rsid w:val="001B1E0C"/>
    <w:rsid w:val="001B27B2"/>
    <w:rsid w:val="001B4254"/>
    <w:rsid w:val="001B4B11"/>
    <w:rsid w:val="001B5038"/>
    <w:rsid w:val="001B5E18"/>
    <w:rsid w:val="001B6230"/>
    <w:rsid w:val="001B6B2A"/>
    <w:rsid w:val="001B78A6"/>
    <w:rsid w:val="001B7A6A"/>
    <w:rsid w:val="001C0BDC"/>
    <w:rsid w:val="001C1350"/>
    <w:rsid w:val="001C1BBA"/>
    <w:rsid w:val="001C3AE1"/>
    <w:rsid w:val="001C42F6"/>
    <w:rsid w:val="001C4F13"/>
    <w:rsid w:val="001C4F43"/>
    <w:rsid w:val="001C4F5D"/>
    <w:rsid w:val="001C6EE9"/>
    <w:rsid w:val="001D0351"/>
    <w:rsid w:val="001D0F49"/>
    <w:rsid w:val="001D3042"/>
    <w:rsid w:val="001D3F12"/>
    <w:rsid w:val="001D4703"/>
    <w:rsid w:val="001D4AE0"/>
    <w:rsid w:val="001D4E84"/>
    <w:rsid w:val="001D52F2"/>
    <w:rsid w:val="001E0588"/>
    <w:rsid w:val="001E0E5C"/>
    <w:rsid w:val="001E335A"/>
    <w:rsid w:val="001E34ED"/>
    <w:rsid w:val="001E3841"/>
    <w:rsid w:val="001E7352"/>
    <w:rsid w:val="001F0BA1"/>
    <w:rsid w:val="001F0EC8"/>
    <w:rsid w:val="001F30C2"/>
    <w:rsid w:val="001F5C0D"/>
    <w:rsid w:val="001F74A9"/>
    <w:rsid w:val="0020001C"/>
    <w:rsid w:val="002003E3"/>
    <w:rsid w:val="00203C9A"/>
    <w:rsid w:val="00204E92"/>
    <w:rsid w:val="00205C96"/>
    <w:rsid w:val="00205E7A"/>
    <w:rsid w:val="00206794"/>
    <w:rsid w:val="002074E7"/>
    <w:rsid w:val="00207A63"/>
    <w:rsid w:val="00207E13"/>
    <w:rsid w:val="0021059C"/>
    <w:rsid w:val="002109A3"/>
    <w:rsid w:val="00210B52"/>
    <w:rsid w:val="0021131B"/>
    <w:rsid w:val="00212D6C"/>
    <w:rsid w:val="002134E7"/>
    <w:rsid w:val="00213E46"/>
    <w:rsid w:val="002155D7"/>
    <w:rsid w:val="002164F2"/>
    <w:rsid w:val="002168FD"/>
    <w:rsid w:val="00216CC2"/>
    <w:rsid w:val="00217F6E"/>
    <w:rsid w:val="00221E00"/>
    <w:rsid w:val="00222CB2"/>
    <w:rsid w:val="00224A8A"/>
    <w:rsid w:val="002260A1"/>
    <w:rsid w:val="002260C4"/>
    <w:rsid w:val="002278C6"/>
    <w:rsid w:val="00230FE9"/>
    <w:rsid w:val="002315F4"/>
    <w:rsid w:val="00231CA9"/>
    <w:rsid w:val="00231E8D"/>
    <w:rsid w:val="0023249D"/>
    <w:rsid w:val="00240318"/>
    <w:rsid w:val="002413DB"/>
    <w:rsid w:val="00244245"/>
    <w:rsid w:val="00244A41"/>
    <w:rsid w:val="00246907"/>
    <w:rsid w:val="002607FD"/>
    <w:rsid w:val="00261AF5"/>
    <w:rsid w:val="00261DF8"/>
    <w:rsid w:val="002626A5"/>
    <w:rsid w:val="0026346C"/>
    <w:rsid w:val="00265265"/>
    <w:rsid w:val="00265324"/>
    <w:rsid w:val="0026552A"/>
    <w:rsid w:val="0026572C"/>
    <w:rsid w:val="00265F38"/>
    <w:rsid w:val="00266E1E"/>
    <w:rsid w:val="00270037"/>
    <w:rsid w:val="00270D78"/>
    <w:rsid w:val="00274C2E"/>
    <w:rsid w:val="00275AF0"/>
    <w:rsid w:val="00277AD6"/>
    <w:rsid w:val="002817E1"/>
    <w:rsid w:val="00282437"/>
    <w:rsid w:val="00282468"/>
    <w:rsid w:val="002834D5"/>
    <w:rsid w:val="00283C28"/>
    <w:rsid w:val="00284209"/>
    <w:rsid w:val="00284C40"/>
    <w:rsid w:val="002855B5"/>
    <w:rsid w:val="002856D9"/>
    <w:rsid w:val="00287C0F"/>
    <w:rsid w:val="0029090F"/>
    <w:rsid w:val="00290FE0"/>
    <w:rsid w:val="00294C65"/>
    <w:rsid w:val="00294DC0"/>
    <w:rsid w:val="002955C1"/>
    <w:rsid w:val="00295ED3"/>
    <w:rsid w:val="00296972"/>
    <w:rsid w:val="002977FD"/>
    <w:rsid w:val="002A0E23"/>
    <w:rsid w:val="002A11C7"/>
    <w:rsid w:val="002A1A89"/>
    <w:rsid w:val="002A1E1D"/>
    <w:rsid w:val="002A1F12"/>
    <w:rsid w:val="002A4054"/>
    <w:rsid w:val="002A4175"/>
    <w:rsid w:val="002A53BD"/>
    <w:rsid w:val="002A77E2"/>
    <w:rsid w:val="002B1009"/>
    <w:rsid w:val="002B18A9"/>
    <w:rsid w:val="002B591B"/>
    <w:rsid w:val="002B5BE7"/>
    <w:rsid w:val="002B5DD6"/>
    <w:rsid w:val="002B6978"/>
    <w:rsid w:val="002C31E9"/>
    <w:rsid w:val="002C3548"/>
    <w:rsid w:val="002C389A"/>
    <w:rsid w:val="002C7FCC"/>
    <w:rsid w:val="002D0BF9"/>
    <w:rsid w:val="002D1774"/>
    <w:rsid w:val="002D1DC7"/>
    <w:rsid w:val="002D2F12"/>
    <w:rsid w:val="002D53C8"/>
    <w:rsid w:val="002D59AD"/>
    <w:rsid w:val="002D5B6F"/>
    <w:rsid w:val="002D784B"/>
    <w:rsid w:val="002D79F5"/>
    <w:rsid w:val="002D7A8F"/>
    <w:rsid w:val="002E03B5"/>
    <w:rsid w:val="002E217C"/>
    <w:rsid w:val="002E528D"/>
    <w:rsid w:val="002E5D24"/>
    <w:rsid w:val="002F0700"/>
    <w:rsid w:val="002F0DED"/>
    <w:rsid w:val="002F4191"/>
    <w:rsid w:val="002F7C74"/>
    <w:rsid w:val="00300B37"/>
    <w:rsid w:val="003018A1"/>
    <w:rsid w:val="00305D1B"/>
    <w:rsid w:val="00305DCB"/>
    <w:rsid w:val="00306996"/>
    <w:rsid w:val="00307527"/>
    <w:rsid w:val="00307D86"/>
    <w:rsid w:val="0031039B"/>
    <w:rsid w:val="00311180"/>
    <w:rsid w:val="003112E4"/>
    <w:rsid w:val="00311990"/>
    <w:rsid w:val="00313EAE"/>
    <w:rsid w:val="00314480"/>
    <w:rsid w:val="00314D9D"/>
    <w:rsid w:val="0031577E"/>
    <w:rsid w:val="00316A7E"/>
    <w:rsid w:val="00316DA2"/>
    <w:rsid w:val="003174EC"/>
    <w:rsid w:val="0032037B"/>
    <w:rsid w:val="003207A8"/>
    <w:rsid w:val="0032121F"/>
    <w:rsid w:val="00322FBE"/>
    <w:rsid w:val="00324813"/>
    <w:rsid w:val="00326603"/>
    <w:rsid w:val="00326610"/>
    <w:rsid w:val="00326683"/>
    <w:rsid w:val="00330326"/>
    <w:rsid w:val="003317D1"/>
    <w:rsid w:val="0033570B"/>
    <w:rsid w:val="00337E23"/>
    <w:rsid w:val="0034021A"/>
    <w:rsid w:val="00340838"/>
    <w:rsid w:val="003409C5"/>
    <w:rsid w:val="003427CA"/>
    <w:rsid w:val="00344FAD"/>
    <w:rsid w:val="00346C40"/>
    <w:rsid w:val="00346C79"/>
    <w:rsid w:val="00347E7D"/>
    <w:rsid w:val="0035016A"/>
    <w:rsid w:val="0035022D"/>
    <w:rsid w:val="00350E25"/>
    <w:rsid w:val="003523A8"/>
    <w:rsid w:val="003536B6"/>
    <w:rsid w:val="00354E83"/>
    <w:rsid w:val="00355B5F"/>
    <w:rsid w:val="00355D5C"/>
    <w:rsid w:val="00360348"/>
    <w:rsid w:val="00360969"/>
    <w:rsid w:val="00361C5B"/>
    <w:rsid w:val="003640BA"/>
    <w:rsid w:val="00364192"/>
    <w:rsid w:val="00366777"/>
    <w:rsid w:val="003668FE"/>
    <w:rsid w:val="00370A7E"/>
    <w:rsid w:val="00370B80"/>
    <w:rsid w:val="003711DB"/>
    <w:rsid w:val="0037261D"/>
    <w:rsid w:val="00373023"/>
    <w:rsid w:val="00374688"/>
    <w:rsid w:val="003767E8"/>
    <w:rsid w:val="00377141"/>
    <w:rsid w:val="00381DF0"/>
    <w:rsid w:val="00382986"/>
    <w:rsid w:val="00383345"/>
    <w:rsid w:val="00383D8D"/>
    <w:rsid w:val="00385B12"/>
    <w:rsid w:val="003867AB"/>
    <w:rsid w:val="00387BB0"/>
    <w:rsid w:val="00390882"/>
    <w:rsid w:val="00390F40"/>
    <w:rsid w:val="003910EB"/>
    <w:rsid w:val="00392BC7"/>
    <w:rsid w:val="0039350A"/>
    <w:rsid w:val="00393776"/>
    <w:rsid w:val="00395435"/>
    <w:rsid w:val="00395986"/>
    <w:rsid w:val="00397434"/>
    <w:rsid w:val="003A2795"/>
    <w:rsid w:val="003A2B3B"/>
    <w:rsid w:val="003A2F90"/>
    <w:rsid w:val="003A4206"/>
    <w:rsid w:val="003A498B"/>
    <w:rsid w:val="003A5014"/>
    <w:rsid w:val="003A6018"/>
    <w:rsid w:val="003A6512"/>
    <w:rsid w:val="003B1710"/>
    <w:rsid w:val="003B18A2"/>
    <w:rsid w:val="003B324B"/>
    <w:rsid w:val="003B48DF"/>
    <w:rsid w:val="003B499E"/>
    <w:rsid w:val="003C0DAC"/>
    <w:rsid w:val="003C32CB"/>
    <w:rsid w:val="003C33FA"/>
    <w:rsid w:val="003C39DC"/>
    <w:rsid w:val="003C449F"/>
    <w:rsid w:val="003C6044"/>
    <w:rsid w:val="003C628C"/>
    <w:rsid w:val="003C6531"/>
    <w:rsid w:val="003D0167"/>
    <w:rsid w:val="003D0FD7"/>
    <w:rsid w:val="003D1036"/>
    <w:rsid w:val="003D2402"/>
    <w:rsid w:val="003D2F95"/>
    <w:rsid w:val="003D34BE"/>
    <w:rsid w:val="003D35EC"/>
    <w:rsid w:val="003D3FCA"/>
    <w:rsid w:val="003D480F"/>
    <w:rsid w:val="003D5ED8"/>
    <w:rsid w:val="003D61DE"/>
    <w:rsid w:val="003D69AF"/>
    <w:rsid w:val="003E1560"/>
    <w:rsid w:val="003E195E"/>
    <w:rsid w:val="003E276F"/>
    <w:rsid w:val="003E2879"/>
    <w:rsid w:val="003E5979"/>
    <w:rsid w:val="003E6A46"/>
    <w:rsid w:val="003E7500"/>
    <w:rsid w:val="003F1518"/>
    <w:rsid w:val="003F18E3"/>
    <w:rsid w:val="003F2196"/>
    <w:rsid w:val="003F425E"/>
    <w:rsid w:val="003F4316"/>
    <w:rsid w:val="003F540D"/>
    <w:rsid w:val="003F70AE"/>
    <w:rsid w:val="003F74C1"/>
    <w:rsid w:val="003F7A41"/>
    <w:rsid w:val="004007A8"/>
    <w:rsid w:val="00401DC0"/>
    <w:rsid w:val="00402078"/>
    <w:rsid w:val="0040223B"/>
    <w:rsid w:val="00402483"/>
    <w:rsid w:val="00403900"/>
    <w:rsid w:val="00403B5F"/>
    <w:rsid w:val="00405D94"/>
    <w:rsid w:val="004063CB"/>
    <w:rsid w:val="00406EB1"/>
    <w:rsid w:val="00407EB8"/>
    <w:rsid w:val="00410095"/>
    <w:rsid w:val="00410470"/>
    <w:rsid w:val="0041055D"/>
    <w:rsid w:val="00411396"/>
    <w:rsid w:val="004113BD"/>
    <w:rsid w:val="004145C3"/>
    <w:rsid w:val="00421021"/>
    <w:rsid w:val="0042484C"/>
    <w:rsid w:val="00424FE1"/>
    <w:rsid w:val="004254AF"/>
    <w:rsid w:val="00427311"/>
    <w:rsid w:val="0043008C"/>
    <w:rsid w:val="0043591E"/>
    <w:rsid w:val="00436823"/>
    <w:rsid w:val="0044073C"/>
    <w:rsid w:val="00446395"/>
    <w:rsid w:val="004472A5"/>
    <w:rsid w:val="00450012"/>
    <w:rsid w:val="00451373"/>
    <w:rsid w:val="00455EE1"/>
    <w:rsid w:val="00456AE0"/>
    <w:rsid w:val="0046218A"/>
    <w:rsid w:val="0046294F"/>
    <w:rsid w:val="004631D9"/>
    <w:rsid w:val="0046349B"/>
    <w:rsid w:val="004646B8"/>
    <w:rsid w:val="00465256"/>
    <w:rsid w:val="00465E13"/>
    <w:rsid w:val="00466867"/>
    <w:rsid w:val="00467AF1"/>
    <w:rsid w:val="004710E5"/>
    <w:rsid w:val="004734E9"/>
    <w:rsid w:val="00474393"/>
    <w:rsid w:val="00474F11"/>
    <w:rsid w:val="00476559"/>
    <w:rsid w:val="00476641"/>
    <w:rsid w:val="0047764D"/>
    <w:rsid w:val="00481F4A"/>
    <w:rsid w:val="004829BA"/>
    <w:rsid w:val="00482F7A"/>
    <w:rsid w:val="00483F13"/>
    <w:rsid w:val="00484AB6"/>
    <w:rsid w:val="00486461"/>
    <w:rsid w:val="00487497"/>
    <w:rsid w:val="0049000B"/>
    <w:rsid w:val="00490DBF"/>
    <w:rsid w:val="004925CD"/>
    <w:rsid w:val="00493306"/>
    <w:rsid w:val="00493A13"/>
    <w:rsid w:val="00493EB2"/>
    <w:rsid w:val="0049609C"/>
    <w:rsid w:val="004969A3"/>
    <w:rsid w:val="00496BEA"/>
    <w:rsid w:val="004A0167"/>
    <w:rsid w:val="004A045D"/>
    <w:rsid w:val="004A04A2"/>
    <w:rsid w:val="004A17D5"/>
    <w:rsid w:val="004A2307"/>
    <w:rsid w:val="004A269A"/>
    <w:rsid w:val="004A52F9"/>
    <w:rsid w:val="004A60C0"/>
    <w:rsid w:val="004A6EBD"/>
    <w:rsid w:val="004A7AD3"/>
    <w:rsid w:val="004B3E85"/>
    <w:rsid w:val="004B5441"/>
    <w:rsid w:val="004B5631"/>
    <w:rsid w:val="004B5BC1"/>
    <w:rsid w:val="004B6941"/>
    <w:rsid w:val="004B6B2B"/>
    <w:rsid w:val="004B6D6E"/>
    <w:rsid w:val="004C188D"/>
    <w:rsid w:val="004C1CA8"/>
    <w:rsid w:val="004C1DFA"/>
    <w:rsid w:val="004C494A"/>
    <w:rsid w:val="004C7643"/>
    <w:rsid w:val="004C793C"/>
    <w:rsid w:val="004C7AA7"/>
    <w:rsid w:val="004D1A07"/>
    <w:rsid w:val="004D1A69"/>
    <w:rsid w:val="004D1DD7"/>
    <w:rsid w:val="004D5CEE"/>
    <w:rsid w:val="004D6725"/>
    <w:rsid w:val="004E348B"/>
    <w:rsid w:val="004E3FCF"/>
    <w:rsid w:val="004E4718"/>
    <w:rsid w:val="004E53CC"/>
    <w:rsid w:val="004E7843"/>
    <w:rsid w:val="004F0960"/>
    <w:rsid w:val="004F14C8"/>
    <w:rsid w:val="004F254E"/>
    <w:rsid w:val="004F26FE"/>
    <w:rsid w:val="004F34C6"/>
    <w:rsid w:val="004F36B3"/>
    <w:rsid w:val="004F49A9"/>
    <w:rsid w:val="004F5D9F"/>
    <w:rsid w:val="004F5EEE"/>
    <w:rsid w:val="004F7E0F"/>
    <w:rsid w:val="00500F47"/>
    <w:rsid w:val="00501772"/>
    <w:rsid w:val="00502F18"/>
    <w:rsid w:val="005056F2"/>
    <w:rsid w:val="00506893"/>
    <w:rsid w:val="005071A2"/>
    <w:rsid w:val="005106E4"/>
    <w:rsid w:val="00510725"/>
    <w:rsid w:val="0051109E"/>
    <w:rsid w:val="005129D9"/>
    <w:rsid w:val="00512A31"/>
    <w:rsid w:val="00515CFF"/>
    <w:rsid w:val="00516361"/>
    <w:rsid w:val="0051636C"/>
    <w:rsid w:val="005166BF"/>
    <w:rsid w:val="005203C4"/>
    <w:rsid w:val="00521084"/>
    <w:rsid w:val="0052190C"/>
    <w:rsid w:val="005227A0"/>
    <w:rsid w:val="00525051"/>
    <w:rsid w:val="0052686F"/>
    <w:rsid w:val="00530619"/>
    <w:rsid w:val="00531291"/>
    <w:rsid w:val="00532E83"/>
    <w:rsid w:val="00534414"/>
    <w:rsid w:val="00534AAC"/>
    <w:rsid w:val="00535650"/>
    <w:rsid w:val="00537456"/>
    <w:rsid w:val="00541350"/>
    <w:rsid w:val="00541D52"/>
    <w:rsid w:val="0054241E"/>
    <w:rsid w:val="00543E1E"/>
    <w:rsid w:val="00547BED"/>
    <w:rsid w:val="00550B8B"/>
    <w:rsid w:val="005523BA"/>
    <w:rsid w:val="00552CA4"/>
    <w:rsid w:val="00554ACB"/>
    <w:rsid w:val="00555946"/>
    <w:rsid w:val="00556C69"/>
    <w:rsid w:val="0056215D"/>
    <w:rsid w:val="00566855"/>
    <w:rsid w:val="0056746B"/>
    <w:rsid w:val="00567B04"/>
    <w:rsid w:val="0057383B"/>
    <w:rsid w:val="00574A2D"/>
    <w:rsid w:val="00575E97"/>
    <w:rsid w:val="00580C06"/>
    <w:rsid w:val="00582C20"/>
    <w:rsid w:val="00583690"/>
    <w:rsid w:val="005836EB"/>
    <w:rsid w:val="00585908"/>
    <w:rsid w:val="00586277"/>
    <w:rsid w:val="00591E6E"/>
    <w:rsid w:val="005944EB"/>
    <w:rsid w:val="00594A34"/>
    <w:rsid w:val="00594AB8"/>
    <w:rsid w:val="00594B73"/>
    <w:rsid w:val="0059521D"/>
    <w:rsid w:val="0059646C"/>
    <w:rsid w:val="00596629"/>
    <w:rsid w:val="00596CE2"/>
    <w:rsid w:val="00597B38"/>
    <w:rsid w:val="005A06F5"/>
    <w:rsid w:val="005A0A4F"/>
    <w:rsid w:val="005A3332"/>
    <w:rsid w:val="005A5C42"/>
    <w:rsid w:val="005A66E1"/>
    <w:rsid w:val="005A6E14"/>
    <w:rsid w:val="005A6E71"/>
    <w:rsid w:val="005B0DF0"/>
    <w:rsid w:val="005B185C"/>
    <w:rsid w:val="005B1BF8"/>
    <w:rsid w:val="005B3675"/>
    <w:rsid w:val="005B3EDB"/>
    <w:rsid w:val="005B582B"/>
    <w:rsid w:val="005B679E"/>
    <w:rsid w:val="005B7668"/>
    <w:rsid w:val="005B7E97"/>
    <w:rsid w:val="005C2566"/>
    <w:rsid w:val="005C4116"/>
    <w:rsid w:val="005C421F"/>
    <w:rsid w:val="005C448D"/>
    <w:rsid w:val="005C4B10"/>
    <w:rsid w:val="005C50AF"/>
    <w:rsid w:val="005C5D16"/>
    <w:rsid w:val="005C68C2"/>
    <w:rsid w:val="005C7A91"/>
    <w:rsid w:val="005D1407"/>
    <w:rsid w:val="005D1516"/>
    <w:rsid w:val="005D15B0"/>
    <w:rsid w:val="005D2500"/>
    <w:rsid w:val="005D2D5C"/>
    <w:rsid w:val="005D30A0"/>
    <w:rsid w:val="005D3A95"/>
    <w:rsid w:val="005D4668"/>
    <w:rsid w:val="005D54CD"/>
    <w:rsid w:val="005D6E10"/>
    <w:rsid w:val="005D7B2E"/>
    <w:rsid w:val="005E0FB6"/>
    <w:rsid w:val="005E1FB9"/>
    <w:rsid w:val="005E38A0"/>
    <w:rsid w:val="005E43DF"/>
    <w:rsid w:val="005E653E"/>
    <w:rsid w:val="005E7391"/>
    <w:rsid w:val="005F0134"/>
    <w:rsid w:val="005F1F60"/>
    <w:rsid w:val="005F2F7E"/>
    <w:rsid w:val="005F3D34"/>
    <w:rsid w:val="005F44DC"/>
    <w:rsid w:val="005F48F5"/>
    <w:rsid w:val="005F4A46"/>
    <w:rsid w:val="005F603E"/>
    <w:rsid w:val="00600C53"/>
    <w:rsid w:val="006012FA"/>
    <w:rsid w:val="0060136F"/>
    <w:rsid w:val="0060304C"/>
    <w:rsid w:val="006032D1"/>
    <w:rsid w:val="00603C5E"/>
    <w:rsid w:val="006046A8"/>
    <w:rsid w:val="00605B54"/>
    <w:rsid w:val="00605B58"/>
    <w:rsid w:val="00605DEB"/>
    <w:rsid w:val="00611D8B"/>
    <w:rsid w:val="00612244"/>
    <w:rsid w:val="006143EC"/>
    <w:rsid w:val="00614C60"/>
    <w:rsid w:val="00615088"/>
    <w:rsid w:val="006153F4"/>
    <w:rsid w:val="00615CB3"/>
    <w:rsid w:val="00616841"/>
    <w:rsid w:val="00616C1C"/>
    <w:rsid w:val="006170B0"/>
    <w:rsid w:val="00620BC5"/>
    <w:rsid w:val="00620FF7"/>
    <w:rsid w:val="0062103F"/>
    <w:rsid w:val="0062398D"/>
    <w:rsid w:val="006247C6"/>
    <w:rsid w:val="00625F38"/>
    <w:rsid w:val="006266B3"/>
    <w:rsid w:val="00630E2E"/>
    <w:rsid w:val="0063356B"/>
    <w:rsid w:val="0063489D"/>
    <w:rsid w:val="00634EE3"/>
    <w:rsid w:val="00635CB4"/>
    <w:rsid w:val="00640736"/>
    <w:rsid w:val="00641DCA"/>
    <w:rsid w:val="00645E7C"/>
    <w:rsid w:val="00646DF4"/>
    <w:rsid w:val="0064758C"/>
    <w:rsid w:val="00657F4F"/>
    <w:rsid w:val="00660444"/>
    <w:rsid w:val="006636B5"/>
    <w:rsid w:val="006662D1"/>
    <w:rsid w:val="00667561"/>
    <w:rsid w:val="0067246B"/>
    <w:rsid w:val="0067250D"/>
    <w:rsid w:val="00674A7C"/>
    <w:rsid w:val="00674D53"/>
    <w:rsid w:val="00675236"/>
    <w:rsid w:val="0068046F"/>
    <w:rsid w:val="006815AA"/>
    <w:rsid w:val="0068189E"/>
    <w:rsid w:val="00682976"/>
    <w:rsid w:val="006835BE"/>
    <w:rsid w:val="006855BB"/>
    <w:rsid w:val="006865E4"/>
    <w:rsid w:val="00687DB1"/>
    <w:rsid w:val="00693EFA"/>
    <w:rsid w:val="006941BC"/>
    <w:rsid w:val="00695019"/>
    <w:rsid w:val="00695ECD"/>
    <w:rsid w:val="00696959"/>
    <w:rsid w:val="00696B8C"/>
    <w:rsid w:val="006A00A1"/>
    <w:rsid w:val="006A08C3"/>
    <w:rsid w:val="006A1EF5"/>
    <w:rsid w:val="006A2B9F"/>
    <w:rsid w:val="006A2C9A"/>
    <w:rsid w:val="006A2CA3"/>
    <w:rsid w:val="006A467B"/>
    <w:rsid w:val="006A5605"/>
    <w:rsid w:val="006A5CDE"/>
    <w:rsid w:val="006A6B60"/>
    <w:rsid w:val="006A70EC"/>
    <w:rsid w:val="006B2F87"/>
    <w:rsid w:val="006B3B15"/>
    <w:rsid w:val="006B6008"/>
    <w:rsid w:val="006B6D6B"/>
    <w:rsid w:val="006B7C19"/>
    <w:rsid w:val="006B7C33"/>
    <w:rsid w:val="006C0096"/>
    <w:rsid w:val="006C0553"/>
    <w:rsid w:val="006C2C54"/>
    <w:rsid w:val="006C32D6"/>
    <w:rsid w:val="006C591C"/>
    <w:rsid w:val="006D1BE1"/>
    <w:rsid w:val="006D23D0"/>
    <w:rsid w:val="006D4911"/>
    <w:rsid w:val="006D74EF"/>
    <w:rsid w:val="006D7AF4"/>
    <w:rsid w:val="006E15BD"/>
    <w:rsid w:val="006E16B4"/>
    <w:rsid w:val="006E2392"/>
    <w:rsid w:val="006E3E1C"/>
    <w:rsid w:val="006E72C0"/>
    <w:rsid w:val="006F0182"/>
    <w:rsid w:val="006F10A5"/>
    <w:rsid w:val="006F118E"/>
    <w:rsid w:val="006F1DD5"/>
    <w:rsid w:val="006F28C3"/>
    <w:rsid w:val="006F32AF"/>
    <w:rsid w:val="006F33BF"/>
    <w:rsid w:val="006F4A84"/>
    <w:rsid w:val="006F52E0"/>
    <w:rsid w:val="006F6B07"/>
    <w:rsid w:val="006F6E17"/>
    <w:rsid w:val="00701652"/>
    <w:rsid w:val="007018D0"/>
    <w:rsid w:val="00702C57"/>
    <w:rsid w:val="00702E91"/>
    <w:rsid w:val="00702FDF"/>
    <w:rsid w:val="007035D1"/>
    <w:rsid w:val="00706494"/>
    <w:rsid w:val="007133FC"/>
    <w:rsid w:val="00713912"/>
    <w:rsid w:val="00713BEC"/>
    <w:rsid w:val="00715EA8"/>
    <w:rsid w:val="00717108"/>
    <w:rsid w:val="0072040C"/>
    <w:rsid w:val="0072172D"/>
    <w:rsid w:val="00721779"/>
    <w:rsid w:val="00723173"/>
    <w:rsid w:val="007239BF"/>
    <w:rsid w:val="007245CD"/>
    <w:rsid w:val="00724728"/>
    <w:rsid w:val="00724836"/>
    <w:rsid w:val="007266F4"/>
    <w:rsid w:val="0072708A"/>
    <w:rsid w:val="00731E22"/>
    <w:rsid w:val="0073391E"/>
    <w:rsid w:val="007340ED"/>
    <w:rsid w:val="00734E22"/>
    <w:rsid w:val="00735EEA"/>
    <w:rsid w:val="00737C05"/>
    <w:rsid w:val="0074253D"/>
    <w:rsid w:val="007432D8"/>
    <w:rsid w:val="00743711"/>
    <w:rsid w:val="00744BDC"/>
    <w:rsid w:val="00744C70"/>
    <w:rsid w:val="00746B1D"/>
    <w:rsid w:val="00746E71"/>
    <w:rsid w:val="0074785F"/>
    <w:rsid w:val="00752961"/>
    <w:rsid w:val="00754919"/>
    <w:rsid w:val="00754F98"/>
    <w:rsid w:val="00756675"/>
    <w:rsid w:val="00756885"/>
    <w:rsid w:val="007576B5"/>
    <w:rsid w:val="00757B2E"/>
    <w:rsid w:val="00764250"/>
    <w:rsid w:val="00765BB8"/>
    <w:rsid w:val="00766625"/>
    <w:rsid w:val="00766DB5"/>
    <w:rsid w:val="0076733F"/>
    <w:rsid w:val="0077014F"/>
    <w:rsid w:val="00771808"/>
    <w:rsid w:val="0077238D"/>
    <w:rsid w:val="007723E8"/>
    <w:rsid w:val="00773612"/>
    <w:rsid w:val="0077400F"/>
    <w:rsid w:val="007746B4"/>
    <w:rsid w:val="00774AC2"/>
    <w:rsid w:val="00775AF2"/>
    <w:rsid w:val="00776DFF"/>
    <w:rsid w:val="00783059"/>
    <w:rsid w:val="00783B17"/>
    <w:rsid w:val="007844E5"/>
    <w:rsid w:val="00784500"/>
    <w:rsid w:val="0078469A"/>
    <w:rsid w:val="00784B87"/>
    <w:rsid w:val="00785B0E"/>
    <w:rsid w:val="00790396"/>
    <w:rsid w:val="00793759"/>
    <w:rsid w:val="0079437D"/>
    <w:rsid w:val="00794B45"/>
    <w:rsid w:val="00795B63"/>
    <w:rsid w:val="00796A33"/>
    <w:rsid w:val="007973BE"/>
    <w:rsid w:val="007A22D8"/>
    <w:rsid w:val="007A39E2"/>
    <w:rsid w:val="007A4DDA"/>
    <w:rsid w:val="007A4F9F"/>
    <w:rsid w:val="007B0033"/>
    <w:rsid w:val="007B11FA"/>
    <w:rsid w:val="007B39C4"/>
    <w:rsid w:val="007B3EC1"/>
    <w:rsid w:val="007B428C"/>
    <w:rsid w:val="007B4726"/>
    <w:rsid w:val="007B7D17"/>
    <w:rsid w:val="007C03C7"/>
    <w:rsid w:val="007C1AA2"/>
    <w:rsid w:val="007C2C46"/>
    <w:rsid w:val="007C3024"/>
    <w:rsid w:val="007C3D94"/>
    <w:rsid w:val="007C58DF"/>
    <w:rsid w:val="007C59D4"/>
    <w:rsid w:val="007C5E50"/>
    <w:rsid w:val="007D0EF6"/>
    <w:rsid w:val="007D3A2F"/>
    <w:rsid w:val="007D4C32"/>
    <w:rsid w:val="007D5915"/>
    <w:rsid w:val="007D64A3"/>
    <w:rsid w:val="007D6EA3"/>
    <w:rsid w:val="007D6FED"/>
    <w:rsid w:val="007D749F"/>
    <w:rsid w:val="007E0176"/>
    <w:rsid w:val="007E04F0"/>
    <w:rsid w:val="007E3F50"/>
    <w:rsid w:val="007E5789"/>
    <w:rsid w:val="007E5DC1"/>
    <w:rsid w:val="007E67EC"/>
    <w:rsid w:val="007E6A11"/>
    <w:rsid w:val="007E7069"/>
    <w:rsid w:val="007E735C"/>
    <w:rsid w:val="007F1DEA"/>
    <w:rsid w:val="007F27E5"/>
    <w:rsid w:val="007F5BF8"/>
    <w:rsid w:val="008004BA"/>
    <w:rsid w:val="0080267B"/>
    <w:rsid w:val="00804623"/>
    <w:rsid w:val="00805417"/>
    <w:rsid w:val="00806310"/>
    <w:rsid w:val="00811028"/>
    <w:rsid w:val="00812570"/>
    <w:rsid w:val="00815BF5"/>
    <w:rsid w:val="00815F14"/>
    <w:rsid w:val="008164D5"/>
    <w:rsid w:val="008174CE"/>
    <w:rsid w:val="0082017F"/>
    <w:rsid w:val="0082097B"/>
    <w:rsid w:val="00822FA1"/>
    <w:rsid w:val="008246F2"/>
    <w:rsid w:val="0082618B"/>
    <w:rsid w:val="008263F6"/>
    <w:rsid w:val="008264FF"/>
    <w:rsid w:val="00827419"/>
    <w:rsid w:val="00830857"/>
    <w:rsid w:val="00831949"/>
    <w:rsid w:val="008323F5"/>
    <w:rsid w:val="00833231"/>
    <w:rsid w:val="00833799"/>
    <w:rsid w:val="008356CC"/>
    <w:rsid w:val="008360CC"/>
    <w:rsid w:val="00836288"/>
    <w:rsid w:val="00837611"/>
    <w:rsid w:val="00841952"/>
    <w:rsid w:val="00845247"/>
    <w:rsid w:val="0084692C"/>
    <w:rsid w:val="00850666"/>
    <w:rsid w:val="00851392"/>
    <w:rsid w:val="00851BFE"/>
    <w:rsid w:val="00851E72"/>
    <w:rsid w:val="008532F4"/>
    <w:rsid w:val="00853842"/>
    <w:rsid w:val="00853911"/>
    <w:rsid w:val="00853BD4"/>
    <w:rsid w:val="008546FB"/>
    <w:rsid w:val="00855F9F"/>
    <w:rsid w:val="008562B9"/>
    <w:rsid w:val="00856FC3"/>
    <w:rsid w:val="00861A8E"/>
    <w:rsid w:val="008623A1"/>
    <w:rsid w:val="00862806"/>
    <w:rsid w:val="00864D8C"/>
    <w:rsid w:val="00866DA7"/>
    <w:rsid w:val="00867244"/>
    <w:rsid w:val="008673FC"/>
    <w:rsid w:val="008702B9"/>
    <w:rsid w:val="0087032E"/>
    <w:rsid w:val="008711E1"/>
    <w:rsid w:val="00872ECC"/>
    <w:rsid w:val="008731B2"/>
    <w:rsid w:val="00873BDA"/>
    <w:rsid w:val="0087456E"/>
    <w:rsid w:val="008758CB"/>
    <w:rsid w:val="00881C8E"/>
    <w:rsid w:val="00881CAC"/>
    <w:rsid w:val="008901C2"/>
    <w:rsid w:val="0089078F"/>
    <w:rsid w:val="0089084C"/>
    <w:rsid w:val="00892702"/>
    <w:rsid w:val="00892CE0"/>
    <w:rsid w:val="008933C6"/>
    <w:rsid w:val="0089397C"/>
    <w:rsid w:val="00897E96"/>
    <w:rsid w:val="008A01F3"/>
    <w:rsid w:val="008A14C4"/>
    <w:rsid w:val="008A3FF1"/>
    <w:rsid w:val="008A54D1"/>
    <w:rsid w:val="008A5726"/>
    <w:rsid w:val="008A71C9"/>
    <w:rsid w:val="008B03B9"/>
    <w:rsid w:val="008B0799"/>
    <w:rsid w:val="008B166F"/>
    <w:rsid w:val="008B21D0"/>
    <w:rsid w:val="008B236E"/>
    <w:rsid w:val="008B2B48"/>
    <w:rsid w:val="008B4257"/>
    <w:rsid w:val="008B4AAA"/>
    <w:rsid w:val="008B53BF"/>
    <w:rsid w:val="008B743D"/>
    <w:rsid w:val="008B74D6"/>
    <w:rsid w:val="008B7D93"/>
    <w:rsid w:val="008C0F11"/>
    <w:rsid w:val="008C14D6"/>
    <w:rsid w:val="008C178D"/>
    <w:rsid w:val="008C18C3"/>
    <w:rsid w:val="008C231A"/>
    <w:rsid w:val="008C41DD"/>
    <w:rsid w:val="008D0440"/>
    <w:rsid w:val="008D0462"/>
    <w:rsid w:val="008D070A"/>
    <w:rsid w:val="008D19FE"/>
    <w:rsid w:val="008D1BB2"/>
    <w:rsid w:val="008D1F17"/>
    <w:rsid w:val="008D237D"/>
    <w:rsid w:val="008D2B48"/>
    <w:rsid w:val="008D37DE"/>
    <w:rsid w:val="008D59CF"/>
    <w:rsid w:val="008D63D0"/>
    <w:rsid w:val="008D6ADD"/>
    <w:rsid w:val="008D6C44"/>
    <w:rsid w:val="008D752B"/>
    <w:rsid w:val="008E0556"/>
    <w:rsid w:val="008E2D82"/>
    <w:rsid w:val="008E3C5E"/>
    <w:rsid w:val="008E51D2"/>
    <w:rsid w:val="008E695B"/>
    <w:rsid w:val="008E78D5"/>
    <w:rsid w:val="008E7DF2"/>
    <w:rsid w:val="008F2BC4"/>
    <w:rsid w:val="008F2E5B"/>
    <w:rsid w:val="008F3D44"/>
    <w:rsid w:val="008F47EF"/>
    <w:rsid w:val="009009EB"/>
    <w:rsid w:val="00901313"/>
    <w:rsid w:val="00901323"/>
    <w:rsid w:val="009045B5"/>
    <w:rsid w:val="0090478E"/>
    <w:rsid w:val="00904C05"/>
    <w:rsid w:val="009053D5"/>
    <w:rsid w:val="00907107"/>
    <w:rsid w:val="00911369"/>
    <w:rsid w:val="00911427"/>
    <w:rsid w:val="009123FF"/>
    <w:rsid w:val="00912E86"/>
    <w:rsid w:val="009158D1"/>
    <w:rsid w:val="00915C6B"/>
    <w:rsid w:val="009160A3"/>
    <w:rsid w:val="009163AB"/>
    <w:rsid w:val="00916AEA"/>
    <w:rsid w:val="00916E34"/>
    <w:rsid w:val="00917E86"/>
    <w:rsid w:val="009200B7"/>
    <w:rsid w:val="009202DF"/>
    <w:rsid w:val="00921408"/>
    <w:rsid w:val="00921D29"/>
    <w:rsid w:val="00922114"/>
    <w:rsid w:val="009226D1"/>
    <w:rsid w:val="00922FD9"/>
    <w:rsid w:val="00925559"/>
    <w:rsid w:val="009269A2"/>
    <w:rsid w:val="00931458"/>
    <w:rsid w:val="009318AD"/>
    <w:rsid w:val="00934681"/>
    <w:rsid w:val="009349C0"/>
    <w:rsid w:val="00935367"/>
    <w:rsid w:val="00935721"/>
    <w:rsid w:val="00935C78"/>
    <w:rsid w:val="009364A4"/>
    <w:rsid w:val="009402C7"/>
    <w:rsid w:val="00941563"/>
    <w:rsid w:val="0094190F"/>
    <w:rsid w:val="00941A94"/>
    <w:rsid w:val="0094276D"/>
    <w:rsid w:val="009437D6"/>
    <w:rsid w:val="00944ADE"/>
    <w:rsid w:val="009500EE"/>
    <w:rsid w:val="00950A4C"/>
    <w:rsid w:val="009518D7"/>
    <w:rsid w:val="009528C9"/>
    <w:rsid w:val="00953A62"/>
    <w:rsid w:val="00954538"/>
    <w:rsid w:val="00955974"/>
    <w:rsid w:val="00957118"/>
    <w:rsid w:val="00961E97"/>
    <w:rsid w:val="00963566"/>
    <w:rsid w:val="009641C1"/>
    <w:rsid w:val="009644F1"/>
    <w:rsid w:val="0096465A"/>
    <w:rsid w:val="0096663A"/>
    <w:rsid w:val="00967CC3"/>
    <w:rsid w:val="00972A33"/>
    <w:rsid w:val="00973D19"/>
    <w:rsid w:val="00976004"/>
    <w:rsid w:val="00976917"/>
    <w:rsid w:val="0097703A"/>
    <w:rsid w:val="00977328"/>
    <w:rsid w:val="00977A84"/>
    <w:rsid w:val="00983950"/>
    <w:rsid w:val="00984163"/>
    <w:rsid w:val="009922B6"/>
    <w:rsid w:val="009927AF"/>
    <w:rsid w:val="00992D4B"/>
    <w:rsid w:val="009930FC"/>
    <w:rsid w:val="00993C25"/>
    <w:rsid w:val="0099428B"/>
    <w:rsid w:val="009A07E0"/>
    <w:rsid w:val="009A1C77"/>
    <w:rsid w:val="009A254B"/>
    <w:rsid w:val="009A3515"/>
    <w:rsid w:val="009A499B"/>
    <w:rsid w:val="009A579E"/>
    <w:rsid w:val="009A5ADB"/>
    <w:rsid w:val="009A6EDB"/>
    <w:rsid w:val="009B058C"/>
    <w:rsid w:val="009B0A0C"/>
    <w:rsid w:val="009B141C"/>
    <w:rsid w:val="009B1559"/>
    <w:rsid w:val="009B17EF"/>
    <w:rsid w:val="009B2EB6"/>
    <w:rsid w:val="009B3AE4"/>
    <w:rsid w:val="009B498E"/>
    <w:rsid w:val="009B4F10"/>
    <w:rsid w:val="009B5663"/>
    <w:rsid w:val="009B5813"/>
    <w:rsid w:val="009C0142"/>
    <w:rsid w:val="009C171C"/>
    <w:rsid w:val="009C1F5C"/>
    <w:rsid w:val="009C24FB"/>
    <w:rsid w:val="009C396C"/>
    <w:rsid w:val="009C4533"/>
    <w:rsid w:val="009C493F"/>
    <w:rsid w:val="009C7323"/>
    <w:rsid w:val="009D13AF"/>
    <w:rsid w:val="009D4155"/>
    <w:rsid w:val="009E382C"/>
    <w:rsid w:val="009E3F99"/>
    <w:rsid w:val="009E4ECB"/>
    <w:rsid w:val="009E5757"/>
    <w:rsid w:val="009E6B0C"/>
    <w:rsid w:val="009E6CBB"/>
    <w:rsid w:val="009E708E"/>
    <w:rsid w:val="009E7DCC"/>
    <w:rsid w:val="009F3138"/>
    <w:rsid w:val="009F563A"/>
    <w:rsid w:val="009F7054"/>
    <w:rsid w:val="00A02BF7"/>
    <w:rsid w:val="00A051A4"/>
    <w:rsid w:val="00A06FCE"/>
    <w:rsid w:val="00A07050"/>
    <w:rsid w:val="00A07120"/>
    <w:rsid w:val="00A078F2"/>
    <w:rsid w:val="00A10546"/>
    <w:rsid w:val="00A1083A"/>
    <w:rsid w:val="00A1156B"/>
    <w:rsid w:val="00A11A20"/>
    <w:rsid w:val="00A128FC"/>
    <w:rsid w:val="00A12A41"/>
    <w:rsid w:val="00A148E3"/>
    <w:rsid w:val="00A15073"/>
    <w:rsid w:val="00A16658"/>
    <w:rsid w:val="00A16BB5"/>
    <w:rsid w:val="00A17CAE"/>
    <w:rsid w:val="00A24B7A"/>
    <w:rsid w:val="00A25AB2"/>
    <w:rsid w:val="00A264D6"/>
    <w:rsid w:val="00A271A7"/>
    <w:rsid w:val="00A314B4"/>
    <w:rsid w:val="00A3168F"/>
    <w:rsid w:val="00A32BAA"/>
    <w:rsid w:val="00A33106"/>
    <w:rsid w:val="00A3548B"/>
    <w:rsid w:val="00A3742E"/>
    <w:rsid w:val="00A40EB7"/>
    <w:rsid w:val="00A41AF6"/>
    <w:rsid w:val="00A46CDB"/>
    <w:rsid w:val="00A500FD"/>
    <w:rsid w:val="00A50CDD"/>
    <w:rsid w:val="00A5314F"/>
    <w:rsid w:val="00A57F2D"/>
    <w:rsid w:val="00A57FF0"/>
    <w:rsid w:val="00A604C5"/>
    <w:rsid w:val="00A61F36"/>
    <w:rsid w:val="00A628CF"/>
    <w:rsid w:val="00A62933"/>
    <w:rsid w:val="00A640D0"/>
    <w:rsid w:val="00A6494B"/>
    <w:rsid w:val="00A64DF3"/>
    <w:rsid w:val="00A6588F"/>
    <w:rsid w:val="00A66004"/>
    <w:rsid w:val="00A6600E"/>
    <w:rsid w:val="00A665D8"/>
    <w:rsid w:val="00A67BB9"/>
    <w:rsid w:val="00A70103"/>
    <w:rsid w:val="00A72795"/>
    <w:rsid w:val="00A74B0E"/>
    <w:rsid w:val="00A75129"/>
    <w:rsid w:val="00A7658E"/>
    <w:rsid w:val="00A805CC"/>
    <w:rsid w:val="00A82E25"/>
    <w:rsid w:val="00A834D4"/>
    <w:rsid w:val="00A835AC"/>
    <w:rsid w:val="00A84171"/>
    <w:rsid w:val="00A84397"/>
    <w:rsid w:val="00A84ACA"/>
    <w:rsid w:val="00A875B2"/>
    <w:rsid w:val="00A90732"/>
    <w:rsid w:val="00A90963"/>
    <w:rsid w:val="00A92AC1"/>
    <w:rsid w:val="00A92F94"/>
    <w:rsid w:val="00A93916"/>
    <w:rsid w:val="00A94711"/>
    <w:rsid w:val="00A94964"/>
    <w:rsid w:val="00A969AD"/>
    <w:rsid w:val="00A96FF9"/>
    <w:rsid w:val="00AA141D"/>
    <w:rsid w:val="00AA149E"/>
    <w:rsid w:val="00AA2247"/>
    <w:rsid w:val="00AA2422"/>
    <w:rsid w:val="00AA38B8"/>
    <w:rsid w:val="00AA41A3"/>
    <w:rsid w:val="00AA47EC"/>
    <w:rsid w:val="00AA4D0E"/>
    <w:rsid w:val="00AA4E0D"/>
    <w:rsid w:val="00AA4FD3"/>
    <w:rsid w:val="00AA5F64"/>
    <w:rsid w:val="00AB16C0"/>
    <w:rsid w:val="00AB1ED5"/>
    <w:rsid w:val="00AB3A50"/>
    <w:rsid w:val="00AB68AE"/>
    <w:rsid w:val="00AB6A80"/>
    <w:rsid w:val="00AC019D"/>
    <w:rsid w:val="00AC0ABB"/>
    <w:rsid w:val="00AC1558"/>
    <w:rsid w:val="00AC1F88"/>
    <w:rsid w:val="00AC6098"/>
    <w:rsid w:val="00AC65C3"/>
    <w:rsid w:val="00AD035D"/>
    <w:rsid w:val="00AD13ED"/>
    <w:rsid w:val="00AD3AAE"/>
    <w:rsid w:val="00AD4C50"/>
    <w:rsid w:val="00AD4CF3"/>
    <w:rsid w:val="00AD532B"/>
    <w:rsid w:val="00AD6DF9"/>
    <w:rsid w:val="00AD7D98"/>
    <w:rsid w:val="00AE00C6"/>
    <w:rsid w:val="00AE09DE"/>
    <w:rsid w:val="00AE1A43"/>
    <w:rsid w:val="00AE27D3"/>
    <w:rsid w:val="00AE2C96"/>
    <w:rsid w:val="00AE4C9C"/>
    <w:rsid w:val="00AE4ECB"/>
    <w:rsid w:val="00AE5653"/>
    <w:rsid w:val="00AE5718"/>
    <w:rsid w:val="00AE57EC"/>
    <w:rsid w:val="00AE6D3E"/>
    <w:rsid w:val="00AE6FF1"/>
    <w:rsid w:val="00AF2780"/>
    <w:rsid w:val="00AF39EE"/>
    <w:rsid w:val="00AF49F1"/>
    <w:rsid w:val="00AF5E2C"/>
    <w:rsid w:val="00AF63CB"/>
    <w:rsid w:val="00AF6706"/>
    <w:rsid w:val="00AF7096"/>
    <w:rsid w:val="00AF72B6"/>
    <w:rsid w:val="00B00976"/>
    <w:rsid w:val="00B010DE"/>
    <w:rsid w:val="00B03B36"/>
    <w:rsid w:val="00B0500D"/>
    <w:rsid w:val="00B06A53"/>
    <w:rsid w:val="00B072E7"/>
    <w:rsid w:val="00B075EF"/>
    <w:rsid w:val="00B1013F"/>
    <w:rsid w:val="00B11D97"/>
    <w:rsid w:val="00B12889"/>
    <w:rsid w:val="00B1420C"/>
    <w:rsid w:val="00B153F3"/>
    <w:rsid w:val="00B1771C"/>
    <w:rsid w:val="00B206B1"/>
    <w:rsid w:val="00B21F43"/>
    <w:rsid w:val="00B22FA1"/>
    <w:rsid w:val="00B2455E"/>
    <w:rsid w:val="00B2482C"/>
    <w:rsid w:val="00B24AB3"/>
    <w:rsid w:val="00B255DE"/>
    <w:rsid w:val="00B275A4"/>
    <w:rsid w:val="00B30010"/>
    <w:rsid w:val="00B30FB3"/>
    <w:rsid w:val="00B32859"/>
    <w:rsid w:val="00B32C37"/>
    <w:rsid w:val="00B32CF4"/>
    <w:rsid w:val="00B33344"/>
    <w:rsid w:val="00B33C14"/>
    <w:rsid w:val="00B373DC"/>
    <w:rsid w:val="00B42C16"/>
    <w:rsid w:val="00B42D9D"/>
    <w:rsid w:val="00B44A80"/>
    <w:rsid w:val="00B46527"/>
    <w:rsid w:val="00B46C2B"/>
    <w:rsid w:val="00B477FB"/>
    <w:rsid w:val="00B5094D"/>
    <w:rsid w:val="00B52C62"/>
    <w:rsid w:val="00B534AE"/>
    <w:rsid w:val="00B53FC0"/>
    <w:rsid w:val="00B56AA1"/>
    <w:rsid w:val="00B604EB"/>
    <w:rsid w:val="00B61969"/>
    <w:rsid w:val="00B742CE"/>
    <w:rsid w:val="00B76993"/>
    <w:rsid w:val="00B805D1"/>
    <w:rsid w:val="00B80DCA"/>
    <w:rsid w:val="00B81906"/>
    <w:rsid w:val="00B83D3B"/>
    <w:rsid w:val="00B84911"/>
    <w:rsid w:val="00B85BF9"/>
    <w:rsid w:val="00B85FD9"/>
    <w:rsid w:val="00B86660"/>
    <w:rsid w:val="00B86A81"/>
    <w:rsid w:val="00B9032C"/>
    <w:rsid w:val="00B9092E"/>
    <w:rsid w:val="00B91A87"/>
    <w:rsid w:val="00B929A6"/>
    <w:rsid w:val="00B93A7A"/>
    <w:rsid w:val="00B93CFB"/>
    <w:rsid w:val="00B95756"/>
    <w:rsid w:val="00B9775D"/>
    <w:rsid w:val="00BA0361"/>
    <w:rsid w:val="00BA071F"/>
    <w:rsid w:val="00BA3743"/>
    <w:rsid w:val="00BA3EAC"/>
    <w:rsid w:val="00BA5315"/>
    <w:rsid w:val="00BA5ABD"/>
    <w:rsid w:val="00BB13D0"/>
    <w:rsid w:val="00BB14C7"/>
    <w:rsid w:val="00BB27BF"/>
    <w:rsid w:val="00BB4D69"/>
    <w:rsid w:val="00BB762F"/>
    <w:rsid w:val="00BC4419"/>
    <w:rsid w:val="00BC647E"/>
    <w:rsid w:val="00BC7A46"/>
    <w:rsid w:val="00BD05FE"/>
    <w:rsid w:val="00BD0945"/>
    <w:rsid w:val="00BD1C35"/>
    <w:rsid w:val="00BD3B5E"/>
    <w:rsid w:val="00BD68B1"/>
    <w:rsid w:val="00BD6B02"/>
    <w:rsid w:val="00BD7028"/>
    <w:rsid w:val="00BD7368"/>
    <w:rsid w:val="00BD77DB"/>
    <w:rsid w:val="00BE15A4"/>
    <w:rsid w:val="00BE3BB6"/>
    <w:rsid w:val="00BE462A"/>
    <w:rsid w:val="00BE5653"/>
    <w:rsid w:val="00BE59B5"/>
    <w:rsid w:val="00BE59CF"/>
    <w:rsid w:val="00BE7E70"/>
    <w:rsid w:val="00BF035E"/>
    <w:rsid w:val="00BF03EE"/>
    <w:rsid w:val="00BF1F81"/>
    <w:rsid w:val="00BF23DF"/>
    <w:rsid w:val="00BF241F"/>
    <w:rsid w:val="00BF2B66"/>
    <w:rsid w:val="00BF3990"/>
    <w:rsid w:val="00BF41E7"/>
    <w:rsid w:val="00BF483B"/>
    <w:rsid w:val="00BF4F25"/>
    <w:rsid w:val="00C00157"/>
    <w:rsid w:val="00C05517"/>
    <w:rsid w:val="00C05D45"/>
    <w:rsid w:val="00C06D47"/>
    <w:rsid w:val="00C10BD6"/>
    <w:rsid w:val="00C110BE"/>
    <w:rsid w:val="00C110C9"/>
    <w:rsid w:val="00C12541"/>
    <w:rsid w:val="00C13927"/>
    <w:rsid w:val="00C146C9"/>
    <w:rsid w:val="00C230C3"/>
    <w:rsid w:val="00C23AD2"/>
    <w:rsid w:val="00C24393"/>
    <w:rsid w:val="00C251E4"/>
    <w:rsid w:val="00C25367"/>
    <w:rsid w:val="00C266C4"/>
    <w:rsid w:val="00C26C33"/>
    <w:rsid w:val="00C302E9"/>
    <w:rsid w:val="00C31107"/>
    <w:rsid w:val="00C335F4"/>
    <w:rsid w:val="00C35828"/>
    <w:rsid w:val="00C36629"/>
    <w:rsid w:val="00C42873"/>
    <w:rsid w:val="00C43186"/>
    <w:rsid w:val="00C46FDA"/>
    <w:rsid w:val="00C477F4"/>
    <w:rsid w:val="00C50FC0"/>
    <w:rsid w:val="00C5606E"/>
    <w:rsid w:val="00C60E89"/>
    <w:rsid w:val="00C61823"/>
    <w:rsid w:val="00C61942"/>
    <w:rsid w:val="00C62A9F"/>
    <w:rsid w:val="00C64289"/>
    <w:rsid w:val="00C652A5"/>
    <w:rsid w:val="00C652B3"/>
    <w:rsid w:val="00C65369"/>
    <w:rsid w:val="00C6595C"/>
    <w:rsid w:val="00C66BD9"/>
    <w:rsid w:val="00C675C4"/>
    <w:rsid w:val="00C70269"/>
    <w:rsid w:val="00C703BD"/>
    <w:rsid w:val="00C72032"/>
    <w:rsid w:val="00C726B9"/>
    <w:rsid w:val="00C72B39"/>
    <w:rsid w:val="00C7351E"/>
    <w:rsid w:val="00C746E1"/>
    <w:rsid w:val="00C74CEF"/>
    <w:rsid w:val="00C765A2"/>
    <w:rsid w:val="00C77DF7"/>
    <w:rsid w:val="00C809BC"/>
    <w:rsid w:val="00C83C55"/>
    <w:rsid w:val="00C87696"/>
    <w:rsid w:val="00C91FCF"/>
    <w:rsid w:val="00C9201D"/>
    <w:rsid w:val="00C92B44"/>
    <w:rsid w:val="00C92FC3"/>
    <w:rsid w:val="00C9379E"/>
    <w:rsid w:val="00C93F5A"/>
    <w:rsid w:val="00C947C3"/>
    <w:rsid w:val="00C96904"/>
    <w:rsid w:val="00C96D0F"/>
    <w:rsid w:val="00C96FAC"/>
    <w:rsid w:val="00C97902"/>
    <w:rsid w:val="00CA005F"/>
    <w:rsid w:val="00CA0868"/>
    <w:rsid w:val="00CA1BB6"/>
    <w:rsid w:val="00CA339B"/>
    <w:rsid w:val="00CA4516"/>
    <w:rsid w:val="00CA561A"/>
    <w:rsid w:val="00CA5EC3"/>
    <w:rsid w:val="00CB0473"/>
    <w:rsid w:val="00CB0DDA"/>
    <w:rsid w:val="00CB0ED6"/>
    <w:rsid w:val="00CB1112"/>
    <w:rsid w:val="00CB16C8"/>
    <w:rsid w:val="00CB26DF"/>
    <w:rsid w:val="00CB4E46"/>
    <w:rsid w:val="00CB5EEE"/>
    <w:rsid w:val="00CB6A7F"/>
    <w:rsid w:val="00CB70BD"/>
    <w:rsid w:val="00CC2EDD"/>
    <w:rsid w:val="00CC5C73"/>
    <w:rsid w:val="00CC5CC6"/>
    <w:rsid w:val="00CC742B"/>
    <w:rsid w:val="00CC77E1"/>
    <w:rsid w:val="00CD0CA5"/>
    <w:rsid w:val="00CD2D6F"/>
    <w:rsid w:val="00CE0052"/>
    <w:rsid w:val="00CE0113"/>
    <w:rsid w:val="00CE07A0"/>
    <w:rsid w:val="00CE1A1E"/>
    <w:rsid w:val="00CE349E"/>
    <w:rsid w:val="00CE3B6D"/>
    <w:rsid w:val="00CE53AE"/>
    <w:rsid w:val="00CE6276"/>
    <w:rsid w:val="00CE7986"/>
    <w:rsid w:val="00CF060A"/>
    <w:rsid w:val="00CF155D"/>
    <w:rsid w:val="00CF1DFD"/>
    <w:rsid w:val="00CF2505"/>
    <w:rsid w:val="00CF35EE"/>
    <w:rsid w:val="00CF36F9"/>
    <w:rsid w:val="00CF4232"/>
    <w:rsid w:val="00CF6183"/>
    <w:rsid w:val="00CF6573"/>
    <w:rsid w:val="00CF7C5A"/>
    <w:rsid w:val="00D00673"/>
    <w:rsid w:val="00D0091F"/>
    <w:rsid w:val="00D00B85"/>
    <w:rsid w:val="00D00FA5"/>
    <w:rsid w:val="00D030BD"/>
    <w:rsid w:val="00D04329"/>
    <w:rsid w:val="00D05095"/>
    <w:rsid w:val="00D05A3A"/>
    <w:rsid w:val="00D06066"/>
    <w:rsid w:val="00D062D4"/>
    <w:rsid w:val="00D072B5"/>
    <w:rsid w:val="00D1017D"/>
    <w:rsid w:val="00D10B58"/>
    <w:rsid w:val="00D1104E"/>
    <w:rsid w:val="00D12C22"/>
    <w:rsid w:val="00D1367B"/>
    <w:rsid w:val="00D17460"/>
    <w:rsid w:val="00D17ADC"/>
    <w:rsid w:val="00D215B7"/>
    <w:rsid w:val="00D228F9"/>
    <w:rsid w:val="00D22DDD"/>
    <w:rsid w:val="00D2317C"/>
    <w:rsid w:val="00D250ED"/>
    <w:rsid w:val="00D253BA"/>
    <w:rsid w:val="00D2552C"/>
    <w:rsid w:val="00D25988"/>
    <w:rsid w:val="00D30DD8"/>
    <w:rsid w:val="00D32008"/>
    <w:rsid w:val="00D33344"/>
    <w:rsid w:val="00D33CDD"/>
    <w:rsid w:val="00D35176"/>
    <w:rsid w:val="00D3519A"/>
    <w:rsid w:val="00D353D5"/>
    <w:rsid w:val="00D36B93"/>
    <w:rsid w:val="00D42867"/>
    <w:rsid w:val="00D43E72"/>
    <w:rsid w:val="00D46042"/>
    <w:rsid w:val="00D51C7F"/>
    <w:rsid w:val="00D5282E"/>
    <w:rsid w:val="00D529D1"/>
    <w:rsid w:val="00D52A50"/>
    <w:rsid w:val="00D52D23"/>
    <w:rsid w:val="00D5425A"/>
    <w:rsid w:val="00D54789"/>
    <w:rsid w:val="00D55B07"/>
    <w:rsid w:val="00D5719F"/>
    <w:rsid w:val="00D60992"/>
    <w:rsid w:val="00D63747"/>
    <w:rsid w:val="00D63C4A"/>
    <w:rsid w:val="00D64D76"/>
    <w:rsid w:val="00D667F4"/>
    <w:rsid w:val="00D66A3E"/>
    <w:rsid w:val="00D677D4"/>
    <w:rsid w:val="00D7010B"/>
    <w:rsid w:val="00D7109C"/>
    <w:rsid w:val="00D7337A"/>
    <w:rsid w:val="00D73738"/>
    <w:rsid w:val="00D77AE3"/>
    <w:rsid w:val="00D77E53"/>
    <w:rsid w:val="00D814E4"/>
    <w:rsid w:val="00D8454C"/>
    <w:rsid w:val="00D85B95"/>
    <w:rsid w:val="00D861F4"/>
    <w:rsid w:val="00D91796"/>
    <w:rsid w:val="00D918F1"/>
    <w:rsid w:val="00D91F4D"/>
    <w:rsid w:val="00D9324B"/>
    <w:rsid w:val="00D9332D"/>
    <w:rsid w:val="00D93B72"/>
    <w:rsid w:val="00D95B85"/>
    <w:rsid w:val="00DA24EC"/>
    <w:rsid w:val="00DA2CEA"/>
    <w:rsid w:val="00DA5D05"/>
    <w:rsid w:val="00DA5EA4"/>
    <w:rsid w:val="00DA5FA9"/>
    <w:rsid w:val="00DA6404"/>
    <w:rsid w:val="00DA7CC7"/>
    <w:rsid w:val="00DB04D2"/>
    <w:rsid w:val="00DB0590"/>
    <w:rsid w:val="00DB0BFF"/>
    <w:rsid w:val="00DB1649"/>
    <w:rsid w:val="00DB2DE4"/>
    <w:rsid w:val="00DB2F89"/>
    <w:rsid w:val="00DB4F76"/>
    <w:rsid w:val="00DB59FC"/>
    <w:rsid w:val="00DB5E8F"/>
    <w:rsid w:val="00DB6CAA"/>
    <w:rsid w:val="00DC09A6"/>
    <w:rsid w:val="00DC0B85"/>
    <w:rsid w:val="00DC19B5"/>
    <w:rsid w:val="00DC247C"/>
    <w:rsid w:val="00DC25B0"/>
    <w:rsid w:val="00DC280C"/>
    <w:rsid w:val="00DC30AA"/>
    <w:rsid w:val="00DC3982"/>
    <w:rsid w:val="00DC4572"/>
    <w:rsid w:val="00DC49CD"/>
    <w:rsid w:val="00DC4A10"/>
    <w:rsid w:val="00DC646F"/>
    <w:rsid w:val="00DC78AE"/>
    <w:rsid w:val="00DD015B"/>
    <w:rsid w:val="00DD1FC2"/>
    <w:rsid w:val="00DD2722"/>
    <w:rsid w:val="00DD3C80"/>
    <w:rsid w:val="00DD6266"/>
    <w:rsid w:val="00DE0AF4"/>
    <w:rsid w:val="00DE191B"/>
    <w:rsid w:val="00DE1C81"/>
    <w:rsid w:val="00DE3196"/>
    <w:rsid w:val="00DE4775"/>
    <w:rsid w:val="00DE6631"/>
    <w:rsid w:val="00DE7233"/>
    <w:rsid w:val="00DE7478"/>
    <w:rsid w:val="00DF4628"/>
    <w:rsid w:val="00DF4F7C"/>
    <w:rsid w:val="00DF712E"/>
    <w:rsid w:val="00E00CE3"/>
    <w:rsid w:val="00E02697"/>
    <w:rsid w:val="00E02B8D"/>
    <w:rsid w:val="00E03F78"/>
    <w:rsid w:val="00E048FC"/>
    <w:rsid w:val="00E04D6D"/>
    <w:rsid w:val="00E067CA"/>
    <w:rsid w:val="00E0768D"/>
    <w:rsid w:val="00E10160"/>
    <w:rsid w:val="00E10AB9"/>
    <w:rsid w:val="00E10D71"/>
    <w:rsid w:val="00E118DA"/>
    <w:rsid w:val="00E1490D"/>
    <w:rsid w:val="00E14DA5"/>
    <w:rsid w:val="00E17911"/>
    <w:rsid w:val="00E17D2F"/>
    <w:rsid w:val="00E20405"/>
    <w:rsid w:val="00E206EB"/>
    <w:rsid w:val="00E2292D"/>
    <w:rsid w:val="00E22948"/>
    <w:rsid w:val="00E23594"/>
    <w:rsid w:val="00E245BD"/>
    <w:rsid w:val="00E24B68"/>
    <w:rsid w:val="00E303F5"/>
    <w:rsid w:val="00E31354"/>
    <w:rsid w:val="00E3147E"/>
    <w:rsid w:val="00E3597F"/>
    <w:rsid w:val="00E37838"/>
    <w:rsid w:val="00E4089E"/>
    <w:rsid w:val="00E43D36"/>
    <w:rsid w:val="00E43E41"/>
    <w:rsid w:val="00E447A0"/>
    <w:rsid w:val="00E46C98"/>
    <w:rsid w:val="00E47997"/>
    <w:rsid w:val="00E51399"/>
    <w:rsid w:val="00E514C4"/>
    <w:rsid w:val="00E525A1"/>
    <w:rsid w:val="00E52B8F"/>
    <w:rsid w:val="00E54CCF"/>
    <w:rsid w:val="00E55B1B"/>
    <w:rsid w:val="00E55D1F"/>
    <w:rsid w:val="00E56737"/>
    <w:rsid w:val="00E575E5"/>
    <w:rsid w:val="00E57E13"/>
    <w:rsid w:val="00E61B84"/>
    <w:rsid w:val="00E63C5B"/>
    <w:rsid w:val="00E64AD2"/>
    <w:rsid w:val="00E64C82"/>
    <w:rsid w:val="00E65AF0"/>
    <w:rsid w:val="00E6613E"/>
    <w:rsid w:val="00E70AB9"/>
    <w:rsid w:val="00E711BF"/>
    <w:rsid w:val="00E74452"/>
    <w:rsid w:val="00E76383"/>
    <w:rsid w:val="00E77FA1"/>
    <w:rsid w:val="00E81F6B"/>
    <w:rsid w:val="00E82342"/>
    <w:rsid w:val="00E82ADE"/>
    <w:rsid w:val="00E83066"/>
    <w:rsid w:val="00E83E22"/>
    <w:rsid w:val="00E84164"/>
    <w:rsid w:val="00E843C1"/>
    <w:rsid w:val="00E86D8C"/>
    <w:rsid w:val="00E87A66"/>
    <w:rsid w:val="00E905BA"/>
    <w:rsid w:val="00E93653"/>
    <w:rsid w:val="00E936B8"/>
    <w:rsid w:val="00E95A5E"/>
    <w:rsid w:val="00E95B12"/>
    <w:rsid w:val="00E95B3E"/>
    <w:rsid w:val="00E97338"/>
    <w:rsid w:val="00EA0DE3"/>
    <w:rsid w:val="00EA19F9"/>
    <w:rsid w:val="00EA2E23"/>
    <w:rsid w:val="00EA32A5"/>
    <w:rsid w:val="00EA4BD9"/>
    <w:rsid w:val="00EA63F2"/>
    <w:rsid w:val="00EA6AB8"/>
    <w:rsid w:val="00EA75A9"/>
    <w:rsid w:val="00EA7F05"/>
    <w:rsid w:val="00EB013D"/>
    <w:rsid w:val="00EB1744"/>
    <w:rsid w:val="00EB1F7B"/>
    <w:rsid w:val="00EB4492"/>
    <w:rsid w:val="00EB53FA"/>
    <w:rsid w:val="00EB5747"/>
    <w:rsid w:val="00EB7413"/>
    <w:rsid w:val="00EB773E"/>
    <w:rsid w:val="00EC020A"/>
    <w:rsid w:val="00EC1088"/>
    <w:rsid w:val="00EC2B58"/>
    <w:rsid w:val="00EC3ABF"/>
    <w:rsid w:val="00EC489E"/>
    <w:rsid w:val="00EC5CDE"/>
    <w:rsid w:val="00EC5F13"/>
    <w:rsid w:val="00EC61DD"/>
    <w:rsid w:val="00EC68F3"/>
    <w:rsid w:val="00EC6B39"/>
    <w:rsid w:val="00ED10D7"/>
    <w:rsid w:val="00ED1243"/>
    <w:rsid w:val="00ED12AC"/>
    <w:rsid w:val="00ED131E"/>
    <w:rsid w:val="00ED3DA8"/>
    <w:rsid w:val="00ED4D21"/>
    <w:rsid w:val="00ED4E52"/>
    <w:rsid w:val="00ED5AB0"/>
    <w:rsid w:val="00EE10B3"/>
    <w:rsid w:val="00EE1B41"/>
    <w:rsid w:val="00EE22F9"/>
    <w:rsid w:val="00EE28F5"/>
    <w:rsid w:val="00EE4A88"/>
    <w:rsid w:val="00EE4B89"/>
    <w:rsid w:val="00EE4FE4"/>
    <w:rsid w:val="00EE577E"/>
    <w:rsid w:val="00EE623A"/>
    <w:rsid w:val="00EE7E00"/>
    <w:rsid w:val="00EF0BBF"/>
    <w:rsid w:val="00EF1564"/>
    <w:rsid w:val="00EF23E9"/>
    <w:rsid w:val="00EF531E"/>
    <w:rsid w:val="00EF5396"/>
    <w:rsid w:val="00EF689B"/>
    <w:rsid w:val="00EF6C23"/>
    <w:rsid w:val="00EF74F4"/>
    <w:rsid w:val="00F00383"/>
    <w:rsid w:val="00F019A5"/>
    <w:rsid w:val="00F01F81"/>
    <w:rsid w:val="00F03630"/>
    <w:rsid w:val="00F037D2"/>
    <w:rsid w:val="00F05382"/>
    <w:rsid w:val="00F05A42"/>
    <w:rsid w:val="00F06EA8"/>
    <w:rsid w:val="00F071F0"/>
    <w:rsid w:val="00F07575"/>
    <w:rsid w:val="00F101B5"/>
    <w:rsid w:val="00F103BF"/>
    <w:rsid w:val="00F11401"/>
    <w:rsid w:val="00F11771"/>
    <w:rsid w:val="00F12A0C"/>
    <w:rsid w:val="00F14B49"/>
    <w:rsid w:val="00F1744C"/>
    <w:rsid w:val="00F17468"/>
    <w:rsid w:val="00F17AE0"/>
    <w:rsid w:val="00F20C04"/>
    <w:rsid w:val="00F242A6"/>
    <w:rsid w:val="00F30B84"/>
    <w:rsid w:val="00F31E20"/>
    <w:rsid w:val="00F32A91"/>
    <w:rsid w:val="00F32B88"/>
    <w:rsid w:val="00F32F5A"/>
    <w:rsid w:val="00F331B4"/>
    <w:rsid w:val="00F33F91"/>
    <w:rsid w:val="00F344EA"/>
    <w:rsid w:val="00F356DB"/>
    <w:rsid w:val="00F36346"/>
    <w:rsid w:val="00F372DB"/>
    <w:rsid w:val="00F411B4"/>
    <w:rsid w:val="00F41DD9"/>
    <w:rsid w:val="00F4257D"/>
    <w:rsid w:val="00F43902"/>
    <w:rsid w:val="00F43F6F"/>
    <w:rsid w:val="00F44BEE"/>
    <w:rsid w:val="00F5045C"/>
    <w:rsid w:val="00F526D7"/>
    <w:rsid w:val="00F531F2"/>
    <w:rsid w:val="00F54E8B"/>
    <w:rsid w:val="00F55E5B"/>
    <w:rsid w:val="00F57394"/>
    <w:rsid w:val="00F5789B"/>
    <w:rsid w:val="00F57DE8"/>
    <w:rsid w:val="00F62105"/>
    <w:rsid w:val="00F62411"/>
    <w:rsid w:val="00F64209"/>
    <w:rsid w:val="00F64556"/>
    <w:rsid w:val="00F65547"/>
    <w:rsid w:val="00F655EE"/>
    <w:rsid w:val="00F65D10"/>
    <w:rsid w:val="00F662FC"/>
    <w:rsid w:val="00F66F36"/>
    <w:rsid w:val="00F674FE"/>
    <w:rsid w:val="00F67DB6"/>
    <w:rsid w:val="00F703C5"/>
    <w:rsid w:val="00F704FE"/>
    <w:rsid w:val="00F70B18"/>
    <w:rsid w:val="00F70B41"/>
    <w:rsid w:val="00F71ECF"/>
    <w:rsid w:val="00F7203E"/>
    <w:rsid w:val="00F72782"/>
    <w:rsid w:val="00F7574B"/>
    <w:rsid w:val="00F77B8F"/>
    <w:rsid w:val="00F80693"/>
    <w:rsid w:val="00F81AEA"/>
    <w:rsid w:val="00F827F5"/>
    <w:rsid w:val="00F82D9A"/>
    <w:rsid w:val="00F858CF"/>
    <w:rsid w:val="00F85ABA"/>
    <w:rsid w:val="00F87432"/>
    <w:rsid w:val="00F90D4D"/>
    <w:rsid w:val="00F9212E"/>
    <w:rsid w:val="00F92D8D"/>
    <w:rsid w:val="00F93C62"/>
    <w:rsid w:val="00F94714"/>
    <w:rsid w:val="00FA0304"/>
    <w:rsid w:val="00FA16A3"/>
    <w:rsid w:val="00FA2528"/>
    <w:rsid w:val="00FA2F5F"/>
    <w:rsid w:val="00FA32C8"/>
    <w:rsid w:val="00FA4FDA"/>
    <w:rsid w:val="00FA5270"/>
    <w:rsid w:val="00FA75B8"/>
    <w:rsid w:val="00FB0ECB"/>
    <w:rsid w:val="00FB10F3"/>
    <w:rsid w:val="00FB117D"/>
    <w:rsid w:val="00FB33DC"/>
    <w:rsid w:val="00FB52AE"/>
    <w:rsid w:val="00FB5FA4"/>
    <w:rsid w:val="00FB7812"/>
    <w:rsid w:val="00FC4AA0"/>
    <w:rsid w:val="00FC5D9E"/>
    <w:rsid w:val="00FC76F2"/>
    <w:rsid w:val="00FD16A7"/>
    <w:rsid w:val="00FD389A"/>
    <w:rsid w:val="00FD4C0B"/>
    <w:rsid w:val="00FD5884"/>
    <w:rsid w:val="00FD6B32"/>
    <w:rsid w:val="00FD6BA2"/>
    <w:rsid w:val="00FD7152"/>
    <w:rsid w:val="00FE0670"/>
    <w:rsid w:val="00FE148C"/>
    <w:rsid w:val="00FE18F2"/>
    <w:rsid w:val="00FE26C4"/>
    <w:rsid w:val="00FE2E77"/>
    <w:rsid w:val="00FE2FB4"/>
    <w:rsid w:val="00FE45C2"/>
    <w:rsid w:val="00FE4A13"/>
    <w:rsid w:val="00FE4CEA"/>
    <w:rsid w:val="00FE5C00"/>
    <w:rsid w:val="00FE5E23"/>
    <w:rsid w:val="00FE6084"/>
    <w:rsid w:val="00FF02F9"/>
    <w:rsid w:val="00FF0A9C"/>
    <w:rsid w:val="00FF1139"/>
    <w:rsid w:val="00FF2B75"/>
    <w:rsid w:val="00FF4019"/>
    <w:rsid w:val="00FF6A9D"/>
    <w:rsid w:val="00FF7392"/>
    <w:rsid w:val="00FF744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E58259"/>
  <w15:docId w15:val="{C508F26F-DE53-4687-A09E-15D853887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RC Paragraph"/>
    <w:qFormat/>
    <w:rsid w:val="007D6EA3"/>
    <w:pPr>
      <w:spacing w:after="200" w:line="276" w:lineRule="auto"/>
    </w:pPr>
    <w:rPr>
      <w:rFonts w:asciiTheme="minorBidi" w:hAnsiTheme="minorBidi"/>
      <w:color w:val="000000" w:themeColor="text1"/>
    </w:rPr>
  </w:style>
  <w:style w:type="paragraph" w:styleId="Heading1">
    <w:name w:val="heading 1"/>
    <w:basedOn w:val="Normal"/>
    <w:next w:val="Normal"/>
    <w:link w:val="Heading1Char"/>
    <w:uiPriority w:val="9"/>
    <w:qFormat/>
    <w:rsid w:val="00121F5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NRC heading 2"/>
    <w:basedOn w:val="Normal"/>
    <w:link w:val="Heading2Char"/>
    <w:uiPriority w:val="9"/>
    <w:unhideWhenUsed/>
    <w:qFormat/>
    <w:rsid w:val="00121F52"/>
    <w:pPr>
      <w:keepNext/>
      <w:keepLines/>
      <w:spacing w:before="40" w:after="0"/>
      <w:outlineLvl w:val="1"/>
    </w:pPr>
    <w:rPr>
      <w:rFonts w:eastAsiaTheme="majorEastAsia" w:cstheme="majorBidi"/>
      <w:b/>
      <w:color w:val="FF7602"/>
      <w:sz w:val="26"/>
      <w:szCs w:val="26"/>
    </w:rPr>
  </w:style>
  <w:style w:type="paragraph" w:styleId="Heading3">
    <w:name w:val="heading 3"/>
    <w:basedOn w:val="Normal"/>
    <w:next w:val="Normal"/>
    <w:link w:val="Heading3Char"/>
    <w:uiPriority w:val="9"/>
    <w:semiHidden/>
    <w:unhideWhenUsed/>
    <w:qFormat/>
    <w:rsid w:val="000356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Cbullets">
    <w:name w:val="NRC bullets"/>
    <w:basedOn w:val="ListParagraph"/>
    <w:qFormat/>
    <w:rsid w:val="00A640D0"/>
    <w:pPr>
      <w:numPr>
        <w:numId w:val="1"/>
      </w:numPr>
    </w:pPr>
    <w:rPr>
      <w:lang w:val="en-US"/>
    </w:rPr>
  </w:style>
  <w:style w:type="paragraph" w:styleId="ListParagraph">
    <w:name w:val="List Paragraph"/>
    <w:aliases w:val="List NRC"/>
    <w:basedOn w:val="Normal"/>
    <w:qFormat/>
    <w:rsid w:val="00121F52"/>
    <w:pPr>
      <w:ind w:left="720"/>
      <w:contextualSpacing/>
    </w:pPr>
  </w:style>
  <w:style w:type="paragraph" w:customStyle="1" w:styleId="NRCCasestudy">
    <w:name w:val="NRC Case study"/>
    <w:basedOn w:val="Normal"/>
    <w:link w:val="NRCCasestudyChar"/>
    <w:qFormat/>
    <w:rsid w:val="00121F52"/>
    <w:pPr>
      <w:shd w:val="clear" w:color="72C7E7" w:fill="DBF1F9"/>
    </w:pPr>
  </w:style>
  <w:style w:type="character" w:customStyle="1" w:styleId="NRCCasestudyChar">
    <w:name w:val="NRC Case study Char"/>
    <w:basedOn w:val="DefaultParagraphFont"/>
    <w:link w:val="NRCCasestudy"/>
    <w:rsid w:val="00121F52"/>
    <w:rPr>
      <w:rFonts w:asciiTheme="minorBidi" w:hAnsiTheme="minorBidi"/>
      <w:color w:val="000000" w:themeColor="text1"/>
      <w:sz w:val="20"/>
      <w:shd w:val="clear" w:color="72C7E7" w:fill="DBF1F9"/>
    </w:rPr>
  </w:style>
  <w:style w:type="paragraph" w:customStyle="1" w:styleId="NRCheading1">
    <w:name w:val="NRC heading 1"/>
    <w:basedOn w:val="Heading1"/>
    <w:next w:val="Heading1"/>
    <w:link w:val="NRCheading1Char"/>
    <w:autoRedefine/>
    <w:qFormat/>
    <w:rsid w:val="009B1559"/>
    <w:rPr>
      <w:rFonts w:ascii="Arial" w:hAnsi="Arial"/>
      <w:color w:val="72C7E7"/>
    </w:rPr>
  </w:style>
  <w:style w:type="character" w:customStyle="1" w:styleId="NRCheading1Char">
    <w:name w:val="NRC heading 1 Char"/>
    <w:basedOn w:val="DefaultParagraphFont"/>
    <w:link w:val="NRCheading1"/>
    <w:rsid w:val="009B1559"/>
    <w:rPr>
      <w:rFonts w:ascii="Arial" w:eastAsiaTheme="majorEastAsia" w:hAnsi="Arial" w:cstheme="majorBidi"/>
      <w:color w:val="72C7E7"/>
      <w:sz w:val="32"/>
      <w:szCs w:val="32"/>
    </w:rPr>
  </w:style>
  <w:style w:type="character" w:customStyle="1" w:styleId="Heading1Char">
    <w:name w:val="Heading 1 Char"/>
    <w:basedOn w:val="DefaultParagraphFont"/>
    <w:link w:val="Heading1"/>
    <w:uiPriority w:val="9"/>
    <w:rsid w:val="00121F52"/>
    <w:rPr>
      <w:rFonts w:asciiTheme="majorHAnsi" w:eastAsiaTheme="majorEastAsia" w:hAnsiTheme="majorHAnsi" w:cstheme="majorBidi"/>
      <w:color w:val="2E74B5" w:themeColor="accent1" w:themeShade="BF"/>
      <w:sz w:val="32"/>
      <w:szCs w:val="32"/>
    </w:rPr>
  </w:style>
  <w:style w:type="paragraph" w:customStyle="1" w:styleId="NRCquotename">
    <w:name w:val="NRC quote name"/>
    <w:basedOn w:val="Normal"/>
    <w:link w:val="NRCquotenameChar"/>
    <w:qFormat/>
    <w:rsid w:val="00121F52"/>
    <w:pPr>
      <w:framePr w:wrap="around" w:vAnchor="text" w:hAnchor="text" w:y="1"/>
      <w:spacing w:after="0" w:line="360" w:lineRule="auto"/>
      <w:jc w:val="right"/>
    </w:pPr>
    <w:rPr>
      <w:color w:val="FF7602"/>
      <w:sz w:val="16"/>
    </w:rPr>
  </w:style>
  <w:style w:type="character" w:customStyle="1" w:styleId="NRCquotenameChar">
    <w:name w:val="NRC quote name Char"/>
    <w:basedOn w:val="DefaultParagraphFont"/>
    <w:link w:val="NRCquotename"/>
    <w:rsid w:val="00121F52"/>
    <w:rPr>
      <w:rFonts w:asciiTheme="minorBidi" w:hAnsiTheme="minorBidi"/>
      <w:color w:val="FF7602"/>
      <w:sz w:val="16"/>
    </w:rPr>
  </w:style>
  <w:style w:type="character" w:customStyle="1" w:styleId="Heading2Char">
    <w:name w:val="Heading 2 Char"/>
    <w:aliases w:val="NRC heading 2 Char"/>
    <w:basedOn w:val="DefaultParagraphFont"/>
    <w:link w:val="Heading2"/>
    <w:uiPriority w:val="9"/>
    <w:rsid w:val="00121F52"/>
    <w:rPr>
      <w:rFonts w:asciiTheme="minorBidi" w:eastAsiaTheme="majorEastAsia" w:hAnsiTheme="minorBidi" w:cstheme="majorBidi"/>
      <w:b/>
      <w:color w:val="FF7602"/>
      <w:sz w:val="26"/>
      <w:szCs w:val="26"/>
    </w:rPr>
  </w:style>
  <w:style w:type="paragraph" w:styleId="Header">
    <w:name w:val="header"/>
    <w:basedOn w:val="Normal"/>
    <w:link w:val="HeaderChar"/>
    <w:uiPriority w:val="99"/>
    <w:unhideWhenUsed/>
    <w:rsid w:val="007E01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0176"/>
    <w:rPr>
      <w:rFonts w:asciiTheme="minorBidi" w:hAnsiTheme="minorBidi"/>
      <w:color w:val="000000" w:themeColor="text1"/>
      <w:sz w:val="20"/>
    </w:rPr>
  </w:style>
  <w:style w:type="paragraph" w:styleId="Footer">
    <w:name w:val="footer"/>
    <w:basedOn w:val="Normal"/>
    <w:link w:val="FooterChar"/>
    <w:uiPriority w:val="99"/>
    <w:unhideWhenUsed/>
    <w:rsid w:val="007E01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0176"/>
    <w:rPr>
      <w:rFonts w:asciiTheme="minorBidi" w:hAnsiTheme="minorBidi"/>
      <w:color w:val="000000" w:themeColor="text1"/>
      <w:sz w:val="20"/>
    </w:rPr>
  </w:style>
  <w:style w:type="paragraph" w:styleId="TOCHeading">
    <w:name w:val="TOC Heading"/>
    <w:basedOn w:val="Heading1"/>
    <w:next w:val="Normal"/>
    <w:uiPriority w:val="39"/>
    <w:unhideWhenUsed/>
    <w:qFormat/>
    <w:rsid w:val="007E0176"/>
    <w:pPr>
      <w:spacing w:line="259" w:lineRule="auto"/>
      <w:outlineLvl w:val="9"/>
    </w:pPr>
    <w:rPr>
      <w:lang w:val="en-US"/>
    </w:rPr>
  </w:style>
  <w:style w:type="paragraph" w:styleId="TOC2">
    <w:name w:val="toc 2"/>
    <w:basedOn w:val="Normal"/>
    <w:next w:val="Normal"/>
    <w:autoRedefine/>
    <w:uiPriority w:val="39"/>
    <w:unhideWhenUsed/>
    <w:rsid w:val="00F4257D"/>
    <w:pPr>
      <w:spacing w:after="100"/>
      <w:ind w:left="200"/>
    </w:pPr>
  </w:style>
  <w:style w:type="character" w:styleId="Hyperlink">
    <w:name w:val="Hyperlink"/>
    <w:basedOn w:val="DefaultParagraphFont"/>
    <w:uiPriority w:val="99"/>
    <w:unhideWhenUsed/>
    <w:rsid w:val="00476641"/>
    <w:rPr>
      <w:color w:val="0563C1" w:themeColor="hyperlink"/>
      <w:u w:val="single"/>
    </w:rPr>
  </w:style>
  <w:style w:type="paragraph" w:styleId="TOC1">
    <w:name w:val="toc 1"/>
    <w:basedOn w:val="Normal"/>
    <w:next w:val="Normal"/>
    <w:autoRedefine/>
    <w:uiPriority w:val="39"/>
    <w:unhideWhenUsed/>
    <w:rsid w:val="00476641"/>
    <w:pPr>
      <w:spacing w:after="100"/>
    </w:pPr>
  </w:style>
  <w:style w:type="paragraph" w:styleId="TOC3">
    <w:name w:val="toc 3"/>
    <w:basedOn w:val="Normal"/>
    <w:next w:val="Normal"/>
    <w:autoRedefine/>
    <w:uiPriority w:val="39"/>
    <w:unhideWhenUsed/>
    <w:rsid w:val="0003565F"/>
    <w:pPr>
      <w:spacing w:after="100" w:line="259" w:lineRule="auto"/>
      <w:ind w:left="440"/>
    </w:pPr>
    <w:rPr>
      <w:rFonts w:asciiTheme="minorHAnsi" w:eastAsiaTheme="minorEastAsia" w:hAnsiTheme="minorHAnsi" w:cs="Times New Roman"/>
      <w:color w:val="auto"/>
      <w:lang w:val="en-US"/>
    </w:rPr>
  </w:style>
  <w:style w:type="character" w:customStyle="1" w:styleId="Heading3Char">
    <w:name w:val="Heading 3 Char"/>
    <w:basedOn w:val="DefaultParagraphFont"/>
    <w:link w:val="Heading3"/>
    <w:uiPriority w:val="9"/>
    <w:semiHidden/>
    <w:rsid w:val="0003565F"/>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7A39E2"/>
    <w:rPr>
      <w:sz w:val="16"/>
      <w:szCs w:val="16"/>
    </w:rPr>
  </w:style>
  <w:style w:type="paragraph" w:styleId="CommentText">
    <w:name w:val="annotation text"/>
    <w:basedOn w:val="Normal"/>
    <w:link w:val="CommentTextChar"/>
    <w:uiPriority w:val="99"/>
    <w:semiHidden/>
    <w:unhideWhenUsed/>
    <w:rsid w:val="007A39E2"/>
    <w:pPr>
      <w:spacing w:line="240" w:lineRule="auto"/>
    </w:pPr>
    <w:rPr>
      <w:szCs w:val="20"/>
    </w:rPr>
  </w:style>
  <w:style w:type="character" w:customStyle="1" w:styleId="CommentTextChar">
    <w:name w:val="Comment Text Char"/>
    <w:basedOn w:val="DefaultParagraphFont"/>
    <w:link w:val="CommentText"/>
    <w:uiPriority w:val="99"/>
    <w:semiHidden/>
    <w:rsid w:val="007A39E2"/>
    <w:rPr>
      <w:rFonts w:asciiTheme="minorBidi" w:hAnsiTheme="minorBidi"/>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7A39E2"/>
    <w:rPr>
      <w:b/>
      <w:bCs/>
    </w:rPr>
  </w:style>
  <w:style w:type="character" w:customStyle="1" w:styleId="CommentSubjectChar">
    <w:name w:val="Comment Subject Char"/>
    <w:basedOn w:val="CommentTextChar"/>
    <w:link w:val="CommentSubject"/>
    <w:uiPriority w:val="99"/>
    <w:semiHidden/>
    <w:rsid w:val="007A39E2"/>
    <w:rPr>
      <w:rFonts w:asciiTheme="minorBidi" w:hAnsiTheme="minorBidi"/>
      <w:b/>
      <w:bCs/>
      <w:color w:val="000000" w:themeColor="text1"/>
      <w:sz w:val="20"/>
      <w:szCs w:val="20"/>
    </w:rPr>
  </w:style>
  <w:style w:type="paragraph" w:styleId="BalloonText">
    <w:name w:val="Balloon Text"/>
    <w:basedOn w:val="Normal"/>
    <w:link w:val="BalloonTextChar"/>
    <w:uiPriority w:val="99"/>
    <w:semiHidden/>
    <w:unhideWhenUsed/>
    <w:rsid w:val="007A3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9E2"/>
    <w:rPr>
      <w:rFonts w:ascii="Segoe UI" w:hAnsi="Segoe UI" w:cs="Segoe UI"/>
      <w:color w:val="000000" w:themeColor="text1"/>
      <w:sz w:val="18"/>
      <w:szCs w:val="18"/>
    </w:rPr>
  </w:style>
  <w:style w:type="paragraph" w:styleId="Title">
    <w:name w:val="Title"/>
    <w:basedOn w:val="Normal"/>
    <w:next w:val="Normal"/>
    <w:link w:val="TitleChar"/>
    <w:qFormat/>
    <w:rsid w:val="009B498E"/>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9B498E"/>
    <w:rPr>
      <w:rFonts w:asciiTheme="majorHAnsi" w:eastAsiaTheme="majorEastAsia" w:hAnsiTheme="majorHAnsi" w:cstheme="majorBidi"/>
      <w:spacing w:val="-10"/>
      <w:kern w:val="28"/>
      <w:sz w:val="56"/>
      <w:szCs w:val="56"/>
    </w:rPr>
  </w:style>
  <w:style w:type="paragraph" w:customStyle="1" w:styleId="Default">
    <w:name w:val="Default"/>
    <w:rsid w:val="000546A3"/>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7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F2780"/>
    <w:pPr>
      <w:spacing w:after="0" w:line="240" w:lineRule="auto"/>
    </w:pPr>
    <w:rPr>
      <w:rFonts w:asciiTheme="minorBidi" w:hAnsiTheme="minorBidi"/>
      <w:color w:val="000000" w:themeColor="text1"/>
      <w:sz w:val="20"/>
    </w:rPr>
  </w:style>
  <w:style w:type="table" w:customStyle="1" w:styleId="TableGrid1">
    <w:name w:val="Table Grid1"/>
    <w:basedOn w:val="TableNormal"/>
    <w:next w:val="TableGrid"/>
    <w:uiPriority w:val="59"/>
    <w:rsid w:val="005D2D5C"/>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06893"/>
    <w:rPr>
      <w:b/>
      <w:bCs/>
    </w:rPr>
  </w:style>
  <w:style w:type="character" w:styleId="FollowedHyperlink">
    <w:name w:val="FollowedHyperlink"/>
    <w:basedOn w:val="DefaultParagraphFont"/>
    <w:uiPriority w:val="99"/>
    <w:semiHidden/>
    <w:unhideWhenUsed/>
    <w:rsid w:val="00A46CDB"/>
    <w:rPr>
      <w:color w:val="0563C1"/>
      <w:u w:val="single"/>
    </w:rPr>
  </w:style>
  <w:style w:type="paragraph" w:styleId="Revision">
    <w:name w:val="Revision"/>
    <w:hidden/>
    <w:uiPriority w:val="99"/>
    <w:semiHidden/>
    <w:rsid w:val="00EB1F7B"/>
    <w:pPr>
      <w:spacing w:after="0" w:line="240" w:lineRule="auto"/>
    </w:pPr>
    <w:rPr>
      <w:rFonts w:asciiTheme="minorBidi" w:hAnsiTheme="minorBidi"/>
      <w:color w:val="000000" w:themeColor="text1"/>
      <w:sz w:val="20"/>
    </w:rPr>
  </w:style>
  <w:style w:type="character" w:styleId="Emphasis">
    <w:name w:val="Emphasis"/>
    <w:basedOn w:val="DefaultParagraphFont"/>
    <w:uiPriority w:val="20"/>
    <w:qFormat/>
    <w:rsid w:val="00164E1C"/>
    <w:rPr>
      <w:i/>
      <w:iCs/>
    </w:rPr>
  </w:style>
  <w:style w:type="paragraph" w:styleId="Caption">
    <w:name w:val="caption"/>
    <w:basedOn w:val="Normal"/>
    <w:next w:val="Normal"/>
    <w:unhideWhenUsed/>
    <w:qFormat/>
    <w:rsid w:val="00C703BD"/>
    <w:pPr>
      <w:spacing w:line="240" w:lineRule="auto"/>
    </w:pPr>
    <w:rPr>
      <w:i/>
      <w:iCs/>
      <w:color w:val="44546A" w:themeColor="text2"/>
      <w:sz w:val="18"/>
      <w:szCs w:val="18"/>
    </w:rPr>
  </w:style>
  <w:style w:type="character" w:customStyle="1" w:styleId="Hyperlink0">
    <w:name w:val="Hyperlink.0"/>
    <w:basedOn w:val="DefaultParagraphFont"/>
    <w:rsid w:val="001B4B11"/>
    <w:rPr>
      <w:color w:val="0563C1"/>
      <w:sz w:val="22"/>
      <w:szCs w:val="22"/>
      <w:u w:val="single" w:color="0563C1"/>
      <w:lang w:val="da-DK"/>
    </w:rPr>
  </w:style>
  <w:style w:type="paragraph" w:customStyle="1" w:styleId="CorpsA">
    <w:name w:val="Corps A"/>
    <w:rsid w:val="00096D97"/>
    <w:pPr>
      <w:pBdr>
        <w:top w:val="nil"/>
        <w:left w:val="nil"/>
        <w:bottom w:val="nil"/>
        <w:right w:val="nil"/>
        <w:between w:val="nil"/>
        <w:bar w:val="nil"/>
      </w:pBdr>
      <w:spacing w:after="200" w:line="276" w:lineRule="auto"/>
    </w:pPr>
    <w:rPr>
      <w:rFonts w:ascii="Calibri" w:eastAsia="Calibri" w:hAnsi="Calibri" w:cs="Calibri"/>
      <w:color w:val="000000"/>
      <w:u w:color="000000"/>
      <w:bdr w:val="nil"/>
      <w:lang w:val="fr-FR" w:eastAsia="fr-FR"/>
    </w:rPr>
  </w:style>
  <w:style w:type="paragraph" w:customStyle="1" w:styleId="Sous-section2">
    <w:name w:val="Sous-section 2"/>
    <w:rsid w:val="00096D97"/>
    <w:pPr>
      <w:keepNext/>
      <w:keepLines/>
      <w:pBdr>
        <w:top w:val="nil"/>
        <w:left w:val="nil"/>
        <w:bottom w:val="nil"/>
        <w:right w:val="nil"/>
        <w:between w:val="nil"/>
        <w:bar w:val="nil"/>
      </w:pBdr>
      <w:spacing w:before="40" w:after="0" w:line="276" w:lineRule="auto"/>
      <w:outlineLvl w:val="1"/>
    </w:pPr>
    <w:rPr>
      <w:rFonts w:ascii="Calibri" w:eastAsia="Arial Unicode MS" w:hAnsi="Arial Unicode MS" w:cs="Arial Unicode MS"/>
      <w:b/>
      <w:bCs/>
      <w:color w:val="FF7602"/>
      <w:sz w:val="26"/>
      <w:szCs w:val="26"/>
      <w:u w:color="FF7602"/>
      <w:bdr w:val="nil"/>
      <w:lang w:val="fr-FR" w:eastAsia="fr-FR"/>
    </w:rPr>
  </w:style>
  <w:style w:type="character" w:customStyle="1" w:styleId="Hyperlink1">
    <w:name w:val="Hyperlink.1"/>
    <w:basedOn w:val="DefaultParagraphFont"/>
    <w:rsid w:val="00096D97"/>
    <w:rPr>
      <w:color w:val="0563C1"/>
      <w:sz w:val="22"/>
      <w:szCs w:val="22"/>
      <w:u w:val="single" w:color="0563C1"/>
    </w:rPr>
  </w:style>
  <w:style w:type="character" w:customStyle="1" w:styleId="Hyperlink2">
    <w:name w:val="Hyperlink.2"/>
    <w:basedOn w:val="DefaultParagraphFont"/>
    <w:rsid w:val="00096D97"/>
    <w:rPr>
      <w:rFonts w:ascii="Arial" w:eastAsia="Arial" w:hAnsi="Arial" w:cs="Arial"/>
      <w:color w:val="0563C1"/>
      <w:sz w:val="22"/>
      <w:szCs w:val="22"/>
      <w:u w:val="single" w:color="0563C1"/>
    </w:rPr>
  </w:style>
  <w:style w:type="numbering" w:customStyle="1" w:styleId="List0">
    <w:name w:val="List 0"/>
    <w:basedOn w:val="NoList"/>
    <w:rsid w:val="00096D97"/>
    <w:pPr>
      <w:numPr>
        <w:numId w:val="3"/>
      </w:numPr>
    </w:pPr>
  </w:style>
  <w:style w:type="numbering" w:customStyle="1" w:styleId="List1">
    <w:name w:val="List 1"/>
    <w:basedOn w:val="NoList"/>
    <w:rsid w:val="00096D97"/>
    <w:pPr>
      <w:numPr>
        <w:numId w:val="4"/>
      </w:numPr>
    </w:pPr>
  </w:style>
  <w:style w:type="numbering" w:customStyle="1" w:styleId="Liste21">
    <w:name w:val="Liste 21"/>
    <w:basedOn w:val="NoList"/>
    <w:rsid w:val="00096D97"/>
    <w:pPr>
      <w:numPr>
        <w:numId w:val="5"/>
      </w:numPr>
    </w:pPr>
  </w:style>
  <w:style w:type="table" w:customStyle="1" w:styleId="TableNormal1">
    <w:name w:val="Table Normal1"/>
    <w:rsid w:val="00CB047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fr-FR" w:eastAsia="fr-FR"/>
    </w:rPr>
    <w:tblPr>
      <w:tblInd w:w="0" w:type="dxa"/>
      <w:tblCellMar>
        <w:top w:w="0" w:type="dxa"/>
        <w:left w:w="0" w:type="dxa"/>
        <w:bottom w:w="0" w:type="dxa"/>
        <w:right w:w="0" w:type="dxa"/>
      </w:tblCellMar>
    </w:tblPr>
  </w:style>
  <w:style w:type="numbering" w:customStyle="1" w:styleId="Liste31">
    <w:name w:val="Liste 31"/>
    <w:basedOn w:val="NoList"/>
    <w:rsid w:val="00CB0473"/>
    <w:pPr>
      <w:numPr>
        <w:numId w:val="6"/>
      </w:numPr>
    </w:pPr>
  </w:style>
  <w:style w:type="numbering" w:customStyle="1" w:styleId="Liste41">
    <w:name w:val="Liste 41"/>
    <w:basedOn w:val="NoList"/>
    <w:rsid w:val="00CB0473"/>
    <w:pPr>
      <w:numPr>
        <w:numId w:val="7"/>
      </w:numPr>
    </w:pPr>
  </w:style>
  <w:style w:type="numbering" w:customStyle="1" w:styleId="Liste51">
    <w:name w:val="Liste 51"/>
    <w:basedOn w:val="NoList"/>
    <w:rsid w:val="00CB0473"/>
    <w:pPr>
      <w:numPr>
        <w:numId w:val="8"/>
      </w:numPr>
    </w:pPr>
  </w:style>
  <w:style w:type="numbering" w:customStyle="1" w:styleId="List6">
    <w:name w:val="List 6"/>
    <w:basedOn w:val="NoList"/>
    <w:rsid w:val="00CB0473"/>
    <w:pPr>
      <w:numPr>
        <w:numId w:val="9"/>
      </w:numPr>
    </w:pPr>
  </w:style>
  <w:style w:type="numbering" w:customStyle="1" w:styleId="List7">
    <w:name w:val="List 7"/>
    <w:basedOn w:val="NoList"/>
    <w:rsid w:val="00CB0473"/>
    <w:pPr>
      <w:numPr>
        <w:numId w:val="10"/>
      </w:numPr>
    </w:pPr>
  </w:style>
  <w:style w:type="numbering" w:customStyle="1" w:styleId="List8">
    <w:name w:val="List 8"/>
    <w:basedOn w:val="NoList"/>
    <w:rsid w:val="00CB0473"/>
    <w:pPr>
      <w:numPr>
        <w:numId w:val="11"/>
      </w:numPr>
    </w:pPr>
  </w:style>
  <w:style w:type="numbering" w:customStyle="1" w:styleId="List9">
    <w:name w:val="List 9"/>
    <w:basedOn w:val="NoList"/>
    <w:rsid w:val="00CB0473"/>
    <w:pPr>
      <w:numPr>
        <w:numId w:val="12"/>
      </w:numPr>
    </w:pPr>
  </w:style>
  <w:style w:type="numbering" w:customStyle="1" w:styleId="List10">
    <w:name w:val="List 10"/>
    <w:basedOn w:val="NoList"/>
    <w:rsid w:val="00CB0473"/>
    <w:pPr>
      <w:numPr>
        <w:numId w:val="13"/>
      </w:numPr>
    </w:pPr>
  </w:style>
  <w:style w:type="numbering" w:customStyle="1" w:styleId="List11">
    <w:name w:val="List 11"/>
    <w:basedOn w:val="NoList"/>
    <w:rsid w:val="00CB0473"/>
    <w:pPr>
      <w:numPr>
        <w:numId w:val="14"/>
      </w:numPr>
    </w:pPr>
  </w:style>
  <w:style w:type="numbering" w:customStyle="1" w:styleId="List12">
    <w:name w:val="List 12"/>
    <w:basedOn w:val="NoList"/>
    <w:rsid w:val="00CB0473"/>
    <w:pPr>
      <w:numPr>
        <w:numId w:val="15"/>
      </w:numPr>
    </w:pPr>
  </w:style>
  <w:style w:type="numbering" w:customStyle="1" w:styleId="List13">
    <w:name w:val="List 13"/>
    <w:basedOn w:val="NoList"/>
    <w:rsid w:val="00CB0473"/>
    <w:pPr>
      <w:numPr>
        <w:numId w:val="16"/>
      </w:numPr>
    </w:pPr>
  </w:style>
  <w:style w:type="numbering" w:customStyle="1" w:styleId="List14">
    <w:name w:val="List 14"/>
    <w:basedOn w:val="NoList"/>
    <w:rsid w:val="00CB0473"/>
    <w:pPr>
      <w:numPr>
        <w:numId w:val="17"/>
      </w:numPr>
    </w:pPr>
  </w:style>
  <w:style w:type="numbering" w:customStyle="1" w:styleId="List15">
    <w:name w:val="List 15"/>
    <w:basedOn w:val="NoList"/>
    <w:rsid w:val="00CB0473"/>
    <w:pPr>
      <w:numPr>
        <w:numId w:val="18"/>
      </w:numPr>
    </w:pPr>
  </w:style>
  <w:style w:type="numbering" w:customStyle="1" w:styleId="List16">
    <w:name w:val="List 16"/>
    <w:basedOn w:val="NoList"/>
    <w:rsid w:val="00CB0473"/>
    <w:pPr>
      <w:numPr>
        <w:numId w:val="19"/>
      </w:numPr>
    </w:pPr>
  </w:style>
  <w:style w:type="numbering" w:customStyle="1" w:styleId="List17">
    <w:name w:val="List 17"/>
    <w:basedOn w:val="NoList"/>
    <w:rsid w:val="00CB0473"/>
    <w:pPr>
      <w:numPr>
        <w:numId w:val="20"/>
      </w:numPr>
    </w:pPr>
  </w:style>
  <w:style w:type="numbering" w:customStyle="1" w:styleId="List18">
    <w:name w:val="List 18"/>
    <w:basedOn w:val="NoList"/>
    <w:rsid w:val="00CB0473"/>
    <w:pPr>
      <w:numPr>
        <w:numId w:val="21"/>
      </w:numPr>
    </w:pPr>
  </w:style>
  <w:style w:type="numbering" w:customStyle="1" w:styleId="List19">
    <w:name w:val="List 19"/>
    <w:basedOn w:val="NoList"/>
    <w:rsid w:val="00CB0473"/>
    <w:pPr>
      <w:numPr>
        <w:numId w:val="22"/>
      </w:numPr>
    </w:pPr>
  </w:style>
  <w:style w:type="numbering" w:customStyle="1" w:styleId="List20">
    <w:name w:val="List 20"/>
    <w:basedOn w:val="NoList"/>
    <w:rsid w:val="00CB0473"/>
    <w:pPr>
      <w:numPr>
        <w:numId w:val="23"/>
      </w:numPr>
    </w:pPr>
  </w:style>
  <w:style w:type="numbering" w:customStyle="1" w:styleId="List21">
    <w:name w:val="List 21"/>
    <w:basedOn w:val="NoList"/>
    <w:rsid w:val="00CB0473"/>
    <w:pPr>
      <w:numPr>
        <w:numId w:val="24"/>
      </w:numPr>
    </w:pPr>
  </w:style>
  <w:style w:type="numbering" w:customStyle="1" w:styleId="List22">
    <w:name w:val="List 22"/>
    <w:basedOn w:val="NoList"/>
    <w:rsid w:val="00CB0473"/>
    <w:pPr>
      <w:numPr>
        <w:numId w:val="25"/>
      </w:numPr>
    </w:pPr>
  </w:style>
  <w:style w:type="numbering" w:customStyle="1" w:styleId="List23">
    <w:name w:val="List 23"/>
    <w:basedOn w:val="NoList"/>
    <w:rsid w:val="00CB0473"/>
    <w:pPr>
      <w:numPr>
        <w:numId w:val="26"/>
      </w:numPr>
    </w:pPr>
  </w:style>
  <w:style w:type="numbering" w:customStyle="1" w:styleId="List24">
    <w:name w:val="List 24"/>
    <w:basedOn w:val="NoList"/>
    <w:rsid w:val="00CB0473"/>
    <w:pPr>
      <w:numPr>
        <w:numId w:val="27"/>
      </w:numPr>
    </w:pPr>
  </w:style>
  <w:style w:type="numbering" w:customStyle="1" w:styleId="List25">
    <w:name w:val="List 25"/>
    <w:basedOn w:val="NoList"/>
    <w:rsid w:val="00CB0473"/>
    <w:pPr>
      <w:numPr>
        <w:numId w:val="28"/>
      </w:numPr>
    </w:pPr>
  </w:style>
  <w:style w:type="numbering" w:customStyle="1" w:styleId="List26">
    <w:name w:val="List 26"/>
    <w:basedOn w:val="NoList"/>
    <w:rsid w:val="00CB0473"/>
    <w:pPr>
      <w:numPr>
        <w:numId w:val="29"/>
      </w:numPr>
    </w:pPr>
  </w:style>
  <w:style w:type="numbering" w:customStyle="1" w:styleId="List27">
    <w:name w:val="List 27"/>
    <w:basedOn w:val="NoList"/>
    <w:rsid w:val="00CB0473"/>
    <w:pPr>
      <w:numPr>
        <w:numId w:val="30"/>
      </w:numPr>
    </w:pPr>
  </w:style>
  <w:style w:type="numbering" w:customStyle="1" w:styleId="List28">
    <w:name w:val="List 28"/>
    <w:basedOn w:val="NoList"/>
    <w:rsid w:val="00CB0473"/>
    <w:pPr>
      <w:numPr>
        <w:numId w:val="31"/>
      </w:numPr>
    </w:pPr>
  </w:style>
  <w:style w:type="numbering" w:customStyle="1" w:styleId="List29">
    <w:name w:val="List 29"/>
    <w:basedOn w:val="NoList"/>
    <w:rsid w:val="00CB0473"/>
    <w:pPr>
      <w:numPr>
        <w:numId w:val="32"/>
      </w:numPr>
    </w:pPr>
  </w:style>
  <w:style w:type="numbering" w:customStyle="1" w:styleId="List30">
    <w:name w:val="List 30"/>
    <w:basedOn w:val="NoList"/>
    <w:rsid w:val="00CB0473"/>
    <w:pPr>
      <w:numPr>
        <w:numId w:val="33"/>
      </w:numPr>
    </w:pPr>
  </w:style>
  <w:style w:type="numbering" w:customStyle="1" w:styleId="List31">
    <w:name w:val="List 31"/>
    <w:basedOn w:val="NoList"/>
    <w:rsid w:val="00CB0473"/>
    <w:pPr>
      <w:numPr>
        <w:numId w:val="34"/>
      </w:numPr>
    </w:pPr>
  </w:style>
  <w:style w:type="numbering" w:customStyle="1" w:styleId="List32">
    <w:name w:val="List 32"/>
    <w:basedOn w:val="NoList"/>
    <w:rsid w:val="00CB0473"/>
    <w:pPr>
      <w:numPr>
        <w:numId w:val="35"/>
      </w:numPr>
    </w:pPr>
  </w:style>
  <w:style w:type="numbering" w:customStyle="1" w:styleId="List33">
    <w:name w:val="List 33"/>
    <w:basedOn w:val="NoList"/>
    <w:rsid w:val="00CB0473"/>
    <w:pPr>
      <w:numPr>
        <w:numId w:val="36"/>
      </w:numPr>
    </w:pPr>
  </w:style>
  <w:style w:type="numbering" w:customStyle="1" w:styleId="List34">
    <w:name w:val="List 34"/>
    <w:basedOn w:val="NoList"/>
    <w:rsid w:val="00CB0473"/>
    <w:pPr>
      <w:numPr>
        <w:numId w:val="37"/>
      </w:numPr>
    </w:pPr>
  </w:style>
  <w:style w:type="numbering" w:customStyle="1" w:styleId="List35">
    <w:name w:val="List 35"/>
    <w:basedOn w:val="NoList"/>
    <w:rsid w:val="00CB0473"/>
    <w:pPr>
      <w:numPr>
        <w:numId w:val="38"/>
      </w:numPr>
    </w:pPr>
  </w:style>
  <w:style w:type="numbering" w:customStyle="1" w:styleId="List36">
    <w:name w:val="List 36"/>
    <w:basedOn w:val="NoList"/>
    <w:rsid w:val="00CB0473"/>
    <w:pPr>
      <w:numPr>
        <w:numId w:val="39"/>
      </w:numPr>
    </w:pPr>
  </w:style>
  <w:style w:type="numbering" w:customStyle="1" w:styleId="List37">
    <w:name w:val="List 37"/>
    <w:basedOn w:val="NoList"/>
    <w:rsid w:val="00CB0473"/>
    <w:pPr>
      <w:numPr>
        <w:numId w:val="40"/>
      </w:numPr>
    </w:pPr>
  </w:style>
  <w:style w:type="numbering" w:customStyle="1" w:styleId="List38">
    <w:name w:val="List 38"/>
    <w:basedOn w:val="NoList"/>
    <w:rsid w:val="00CB0473"/>
    <w:pPr>
      <w:numPr>
        <w:numId w:val="41"/>
      </w:numPr>
    </w:pPr>
  </w:style>
  <w:style w:type="numbering" w:customStyle="1" w:styleId="List39">
    <w:name w:val="List 39"/>
    <w:basedOn w:val="NoList"/>
    <w:rsid w:val="00CB0473"/>
    <w:pPr>
      <w:numPr>
        <w:numId w:val="42"/>
      </w:numPr>
    </w:pPr>
  </w:style>
  <w:style w:type="numbering" w:customStyle="1" w:styleId="List40">
    <w:name w:val="List 40"/>
    <w:basedOn w:val="NoList"/>
    <w:rsid w:val="00CB0473"/>
    <w:pPr>
      <w:numPr>
        <w:numId w:val="43"/>
      </w:numPr>
    </w:pPr>
  </w:style>
  <w:style w:type="numbering" w:customStyle="1" w:styleId="List41">
    <w:name w:val="List 41"/>
    <w:basedOn w:val="NoList"/>
    <w:rsid w:val="00CB0473"/>
    <w:pPr>
      <w:numPr>
        <w:numId w:val="44"/>
      </w:numPr>
    </w:pPr>
  </w:style>
  <w:style w:type="numbering" w:customStyle="1" w:styleId="List42">
    <w:name w:val="List 42"/>
    <w:basedOn w:val="NoList"/>
    <w:rsid w:val="00CB0473"/>
    <w:pPr>
      <w:numPr>
        <w:numId w:val="45"/>
      </w:numPr>
    </w:pPr>
  </w:style>
  <w:style w:type="numbering" w:customStyle="1" w:styleId="List43">
    <w:name w:val="List 43"/>
    <w:basedOn w:val="NoList"/>
    <w:rsid w:val="00CB0473"/>
    <w:pPr>
      <w:numPr>
        <w:numId w:val="46"/>
      </w:numPr>
    </w:pPr>
  </w:style>
  <w:style w:type="numbering" w:customStyle="1" w:styleId="List44">
    <w:name w:val="List 44"/>
    <w:basedOn w:val="NoList"/>
    <w:rsid w:val="00CB0473"/>
    <w:pPr>
      <w:numPr>
        <w:numId w:val="47"/>
      </w:numPr>
    </w:pPr>
  </w:style>
  <w:style w:type="numbering" w:customStyle="1" w:styleId="List45">
    <w:name w:val="List 45"/>
    <w:basedOn w:val="NoList"/>
    <w:rsid w:val="00CB0473"/>
    <w:pPr>
      <w:numPr>
        <w:numId w:val="48"/>
      </w:numPr>
    </w:pPr>
  </w:style>
  <w:style w:type="numbering" w:customStyle="1" w:styleId="List46">
    <w:name w:val="List 46"/>
    <w:basedOn w:val="NoList"/>
    <w:rsid w:val="00CB0473"/>
    <w:pPr>
      <w:numPr>
        <w:numId w:val="49"/>
      </w:numPr>
    </w:pPr>
  </w:style>
  <w:style w:type="numbering" w:customStyle="1" w:styleId="List47">
    <w:name w:val="List 47"/>
    <w:basedOn w:val="NoList"/>
    <w:rsid w:val="00CB0473"/>
    <w:pPr>
      <w:numPr>
        <w:numId w:val="50"/>
      </w:numPr>
    </w:pPr>
  </w:style>
  <w:style w:type="numbering" w:customStyle="1" w:styleId="List48">
    <w:name w:val="List 48"/>
    <w:basedOn w:val="NoList"/>
    <w:rsid w:val="00CB0473"/>
    <w:pPr>
      <w:numPr>
        <w:numId w:val="51"/>
      </w:numPr>
    </w:pPr>
  </w:style>
  <w:style w:type="numbering" w:customStyle="1" w:styleId="List49">
    <w:name w:val="List 49"/>
    <w:basedOn w:val="NoList"/>
    <w:rsid w:val="00CB0473"/>
    <w:pPr>
      <w:numPr>
        <w:numId w:val="52"/>
      </w:numPr>
    </w:pPr>
  </w:style>
  <w:style w:type="numbering" w:customStyle="1" w:styleId="List50">
    <w:name w:val="List 50"/>
    <w:basedOn w:val="NoList"/>
    <w:rsid w:val="00CB0473"/>
    <w:pPr>
      <w:numPr>
        <w:numId w:val="53"/>
      </w:numPr>
    </w:pPr>
  </w:style>
  <w:style w:type="numbering" w:customStyle="1" w:styleId="List51">
    <w:name w:val="List 51"/>
    <w:basedOn w:val="NoList"/>
    <w:rsid w:val="00CB0473"/>
    <w:pPr>
      <w:numPr>
        <w:numId w:val="54"/>
      </w:numPr>
    </w:pPr>
  </w:style>
  <w:style w:type="numbering" w:customStyle="1" w:styleId="List52">
    <w:name w:val="List 52"/>
    <w:basedOn w:val="NoList"/>
    <w:rsid w:val="00CB0473"/>
    <w:pPr>
      <w:numPr>
        <w:numId w:val="55"/>
      </w:numPr>
    </w:pPr>
  </w:style>
  <w:style w:type="numbering" w:customStyle="1" w:styleId="List53">
    <w:name w:val="List 53"/>
    <w:basedOn w:val="NoList"/>
    <w:rsid w:val="00CB0473"/>
    <w:pPr>
      <w:numPr>
        <w:numId w:val="56"/>
      </w:numPr>
    </w:pPr>
  </w:style>
  <w:style w:type="numbering" w:customStyle="1" w:styleId="List54">
    <w:name w:val="List 54"/>
    <w:basedOn w:val="NoList"/>
    <w:rsid w:val="00CB0473"/>
    <w:pPr>
      <w:numPr>
        <w:numId w:val="57"/>
      </w:numPr>
    </w:pPr>
  </w:style>
  <w:style w:type="numbering" w:customStyle="1" w:styleId="List55">
    <w:name w:val="List 55"/>
    <w:basedOn w:val="NoList"/>
    <w:rsid w:val="00CB0473"/>
    <w:pPr>
      <w:numPr>
        <w:numId w:val="58"/>
      </w:numPr>
    </w:pPr>
  </w:style>
  <w:style w:type="numbering" w:customStyle="1" w:styleId="List56">
    <w:name w:val="List 56"/>
    <w:basedOn w:val="NoList"/>
    <w:rsid w:val="00CB0473"/>
    <w:pPr>
      <w:numPr>
        <w:numId w:val="59"/>
      </w:numPr>
    </w:pPr>
  </w:style>
  <w:style w:type="numbering" w:customStyle="1" w:styleId="List57">
    <w:name w:val="List 57"/>
    <w:basedOn w:val="NoList"/>
    <w:rsid w:val="00CB0473"/>
    <w:pPr>
      <w:numPr>
        <w:numId w:val="60"/>
      </w:numPr>
    </w:pPr>
  </w:style>
  <w:style w:type="numbering" w:customStyle="1" w:styleId="List58">
    <w:name w:val="List 58"/>
    <w:basedOn w:val="NoList"/>
    <w:rsid w:val="00CB0473"/>
    <w:pPr>
      <w:numPr>
        <w:numId w:val="61"/>
      </w:numPr>
    </w:pPr>
  </w:style>
  <w:style w:type="numbering" w:customStyle="1" w:styleId="List59">
    <w:name w:val="List 59"/>
    <w:basedOn w:val="NoList"/>
    <w:rsid w:val="00CB0473"/>
    <w:pPr>
      <w:numPr>
        <w:numId w:val="62"/>
      </w:numPr>
    </w:pPr>
  </w:style>
  <w:style w:type="numbering" w:customStyle="1" w:styleId="List60">
    <w:name w:val="List 60"/>
    <w:basedOn w:val="NoList"/>
    <w:rsid w:val="00CB0473"/>
    <w:pPr>
      <w:numPr>
        <w:numId w:val="63"/>
      </w:numPr>
    </w:pPr>
  </w:style>
  <w:style w:type="numbering" w:customStyle="1" w:styleId="List61">
    <w:name w:val="List 61"/>
    <w:basedOn w:val="NoList"/>
    <w:rsid w:val="00CB0473"/>
    <w:pPr>
      <w:numPr>
        <w:numId w:val="64"/>
      </w:numPr>
    </w:pPr>
  </w:style>
  <w:style w:type="numbering" w:customStyle="1" w:styleId="List62">
    <w:name w:val="List 62"/>
    <w:basedOn w:val="NoList"/>
    <w:rsid w:val="00CB0473"/>
    <w:pPr>
      <w:numPr>
        <w:numId w:val="65"/>
      </w:numPr>
    </w:pPr>
  </w:style>
  <w:style w:type="numbering" w:customStyle="1" w:styleId="List63">
    <w:name w:val="List 63"/>
    <w:basedOn w:val="NoList"/>
    <w:rsid w:val="00CB0473"/>
    <w:pPr>
      <w:numPr>
        <w:numId w:val="66"/>
      </w:numPr>
    </w:pPr>
  </w:style>
  <w:style w:type="numbering" w:customStyle="1" w:styleId="List64">
    <w:name w:val="List 64"/>
    <w:basedOn w:val="NoList"/>
    <w:rsid w:val="00CB0473"/>
    <w:pPr>
      <w:numPr>
        <w:numId w:val="67"/>
      </w:numPr>
    </w:pPr>
  </w:style>
  <w:style w:type="numbering" w:customStyle="1" w:styleId="List65">
    <w:name w:val="List 65"/>
    <w:basedOn w:val="NoList"/>
    <w:rsid w:val="00CB0473"/>
    <w:pPr>
      <w:numPr>
        <w:numId w:val="68"/>
      </w:numPr>
    </w:pPr>
  </w:style>
  <w:style w:type="numbering" w:customStyle="1" w:styleId="List66">
    <w:name w:val="List 66"/>
    <w:basedOn w:val="NoList"/>
    <w:rsid w:val="00CB0473"/>
    <w:pPr>
      <w:numPr>
        <w:numId w:val="69"/>
      </w:numPr>
    </w:pPr>
  </w:style>
  <w:style w:type="numbering" w:customStyle="1" w:styleId="List67">
    <w:name w:val="List 67"/>
    <w:basedOn w:val="NoList"/>
    <w:rsid w:val="00CB0473"/>
    <w:pPr>
      <w:numPr>
        <w:numId w:val="70"/>
      </w:numPr>
    </w:pPr>
  </w:style>
  <w:style w:type="numbering" w:customStyle="1" w:styleId="List68">
    <w:name w:val="List 68"/>
    <w:basedOn w:val="NoList"/>
    <w:rsid w:val="00CB0473"/>
    <w:pPr>
      <w:numPr>
        <w:numId w:val="71"/>
      </w:numPr>
    </w:pPr>
  </w:style>
  <w:style w:type="numbering" w:customStyle="1" w:styleId="List69">
    <w:name w:val="List 69"/>
    <w:basedOn w:val="NoList"/>
    <w:rsid w:val="00CB0473"/>
    <w:pPr>
      <w:numPr>
        <w:numId w:val="72"/>
      </w:numPr>
    </w:pPr>
  </w:style>
  <w:style w:type="numbering" w:customStyle="1" w:styleId="List70">
    <w:name w:val="List 70"/>
    <w:basedOn w:val="NoList"/>
    <w:rsid w:val="00CB0473"/>
    <w:pPr>
      <w:numPr>
        <w:numId w:val="73"/>
      </w:numPr>
    </w:pPr>
  </w:style>
  <w:style w:type="numbering" w:customStyle="1" w:styleId="List71">
    <w:name w:val="List 71"/>
    <w:basedOn w:val="NoList"/>
    <w:rsid w:val="00CB0473"/>
    <w:pPr>
      <w:numPr>
        <w:numId w:val="74"/>
      </w:numPr>
    </w:pPr>
  </w:style>
  <w:style w:type="numbering" w:customStyle="1" w:styleId="List72">
    <w:name w:val="List 72"/>
    <w:basedOn w:val="NoList"/>
    <w:rsid w:val="00CB0473"/>
    <w:pPr>
      <w:numPr>
        <w:numId w:val="75"/>
      </w:numPr>
    </w:pPr>
  </w:style>
  <w:style w:type="numbering" w:customStyle="1" w:styleId="List73">
    <w:name w:val="List 73"/>
    <w:basedOn w:val="NoList"/>
    <w:rsid w:val="00CB0473"/>
    <w:pPr>
      <w:numPr>
        <w:numId w:val="76"/>
      </w:numPr>
    </w:pPr>
  </w:style>
  <w:style w:type="numbering" w:customStyle="1" w:styleId="List74">
    <w:name w:val="List 74"/>
    <w:basedOn w:val="NoList"/>
    <w:rsid w:val="00CB0473"/>
    <w:pPr>
      <w:numPr>
        <w:numId w:val="77"/>
      </w:numPr>
    </w:pPr>
  </w:style>
  <w:style w:type="numbering" w:customStyle="1" w:styleId="List75">
    <w:name w:val="List 75"/>
    <w:basedOn w:val="NoList"/>
    <w:rsid w:val="00CB0473"/>
    <w:pPr>
      <w:numPr>
        <w:numId w:val="78"/>
      </w:numPr>
    </w:pPr>
  </w:style>
  <w:style w:type="numbering" w:customStyle="1" w:styleId="List76">
    <w:name w:val="List 76"/>
    <w:basedOn w:val="NoList"/>
    <w:rsid w:val="00CB0473"/>
    <w:pPr>
      <w:numPr>
        <w:numId w:val="79"/>
      </w:numPr>
    </w:pPr>
  </w:style>
  <w:style w:type="numbering" w:customStyle="1" w:styleId="List77">
    <w:name w:val="List 77"/>
    <w:basedOn w:val="NoList"/>
    <w:rsid w:val="00CB0473"/>
    <w:pPr>
      <w:numPr>
        <w:numId w:val="80"/>
      </w:numPr>
    </w:pPr>
  </w:style>
  <w:style w:type="numbering" w:customStyle="1" w:styleId="List78">
    <w:name w:val="List 78"/>
    <w:basedOn w:val="NoList"/>
    <w:rsid w:val="00CB0473"/>
    <w:pPr>
      <w:numPr>
        <w:numId w:val="81"/>
      </w:numPr>
    </w:pPr>
  </w:style>
  <w:style w:type="numbering" w:customStyle="1" w:styleId="List79">
    <w:name w:val="List 79"/>
    <w:basedOn w:val="NoList"/>
    <w:rsid w:val="00CB0473"/>
    <w:pPr>
      <w:numPr>
        <w:numId w:val="82"/>
      </w:numPr>
    </w:pPr>
  </w:style>
  <w:style w:type="numbering" w:customStyle="1" w:styleId="List80">
    <w:name w:val="List 80"/>
    <w:basedOn w:val="NoList"/>
    <w:rsid w:val="00CB0473"/>
    <w:pPr>
      <w:numPr>
        <w:numId w:val="83"/>
      </w:numPr>
    </w:pPr>
  </w:style>
  <w:style w:type="numbering" w:customStyle="1" w:styleId="List81">
    <w:name w:val="List 81"/>
    <w:basedOn w:val="NoList"/>
    <w:rsid w:val="00CB0473"/>
    <w:pPr>
      <w:numPr>
        <w:numId w:val="84"/>
      </w:numPr>
    </w:pPr>
  </w:style>
  <w:style w:type="numbering" w:customStyle="1" w:styleId="List82">
    <w:name w:val="List 82"/>
    <w:basedOn w:val="NoList"/>
    <w:rsid w:val="00CB0473"/>
    <w:pPr>
      <w:numPr>
        <w:numId w:val="85"/>
      </w:numPr>
    </w:pPr>
  </w:style>
  <w:style w:type="numbering" w:customStyle="1" w:styleId="List83">
    <w:name w:val="List 83"/>
    <w:basedOn w:val="NoList"/>
    <w:rsid w:val="00CB0473"/>
    <w:pPr>
      <w:numPr>
        <w:numId w:val="86"/>
      </w:numPr>
    </w:pPr>
  </w:style>
  <w:style w:type="numbering" w:customStyle="1" w:styleId="List84">
    <w:name w:val="List 84"/>
    <w:basedOn w:val="NoList"/>
    <w:rsid w:val="00CB0473"/>
    <w:pPr>
      <w:numPr>
        <w:numId w:val="87"/>
      </w:numPr>
    </w:pPr>
  </w:style>
  <w:style w:type="numbering" w:customStyle="1" w:styleId="List85">
    <w:name w:val="List 85"/>
    <w:basedOn w:val="NoList"/>
    <w:rsid w:val="00CB0473"/>
    <w:pPr>
      <w:numPr>
        <w:numId w:val="88"/>
      </w:numPr>
    </w:pPr>
  </w:style>
  <w:style w:type="numbering" w:customStyle="1" w:styleId="List86">
    <w:name w:val="List 86"/>
    <w:basedOn w:val="NoList"/>
    <w:rsid w:val="00CB0473"/>
    <w:pPr>
      <w:numPr>
        <w:numId w:val="89"/>
      </w:numPr>
    </w:pPr>
  </w:style>
  <w:style w:type="numbering" w:customStyle="1" w:styleId="List87">
    <w:name w:val="List 87"/>
    <w:basedOn w:val="NoList"/>
    <w:rsid w:val="00CB0473"/>
    <w:pPr>
      <w:numPr>
        <w:numId w:val="90"/>
      </w:numPr>
    </w:pPr>
  </w:style>
  <w:style w:type="numbering" w:customStyle="1" w:styleId="List88">
    <w:name w:val="List 88"/>
    <w:basedOn w:val="NoList"/>
    <w:rsid w:val="00CB0473"/>
    <w:pPr>
      <w:numPr>
        <w:numId w:val="91"/>
      </w:numPr>
    </w:pPr>
  </w:style>
  <w:style w:type="numbering" w:customStyle="1" w:styleId="List89">
    <w:name w:val="List 89"/>
    <w:basedOn w:val="NoList"/>
    <w:rsid w:val="00CB0473"/>
    <w:pPr>
      <w:numPr>
        <w:numId w:val="92"/>
      </w:numPr>
    </w:pPr>
  </w:style>
  <w:style w:type="numbering" w:customStyle="1" w:styleId="List90">
    <w:name w:val="List 90"/>
    <w:basedOn w:val="NoList"/>
    <w:rsid w:val="00CB0473"/>
    <w:pPr>
      <w:numPr>
        <w:numId w:val="93"/>
      </w:numPr>
    </w:pPr>
  </w:style>
  <w:style w:type="numbering" w:customStyle="1" w:styleId="List91">
    <w:name w:val="List 91"/>
    <w:basedOn w:val="NoList"/>
    <w:rsid w:val="00CB0473"/>
    <w:pPr>
      <w:numPr>
        <w:numId w:val="94"/>
      </w:numPr>
    </w:pPr>
  </w:style>
  <w:style w:type="numbering" w:customStyle="1" w:styleId="List92">
    <w:name w:val="List 92"/>
    <w:basedOn w:val="NoList"/>
    <w:rsid w:val="00CB0473"/>
    <w:pPr>
      <w:numPr>
        <w:numId w:val="95"/>
      </w:numPr>
    </w:pPr>
  </w:style>
  <w:style w:type="numbering" w:customStyle="1" w:styleId="List93">
    <w:name w:val="List 93"/>
    <w:basedOn w:val="NoList"/>
    <w:rsid w:val="00CB0473"/>
    <w:pPr>
      <w:numPr>
        <w:numId w:val="96"/>
      </w:numPr>
    </w:pPr>
  </w:style>
  <w:style w:type="numbering" w:customStyle="1" w:styleId="List94">
    <w:name w:val="List 94"/>
    <w:basedOn w:val="NoList"/>
    <w:rsid w:val="00CB0473"/>
    <w:pPr>
      <w:numPr>
        <w:numId w:val="97"/>
      </w:numPr>
    </w:pPr>
  </w:style>
  <w:style w:type="numbering" w:customStyle="1" w:styleId="List95">
    <w:name w:val="List 95"/>
    <w:basedOn w:val="NoList"/>
    <w:rsid w:val="00CB0473"/>
    <w:pPr>
      <w:numPr>
        <w:numId w:val="98"/>
      </w:numPr>
    </w:pPr>
  </w:style>
  <w:style w:type="numbering" w:customStyle="1" w:styleId="List96">
    <w:name w:val="List 96"/>
    <w:basedOn w:val="NoList"/>
    <w:rsid w:val="00CB0473"/>
    <w:pPr>
      <w:numPr>
        <w:numId w:val="99"/>
      </w:numPr>
    </w:pPr>
  </w:style>
  <w:style w:type="numbering" w:customStyle="1" w:styleId="List97">
    <w:name w:val="List 97"/>
    <w:basedOn w:val="NoList"/>
    <w:rsid w:val="00CB0473"/>
    <w:pPr>
      <w:numPr>
        <w:numId w:val="100"/>
      </w:numPr>
    </w:pPr>
  </w:style>
  <w:style w:type="character" w:customStyle="1" w:styleId="Hyperlink3">
    <w:name w:val="Hyperlink.3"/>
    <w:basedOn w:val="DefaultParagraphFont"/>
    <w:rsid w:val="00CB0473"/>
    <w:rPr>
      <w:color w:val="0563C1"/>
      <w:sz w:val="22"/>
      <w:szCs w:val="22"/>
      <w:u w:val="single" w:color="0563C1"/>
      <w:lang w:val="nl-NL"/>
    </w:rPr>
  </w:style>
  <w:style w:type="numbering" w:customStyle="1" w:styleId="List98">
    <w:name w:val="List 98"/>
    <w:basedOn w:val="NoList"/>
    <w:rsid w:val="00CB0473"/>
    <w:pPr>
      <w:numPr>
        <w:numId w:val="101"/>
      </w:numPr>
    </w:pPr>
  </w:style>
  <w:style w:type="numbering" w:customStyle="1" w:styleId="List99">
    <w:name w:val="List 99"/>
    <w:basedOn w:val="NoList"/>
    <w:rsid w:val="00CB0473"/>
    <w:pPr>
      <w:numPr>
        <w:numId w:val="102"/>
      </w:numPr>
    </w:pPr>
  </w:style>
  <w:style w:type="numbering" w:customStyle="1" w:styleId="List100">
    <w:name w:val="List 100"/>
    <w:basedOn w:val="NoList"/>
    <w:rsid w:val="00CB0473"/>
    <w:pPr>
      <w:numPr>
        <w:numId w:val="103"/>
      </w:numPr>
    </w:pPr>
  </w:style>
  <w:style w:type="numbering" w:customStyle="1" w:styleId="List101">
    <w:name w:val="List 101"/>
    <w:basedOn w:val="NoList"/>
    <w:rsid w:val="00CB0473"/>
    <w:pPr>
      <w:numPr>
        <w:numId w:val="104"/>
      </w:numPr>
    </w:pPr>
  </w:style>
  <w:style w:type="numbering" w:customStyle="1" w:styleId="List102">
    <w:name w:val="List 102"/>
    <w:basedOn w:val="NoList"/>
    <w:rsid w:val="00CB0473"/>
    <w:pPr>
      <w:numPr>
        <w:numId w:val="105"/>
      </w:numPr>
    </w:pPr>
  </w:style>
  <w:style w:type="numbering" w:customStyle="1" w:styleId="List103">
    <w:name w:val="List 103"/>
    <w:basedOn w:val="NoList"/>
    <w:rsid w:val="00CB0473"/>
    <w:pPr>
      <w:numPr>
        <w:numId w:val="106"/>
      </w:numPr>
    </w:pPr>
  </w:style>
  <w:style w:type="numbering" w:customStyle="1" w:styleId="List104">
    <w:name w:val="List 104"/>
    <w:basedOn w:val="NoList"/>
    <w:rsid w:val="00CB0473"/>
    <w:pPr>
      <w:numPr>
        <w:numId w:val="107"/>
      </w:numPr>
    </w:pPr>
  </w:style>
  <w:style w:type="numbering" w:customStyle="1" w:styleId="List105">
    <w:name w:val="List 105"/>
    <w:basedOn w:val="NoList"/>
    <w:rsid w:val="00CB0473"/>
    <w:pPr>
      <w:numPr>
        <w:numId w:val="108"/>
      </w:numPr>
    </w:pPr>
  </w:style>
  <w:style w:type="numbering" w:customStyle="1" w:styleId="List106">
    <w:name w:val="List 106"/>
    <w:basedOn w:val="NoList"/>
    <w:rsid w:val="00CB0473"/>
    <w:pPr>
      <w:numPr>
        <w:numId w:val="109"/>
      </w:numPr>
    </w:pPr>
  </w:style>
  <w:style w:type="numbering" w:customStyle="1" w:styleId="List107">
    <w:name w:val="List 107"/>
    <w:basedOn w:val="NoList"/>
    <w:rsid w:val="00CB0473"/>
    <w:pPr>
      <w:numPr>
        <w:numId w:val="110"/>
      </w:numPr>
    </w:pPr>
  </w:style>
  <w:style w:type="numbering" w:customStyle="1" w:styleId="List108">
    <w:name w:val="List 108"/>
    <w:basedOn w:val="NoList"/>
    <w:rsid w:val="00CB0473"/>
    <w:pPr>
      <w:numPr>
        <w:numId w:val="111"/>
      </w:numPr>
    </w:pPr>
  </w:style>
  <w:style w:type="numbering" w:customStyle="1" w:styleId="List109">
    <w:name w:val="List 109"/>
    <w:basedOn w:val="NoList"/>
    <w:rsid w:val="00CB0473"/>
    <w:pPr>
      <w:numPr>
        <w:numId w:val="112"/>
      </w:numPr>
    </w:pPr>
  </w:style>
  <w:style w:type="numbering" w:customStyle="1" w:styleId="List110">
    <w:name w:val="List 110"/>
    <w:basedOn w:val="NoList"/>
    <w:rsid w:val="00CB0473"/>
    <w:pPr>
      <w:numPr>
        <w:numId w:val="113"/>
      </w:numPr>
    </w:pPr>
  </w:style>
  <w:style w:type="numbering" w:customStyle="1" w:styleId="List111">
    <w:name w:val="List 111"/>
    <w:basedOn w:val="NoList"/>
    <w:rsid w:val="00CB0473"/>
    <w:pPr>
      <w:numPr>
        <w:numId w:val="114"/>
      </w:numPr>
    </w:pPr>
  </w:style>
  <w:style w:type="numbering" w:customStyle="1" w:styleId="List112">
    <w:name w:val="List 112"/>
    <w:basedOn w:val="NoList"/>
    <w:rsid w:val="00CB0473"/>
    <w:pPr>
      <w:numPr>
        <w:numId w:val="115"/>
      </w:numPr>
    </w:pPr>
  </w:style>
  <w:style w:type="numbering" w:customStyle="1" w:styleId="List113">
    <w:name w:val="List 113"/>
    <w:basedOn w:val="NoList"/>
    <w:rsid w:val="00CB0473"/>
    <w:pPr>
      <w:numPr>
        <w:numId w:val="116"/>
      </w:numPr>
    </w:pPr>
  </w:style>
  <w:style w:type="numbering" w:customStyle="1" w:styleId="List114">
    <w:name w:val="List 114"/>
    <w:basedOn w:val="NoList"/>
    <w:rsid w:val="00CB0473"/>
    <w:pPr>
      <w:numPr>
        <w:numId w:val="117"/>
      </w:numPr>
    </w:pPr>
  </w:style>
  <w:style w:type="numbering" w:customStyle="1" w:styleId="List115">
    <w:name w:val="List 115"/>
    <w:basedOn w:val="NoList"/>
    <w:rsid w:val="00CB0473"/>
    <w:pPr>
      <w:numPr>
        <w:numId w:val="1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769">
      <w:bodyDiv w:val="1"/>
      <w:marLeft w:val="0"/>
      <w:marRight w:val="0"/>
      <w:marTop w:val="0"/>
      <w:marBottom w:val="0"/>
      <w:divBdr>
        <w:top w:val="none" w:sz="0" w:space="0" w:color="auto"/>
        <w:left w:val="none" w:sz="0" w:space="0" w:color="auto"/>
        <w:bottom w:val="none" w:sz="0" w:space="0" w:color="auto"/>
        <w:right w:val="none" w:sz="0" w:space="0" w:color="auto"/>
      </w:divBdr>
    </w:div>
    <w:div w:id="627592305">
      <w:bodyDiv w:val="1"/>
      <w:marLeft w:val="0"/>
      <w:marRight w:val="0"/>
      <w:marTop w:val="0"/>
      <w:marBottom w:val="0"/>
      <w:divBdr>
        <w:top w:val="none" w:sz="0" w:space="0" w:color="auto"/>
        <w:left w:val="none" w:sz="0" w:space="0" w:color="auto"/>
        <w:bottom w:val="none" w:sz="0" w:space="0" w:color="auto"/>
        <w:right w:val="none" w:sz="0" w:space="0" w:color="auto"/>
      </w:divBdr>
      <w:divsChild>
        <w:div w:id="567806708">
          <w:marLeft w:val="0"/>
          <w:marRight w:val="0"/>
          <w:marTop w:val="0"/>
          <w:marBottom w:val="0"/>
          <w:divBdr>
            <w:top w:val="none" w:sz="0" w:space="0" w:color="auto"/>
            <w:left w:val="none" w:sz="0" w:space="0" w:color="auto"/>
            <w:bottom w:val="none" w:sz="0" w:space="0" w:color="auto"/>
            <w:right w:val="none" w:sz="0" w:space="0" w:color="auto"/>
          </w:divBdr>
        </w:div>
        <w:div w:id="871303556">
          <w:marLeft w:val="0"/>
          <w:marRight w:val="0"/>
          <w:marTop w:val="0"/>
          <w:marBottom w:val="0"/>
          <w:divBdr>
            <w:top w:val="none" w:sz="0" w:space="0" w:color="auto"/>
            <w:left w:val="none" w:sz="0" w:space="0" w:color="auto"/>
            <w:bottom w:val="none" w:sz="0" w:space="0" w:color="auto"/>
            <w:right w:val="none" w:sz="0" w:space="0" w:color="auto"/>
          </w:divBdr>
        </w:div>
        <w:div w:id="1573419461">
          <w:marLeft w:val="0"/>
          <w:marRight w:val="0"/>
          <w:marTop w:val="0"/>
          <w:marBottom w:val="0"/>
          <w:divBdr>
            <w:top w:val="none" w:sz="0" w:space="0" w:color="auto"/>
            <w:left w:val="none" w:sz="0" w:space="0" w:color="auto"/>
            <w:bottom w:val="none" w:sz="0" w:space="0" w:color="auto"/>
            <w:right w:val="none" w:sz="0" w:space="0" w:color="auto"/>
          </w:divBdr>
        </w:div>
        <w:div w:id="1686589936">
          <w:marLeft w:val="0"/>
          <w:marRight w:val="0"/>
          <w:marTop w:val="0"/>
          <w:marBottom w:val="0"/>
          <w:divBdr>
            <w:top w:val="none" w:sz="0" w:space="0" w:color="auto"/>
            <w:left w:val="none" w:sz="0" w:space="0" w:color="auto"/>
            <w:bottom w:val="none" w:sz="0" w:space="0" w:color="auto"/>
            <w:right w:val="none" w:sz="0" w:space="0" w:color="auto"/>
          </w:divBdr>
        </w:div>
        <w:div w:id="1961178051">
          <w:marLeft w:val="0"/>
          <w:marRight w:val="0"/>
          <w:marTop w:val="0"/>
          <w:marBottom w:val="0"/>
          <w:divBdr>
            <w:top w:val="none" w:sz="0" w:space="0" w:color="auto"/>
            <w:left w:val="none" w:sz="0" w:space="0" w:color="auto"/>
            <w:bottom w:val="none" w:sz="0" w:space="0" w:color="auto"/>
            <w:right w:val="none" w:sz="0" w:space="0" w:color="auto"/>
          </w:divBdr>
        </w:div>
      </w:divsChild>
    </w:div>
    <w:div w:id="1219241898">
      <w:bodyDiv w:val="1"/>
      <w:marLeft w:val="0"/>
      <w:marRight w:val="0"/>
      <w:marTop w:val="0"/>
      <w:marBottom w:val="0"/>
      <w:divBdr>
        <w:top w:val="none" w:sz="0" w:space="0" w:color="auto"/>
        <w:left w:val="none" w:sz="0" w:space="0" w:color="auto"/>
        <w:bottom w:val="none" w:sz="0" w:space="0" w:color="auto"/>
        <w:right w:val="none" w:sz="0" w:space="0" w:color="auto"/>
      </w:divBdr>
      <w:divsChild>
        <w:div w:id="1007057159">
          <w:marLeft w:val="0"/>
          <w:marRight w:val="0"/>
          <w:marTop w:val="0"/>
          <w:marBottom w:val="0"/>
          <w:divBdr>
            <w:top w:val="none" w:sz="0" w:space="0" w:color="auto"/>
            <w:left w:val="none" w:sz="0" w:space="0" w:color="auto"/>
            <w:bottom w:val="none" w:sz="0" w:space="0" w:color="auto"/>
            <w:right w:val="none" w:sz="0" w:space="0" w:color="auto"/>
          </w:divBdr>
        </w:div>
        <w:div w:id="447938623">
          <w:marLeft w:val="0"/>
          <w:marRight w:val="0"/>
          <w:marTop w:val="0"/>
          <w:marBottom w:val="0"/>
          <w:divBdr>
            <w:top w:val="none" w:sz="0" w:space="0" w:color="auto"/>
            <w:left w:val="none" w:sz="0" w:space="0" w:color="auto"/>
            <w:bottom w:val="none" w:sz="0" w:space="0" w:color="auto"/>
            <w:right w:val="none" w:sz="0" w:space="0" w:color="auto"/>
          </w:divBdr>
        </w:div>
        <w:div w:id="135224822">
          <w:marLeft w:val="0"/>
          <w:marRight w:val="0"/>
          <w:marTop w:val="0"/>
          <w:marBottom w:val="0"/>
          <w:divBdr>
            <w:top w:val="none" w:sz="0" w:space="0" w:color="auto"/>
            <w:left w:val="none" w:sz="0" w:space="0" w:color="auto"/>
            <w:bottom w:val="none" w:sz="0" w:space="0" w:color="auto"/>
            <w:right w:val="none" w:sz="0" w:space="0" w:color="auto"/>
          </w:divBdr>
        </w:div>
        <w:div w:id="1364986182">
          <w:marLeft w:val="0"/>
          <w:marRight w:val="0"/>
          <w:marTop w:val="0"/>
          <w:marBottom w:val="0"/>
          <w:divBdr>
            <w:top w:val="none" w:sz="0" w:space="0" w:color="auto"/>
            <w:left w:val="none" w:sz="0" w:space="0" w:color="auto"/>
            <w:bottom w:val="none" w:sz="0" w:space="0" w:color="auto"/>
            <w:right w:val="none" w:sz="0" w:space="0" w:color="auto"/>
          </w:divBdr>
        </w:div>
        <w:div w:id="1459496250">
          <w:marLeft w:val="0"/>
          <w:marRight w:val="0"/>
          <w:marTop w:val="0"/>
          <w:marBottom w:val="0"/>
          <w:divBdr>
            <w:top w:val="none" w:sz="0" w:space="0" w:color="auto"/>
            <w:left w:val="none" w:sz="0" w:space="0" w:color="auto"/>
            <w:bottom w:val="none" w:sz="0" w:space="0" w:color="auto"/>
            <w:right w:val="none" w:sz="0" w:space="0" w:color="auto"/>
          </w:divBdr>
        </w:div>
        <w:div w:id="974602351">
          <w:marLeft w:val="0"/>
          <w:marRight w:val="0"/>
          <w:marTop w:val="0"/>
          <w:marBottom w:val="0"/>
          <w:divBdr>
            <w:top w:val="none" w:sz="0" w:space="0" w:color="auto"/>
            <w:left w:val="none" w:sz="0" w:space="0" w:color="auto"/>
            <w:bottom w:val="none" w:sz="0" w:space="0" w:color="auto"/>
            <w:right w:val="none" w:sz="0" w:space="0" w:color="auto"/>
          </w:divBdr>
        </w:div>
        <w:div w:id="196819440">
          <w:marLeft w:val="0"/>
          <w:marRight w:val="0"/>
          <w:marTop w:val="0"/>
          <w:marBottom w:val="0"/>
          <w:divBdr>
            <w:top w:val="none" w:sz="0" w:space="0" w:color="auto"/>
            <w:left w:val="none" w:sz="0" w:space="0" w:color="auto"/>
            <w:bottom w:val="none" w:sz="0" w:space="0" w:color="auto"/>
            <w:right w:val="none" w:sz="0" w:space="0" w:color="auto"/>
          </w:divBdr>
        </w:div>
      </w:divsChild>
    </w:div>
    <w:div w:id="168843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t.ly/1PNcmbo" TargetMode="External"/><Relationship Id="rId117" Type="http://schemas.openxmlformats.org/officeDocument/2006/relationships/fontTable" Target="fontTable.xml"/><Relationship Id="rId21" Type="http://schemas.openxmlformats.org/officeDocument/2006/relationships/hyperlink" Target="http://bit.ly/28Y6PuI" TargetMode="External"/><Relationship Id="rId42" Type="http://schemas.openxmlformats.org/officeDocument/2006/relationships/hyperlink" Target="http://bit.ly/1RF4Bnj" TargetMode="External"/><Relationship Id="rId47" Type="http://schemas.openxmlformats.org/officeDocument/2006/relationships/hyperlink" Target="http://bit.ly/1QjsRsW" TargetMode="External"/><Relationship Id="rId63" Type="http://schemas.openxmlformats.org/officeDocument/2006/relationships/hyperlink" Target="http://bit.ly/28Y6PuI" TargetMode="External"/><Relationship Id="rId68" Type="http://schemas.openxmlformats.org/officeDocument/2006/relationships/hyperlink" Target="http://bit.ly/1XgsUtW" TargetMode="External"/><Relationship Id="rId84" Type="http://schemas.openxmlformats.org/officeDocument/2006/relationships/hyperlink" Target="http://bit.ly/28Y6PuI" TargetMode="External"/><Relationship Id="rId89" Type="http://schemas.openxmlformats.org/officeDocument/2006/relationships/hyperlink" Target="http://bit.ly/1YTiCiw" TargetMode="External"/><Relationship Id="rId112" Type="http://schemas.openxmlformats.org/officeDocument/2006/relationships/hyperlink" Target="http://bit.ly/1nwztdo" TargetMode="External"/><Relationship Id="rId16" Type="http://schemas.openxmlformats.org/officeDocument/2006/relationships/hyperlink" Target="http://bit.ly/1SuHSvf" TargetMode="External"/><Relationship Id="rId107" Type="http://schemas.openxmlformats.org/officeDocument/2006/relationships/hyperlink" Target="http://bit.ly/1NW2PP6" TargetMode="External"/><Relationship Id="rId11" Type="http://schemas.openxmlformats.org/officeDocument/2006/relationships/hyperlink" Target="http://bit.ly/1tjO8Mt" TargetMode="External"/><Relationship Id="rId32" Type="http://schemas.openxmlformats.org/officeDocument/2006/relationships/hyperlink" Target="http://bit.ly/1XMb8go" TargetMode="External"/><Relationship Id="rId37" Type="http://schemas.openxmlformats.org/officeDocument/2006/relationships/hyperlink" Target="http://bit.ly/28Y6PuI" TargetMode="External"/><Relationship Id="rId53" Type="http://schemas.openxmlformats.org/officeDocument/2006/relationships/hyperlink" Target="http://bit.ly/22NAIIb" TargetMode="External"/><Relationship Id="rId58" Type="http://schemas.openxmlformats.org/officeDocument/2006/relationships/hyperlink" Target="http://bit.ly/28Y6PuI" TargetMode="External"/><Relationship Id="rId74" Type="http://schemas.openxmlformats.org/officeDocument/2006/relationships/hyperlink" Target="http://bit.ly/1ofDTWm" TargetMode="External"/><Relationship Id="rId79" Type="http://schemas.openxmlformats.org/officeDocument/2006/relationships/hyperlink" Target="http://bit.ly/1YvPLkq" TargetMode="External"/><Relationship Id="rId102" Type="http://schemas.openxmlformats.org/officeDocument/2006/relationships/hyperlink" Target="http://bit.ly/1i7N72Q" TargetMode="External"/><Relationship Id="rId5" Type="http://schemas.openxmlformats.org/officeDocument/2006/relationships/webSettings" Target="webSettings.xml"/><Relationship Id="rId90" Type="http://schemas.openxmlformats.org/officeDocument/2006/relationships/hyperlink" Target="http://bit.ly/1UUMw6R" TargetMode="External"/><Relationship Id="rId95" Type="http://schemas.openxmlformats.org/officeDocument/2006/relationships/hyperlink" Target="http://bit.ly/1X8Ah7A" TargetMode="External"/><Relationship Id="rId22" Type="http://schemas.openxmlformats.org/officeDocument/2006/relationships/hyperlink" Target="http://bit.ly/28Y6PuI" TargetMode="External"/><Relationship Id="rId27" Type="http://schemas.openxmlformats.org/officeDocument/2006/relationships/hyperlink" Target="http://fic.tufts.edu/assets/Breaking-the-Hourglass-Briefing-Paper.pdf" TargetMode="External"/><Relationship Id="rId43" Type="http://schemas.openxmlformats.org/officeDocument/2006/relationships/hyperlink" Target="http://bit.ly/1Orzmsy" TargetMode="External"/><Relationship Id="rId48" Type="http://schemas.openxmlformats.org/officeDocument/2006/relationships/hyperlink" Target="http://bit.ly/1NcRozA" TargetMode="External"/><Relationship Id="rId64" Type="http://schemas.openxmlformats.org/officeDocument/2006/relationships/hyperlink" Target="http://bit.ly/28Y6PuI" TargetMode="External"/><Relationship Id="rId69" Type="http://schemas.openxmlformats.org/officeDocument/2006/relationships/hyperlink" Target="http://bit.ly/1rCdi7X" TargetMode="External"/><Relationship Id="rId113" Type="http://schemas.openxmlformats.org/officeDocument/2006/relationships/hyperlink" Target="http://bit.ly/1lpgHn9" TargetMode="External"/><Relationship Id="rId118" Type="http://schemas.openxmlformats.org/officeDocument/2006/relationships/theme" Target="theme/theme1.xml"/><Relationship Id="rId80" Type="http://schemas.openxmlformats.org/officeDocument/2006/relationships/hyperlink" Target="http://bit.ly/1SuHSvf" TargetMode="External"/><Relationship Id="rId85" Type="http://schemas.openxmlformats.org/officeDocument/2006/relationships/hyperlink" Target="http://bit.ly/1W9NvgD" TargetMode="External"/><Relationship Id="rId12" Type="http://schemas.openxmlformats.org/officeDocument/2006/relationships/hyperlink" Target="http://bit.ly/1ql4uCP" TargetMode="External"/><Relationship Id="rId17" Type="http://schemas.openxmlformats.org/officeDocument/2006/relationships/hyperlink" Target="http://bit.ly/1SeOuNy" TargetMode="External"/><Relationship Id="rId33" Type="http://schemas.openxmlformats.org/officeDocument/2006/relationships/hyperlink" Target="http://bit.ly/1XMb8go" TargetMode="External"/><Relationship Id="rId38" Type="http://schemas.openxmlformats.org/officeDocument/2006/relationships/hyperlink" Target="http://bit.ly/28Y6PuI" TargetMode="External"/><Relationship Id="rId59" Type="http://schemas.openxmlformats.org/officeDocument/2006/relationships/hyperlink" Target="http://bit.ly/1Ne8xc9" TargetMode="External"/><Relationship Id="rId103" Type="http://schemas.openxmlformats.org/officeDocument/2006/relationships/hyperlink" Target="http://bit.ly/259mYp8" TargetMode="External"/><Relationship Id="rId108" Type="http://schemas.openxmlformats.org/officeDocument/2006/relationships/hyperlink" Target="http://bit.ly/1X54Bk3" TargetMode="External"/><Relationship Id="rId54" Type="http://schemas.openxmlformats.org/officeDocument/2006/relationships/hyperlink" Target="http://bit.ly/1V8ox2D" TargetMode="External"/><Relationship Id="rId70" Type="http://schemas.openxmlformats.org/officeDocument/2006/relationships/hyperlink" Target="http://bit.ly/21hB3Qe" TargetMode="External"/><Relationship Id="rId75" Type="http://schemas.openxmlformats.org/officeDocument/2006/relationships/hyperlink" Target="http://bit.ly/1TRFY4I" TargetMode="External"/><Relationship Id="rId91" Type="http://schemas.openxmlformats.org/officeDocument/2006/relationships/hyperlink" Target="https://www.redrosecps.com/" TargetMode="External"/><Relationship Id="rId96" Type="http://schemas.openxmlformats.org/officeDocument/2006/relationships/hyperlink" Target="http://bit.ly/1X8Ah7A"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bit.ly/22NAIIb" TargetMode="External"/><Relationship Id="rId28" Type="http://schemas.openxmlformats.org/officeDocument/2006/relationships/hyperlink" Target="http://bit.ly/1ObMWUS" TargetMode="External"/><Relationship Id="rId49" Type="http://schemas.openxmlformats.org/officeDocument/2006/relationships/hyperlink" Target="http://bit.ly/1ljv2BF" TargetMode="External"/><Relationship Id="rId114" Type="http://schemas.openxmlformats.org/officeDocument/2006/relationships/hyperlink" Target="http://bit.ly/1lpgHn9" TargetMode="External"/><Relationship Id="rId119" Type="http://schemas.openxmlformats.org/officeDocument/2006/relationships/customXml" Target="../customXml/item2.xml"/><Relationship Id="rId44" Type="http://schemas.openxmlformats.org/officeDocument/2006/relationships/hyperlink" Target="http://bit.ly/1ql4uCP" TargetMode="External"/><Relationship Id="rId60" Type="http://schemas.openxmlformats.org/officeDocument/2006/relationships/hyperlink" Target="http://bit.ly/1XMb8go" TargetMode="External"/><Relationship Id="rId65" Type="http://schemas.openxmlformats.org/officeDocument/2006/relationships/hyperlink" Target="http://bit.ly/1TGH8PV" TargetMode="External"/><Relationship Id="rId81" Type="http://schemas.openxmlformats.org/officeDocument/2006/relationships/hyperlink" Target="http://bit.ly/1ljv2BF" TargetMode="External"/><Relationship Id="rId86" Type="http://schemas.openxmlformats.org/officeDocument/2006/relationships/hyperlink" Target="http://bit.ly/1Oi7qZZ" TargetMode="External"/><Relationship Id="rId4" Type="http://schemas.openxmlformats.org/officeDocument/2006/relationships/settings" Target="settings.xml"/><Relationship Id="rId9" Type="http://schemas.openxmlformats.org/officeDocument/2006/relationships/hyperlink" Target="http://bit.ly/1XgsUtW" TargetMode="External"/><Relationship Id="rId13" Type="http://schemas.openxmlformats.org/officeDocument/2006/relationships/hyperlink" Target="http://bit.ly/1ofDTWm" TargetMode="External"/><Relationship Id="rId18" Type="http://schemas.openxmlformats.org/officeDocument/2006/relationships/hyperlink" Target="http://bit.ly/28Y6PuI" TargetMode="External"/><Relationship Id="rId39" Type="http://schemas.openxmlformats.org/officeDocument/2006/relationships/hyperlink" Target="http://bit.ly/1YvPLkq" TargetMode="External"/><Relationship Id="rId109" Type="http://schemas.openxmlformats.org/officeDocument/2006/relationships/hyperlink" Target="http://bit.ly/1W9NvgD" TargetMode="External"/><Relationship Id="rId34" Type="http://schemas.openxmlformats.org/officeDocument/2006/relationships/hyperlink" Target="http://www.transversal.ht/mobi.html" TargetMode="External"/><Relationship Id="rId50" Type="http://schemas.openxmlformats.org/officeDocument/2006/relationships/hyperlink" Target="http://bit.ly/1Ty5Eqv" TargetMode="External"/><Relationship Id="rId55" Type="http://schemas.openxmlformats.org/officeDocument/2006/relationships/hyperlink" Target="http://bit.ly/1i7N72Q" TargetMode="External"/><Relationship Id="rId76" Type="http://schemas.openxmlformats.org/officeDocument/2006/relationships/hyperlink" Target="http://bit.ly/1tjO8Mt" TargetMode="External"/><Relationship Id="rId97" Type="http://schemas.openxmlformats.org/officeDocument/2006/relationships/hyperlink" Target="http://bit.ly/1YvPLkq" TargetMode="External"/><Relationship Id="rId104" Type="http://schemas.openxmlformats.org/officeDocument/2006/relationships/hyperlink" Target="http://bit.ly/1PS0p4a" TargetMode="External"/><Relationship Id="rId120" Type="http://schemas.openxmlformats.org/officeDocument/2006/relationships/customXml" Target="../customXml/item3.xml"/><Relationship Id="rId7" Type="http://schemas.openxmlformats.org/officeDocument/2006/relationships/endnotes" Target="endnotes.xml"/><Relationship Id="rId71" Type="http://schemas.openxmlformats.org/officeDocument/2006/relationships/hyperlink" Target="http://bit.ly/28Y6PuI" TargetMode="External"/><Relationship Id="rId92" Type="http://schemas.openxmlformats.org/officeDocument/2006/relationships/hyperlink" Target="http://bit.ly/1NW2PP6" TargetMode="External"/><Relationship Id="rId2" Type="http://schemas.openxmlformats.org/officeDocument/2006/relationships/numbering" Target="numbering.xml"/><Relationship Id="rId29" Type="http://schemas.openxmlformats.org/officeDocument/2006/relationships/hyperlink" Target="http://bit.ly/1XMb8go" TargetMode="External"/><Relationship Id="rId24" Type="http://schemas.openxmlformats.org/officeDocument/2006/relationships/hyperlink" Target="http://bit.ly/1QjsRsW" TargetMode="External"/><Relationship Id="rId40" Type="http://schemas.openxmlformats.org/officeDocument/2006/relationships/hyperlink" Target="http://bit.ly/22NAIIb" TargetMode="External"/><Relationship Id="rId45" Type="http://schemas.openxmlformats.org/officeDocument/2006/relationships/hyperlink" Target="http://bit.ly/1TRFY4I" TargetMode="External"/><Relationship Id="rId66" Type="http://schemas.openxmlformats.org/officeDocument/2006/relationships/hyperlink" Target="http://bit.ly/28Y6PuI" TargetMode="External"/><Relationship Id="rId87" Type="http://schemas.openxmlformats.org/officeDocument/2006/relationships/hyperlink" Target="http://bit.ly/259mYp8" TargetMode="External"/><Relationship Id="rId110" Type="http://schemas.openxmlformats.org/officeDocument/2006/relationships/hyperlink" Target="http://bit.ly/28Y6PuI" TargetMode="External"/><Relationship Id="rId115" Type="http://schemas.openxmlformats.org/officeDocument/2006/relationships/header" Target="header1.xml"/><Relationship Id="rId61" Type="http://schemas.openxmlformats.org/officeDocument/2006/relationships/hyperlink" Target="https://www.squidcard.com/" TargetMode="External"/><Relationship Id="rId82" Type="http://schemas.openxmlformats.org/officeDocument/2006/relationships/hyperlink" Target="http://fic.tufts.edu/assets/Breaking-the-Hourglass-Briefing-Paper.pdf" TargetMode="External"/><Relationship Id="rId19" Type="http://schemas.openxmlformats.org/officeDocument/2006/relationships/hyperlink" Target="http://bit.ly/22NAIIb" TargetMode="External"/><Relationship Id="rId14" Type="http://schemas.openxmlformats.org/officeDocument/2006/relationships/hyperlink" Target="http://bit.ly/28Y6PuI" TargetMode="External"/><Relationship Id="rId30" Type="http://schemas.openxmlformats.org/officeDocument/2006/relationships/hyperlink" Target="http://bit.ly/1Orzmsy" TargetMode="External"/><Relationship Id="rId35" Type="http://schemas.openxmlformats.org/officeDocument/2006/relationships/hyperlink" Target="http://bit.ly/1rCdi7X" TargetMode="External"/><Relationship Id="rId56" Type="http://schemas.openxmlformats.org/officeDocument/2006/relationships/hyperlink" Target="http://bit.ly/1YTiCiw" TargetMode="External"/><Relationship Id="rId77" Type="http://schemas.openxmlformats.org/officeDocument/2006/relationships/hyperlink" Target="http://bit.ly/1X54Bk3" TargetMode="External"/><Relationship Id="rId100" Type="http://schemas.openxmlformats.org/officeDocument/2006/relationships/hyperlink" Target="http://bit.ly/1Ne8xc9" TargetMode="External"/><Relationship Id="rId105" Type="http://schemas.openxmlformats.org/officeDocument/2006/relationships/hyperlink" Target="http://bit.ly/1SuHSvf" TargetMode="External"/><Relationship Id="rId8" Type="http://schemas.openxmlformats.org/officeDocument/2006/relationships/hyperlink" Target="http://bit.ly/1SeOuNy" TargetMode="External"/><Relationship Id="rId51" Type="http://schemas.openxmlformats.org/officeDocument/2006/relationships/hyperlink" Target="http://bit.ly/1SuHSvf" TargetMode="External"/><Relationship Id="rId72" Type="http://schemas.openxmlformats.org/officeDocument/2006/relationships/hyperlink" Target="http://bit.ly/1ObMWUS" TargetMode="External"/><Relationship Id="rId93" Type="http://schemas.openxmlformats.org/officeDocument/2006/relationships/hyperlink" Target="http://bit.ly/1ofDTWm" TargetMode="External"/><Relationship Id="rId98" Type="http://schemas.openxmlformats.org/officeDocument/2006/relationships/hyperlink" Target="http://bit.ly/1V8ox2D" TargetMode="External"/><Relationship Id="rId121" Type="http://schemas.openxmlformats.org/officeDocument/2006/relationships/customXml" Target="../customXml/item4.xml"/><Relationship Id="rId3" Type="http://schemas.openxmlformats.org/officeDocument/2006/relationships/styles" Target="styles.xml"/><Relationship Id="rId25" Type="http://schemas.openxmlformats.org/officeDocument/2006/relationships/hyperlink" Target="http://bit.ly/28Y6PuI" TargetMode="External"/><Relationship Id="rId46" Type="http://schemas.openxmlformats.org/officeDocument/2006/relationships/hyperlink" Target="http://bit.ly/1Ty5Eqv" TargetMode="External"/><Relationship Id="rId67" Type="http://schemas.openxmlformats.org/officeDocument/2006/relationships/hyperlink" Target="http://bit.ly/1ZtDz3t" TargetMode="External"/><Relationship Id="rId116" Type="http://schemas.openxmlformats.org/officeDocument/2006/relationships/footer" Target="footer1.xml"/><Relationship Id="rId20" Type="http://schemas.openxmlformats.org/officeDocument/2006/relationships/hyperlink" Target="mailto:roger.dean@nrc.no" TargetMode="External"/><Relationship Id="rId41" Type="http://schemas.openxmlformats.org/officeDocument/2006/relationships/hyperlink" Target="http://bit.ly/1NcRozA" TargetMode="External"/><Relationship Id="rId62" Type="http://schemas.openxmlformats.org/officeDocument/2006/relationships/hyperlink" Target="http://bit.ly/28Y6PuI" TargetMode="External"/><Relationship Id="rId83" Type="http://schemas.openxmlformats.org/officeDocument/2006/relationships/hyperlink" Target="https://youtu.be/W2XIyqeP5w4" TargetMode="External"/><Relationship Id="rId88" Type="http://schemas.openxmlformats.org/officeDocument/2006/relationships/hyperlink" Target="http://bit.ly/28Y6PuI" TargetMode="External"/><Relationship Id="rId111" Type="http://schemas.openxmlformats.org/officeDocument/2006/relationships/hyperlink" Target="http://bit.ly/1PNcmbo" TargetMode="External"/><Relationship Id="rId15" Type="http://schemas.openxmlformats.org/officeDocument/2006/relationships/hyperlink" Target="http://bit.ly/1TGH8PV" TargetMode="External"/><Relationship Id="rId36" Type="http://schemas.openxmlformats.org/officeDocument/2006/relationships/hyperlink" Target="http://bit.ly/21hB3Qe" TargetMode="External"/><Relationship Id="rId57" Type="http://schemas.openxmlformats.org/officeDocument/2006/relationships/hyperlink" Target="http://bit.ly/1PS0p4a" TargetMode="External"/><Relationship Id="rId106" Type="http://schemas.openxmlformats.org/officeDocument/2006/relationships/hyperlink" Target="http://bit.ly/1RF4Bnj" TargetMode="External"/><Relationship Id="rId10" Type="http://schemas.openxmlformats.org/officeDocument/2006/relationships/hyperlink" Target="http://bit.ly/1Oi7qZZ" TargetMode="External"/><Relationship Id="rId31" Type="http://schemas.openxmlformats.org/officeDocument/2006/relationships/hyperlink" Target="http://bit.ly/28Y6PuI" TargetMode="External"/><Relationship Id="rId52" Type="http://schemas.openxmlformats.org/officeDocument/2006/relationships/hyperlink" Target="http://bit.ly/1UUMw6R" TargetMode="External"/><Relationship Id="rId73" Type="http://schemas.openxmlformats.org/officeDocument/2006/relationships/hyperlink" Target="http://bit.ly/1nwztdo" TargetMode="External"/><Relationship Id="rId78" Type="http://schemas.openxmlformats.org/officeDocument/2006/relationships/hyperlink" Target="http://bit.ly/1YvPLkq" TargetMode="External"/><Relationship Id="rId94" Type="http://schemas.openxmlformats.org/officeDocument/2006/relationships/hyperlink" Target="http://bit.ly/1ofDTWm" TargetMode="External"/><Relationship Id="rId99" Type="http://schemas.openxmlformats.org/officeDocument/2006/relationships/hyperlink" Target="http://bit.ly/28Y6PuI" TargetMode="External"/><Relationship Id="rId101" Type="http://schemas.openxmlformats.org/officeDocument/2006/relationships/hyperlink" Target="http://bit.ly/1ZtDz3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ct:contentTypeSchema xmlns:ct="http://schemas.microsoft.com/office/2006/metadata/contentType" xmlns:ma="http://schemas.microsoft.com/office/2006/metadata/properties/metaAttributes" ct:_="" ma:_="" ma:contentTypeName="Dokument" ma:contentTypeID="0x01010044994F6E01660549BDECB3361975C49A" ma:contentTypeVersion="12" ma:contentTypeDescription="Opprett et nytt dokument." ma:contentTypeScope="" ma:versionID="8fd12f7d5c08f9268a9ad7d1c821e7e2">
  <xsd:schema xmlns:xsd="http://www.w3.org/2001/XMLSchema" xmlns:xs="http://www.w3.org/2001/XMLSchema" xmlns:p="http://schemas.microsoft.com/office/2006/metadata/properties" xmlns:ns2="4ee6453c-8fb4-4311-8d18-9a7bb045981b" xmlns:ns3="e7dc8c1b-858a-46e0-8278-21a49a992ab3" targetNamespace="http://schemas.microsoft.com/office/2006/metadata/properties" ma:root="true" ma:fieldsID="36f25e2822a49ba5b55def75210bb0bd" ns2:_="" ns3:_="">
    <xsd:import namespace="4ee6453c-8fb4-4311-8d18-9a7bb045981b"/>
    <xsd:import namespace="e7dc8c1b-858a-46e0-8278-21a49a992ab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6453c-8fb4-4311-8d18-9a7bb045981b"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dc8c1b-858a-46e0-8278-21a49a992ab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6D0A9F-A2B8-4337-8AA2-4E031DCB6763}">
  <ds:schemaRefs>
    <ds:schemaRef ds:uri="http://schemas.openxmlformats.org/officeDocument/2006/bibliography"/>
  </ds:schemaRefs>
</ds:datastoreItem>
</file>

<file path=customXml/itemProps2.xml><?xml version="1.0" encoding="utf-8"?>
<ds:datastoreItem xmlns:ds="http://schemas.openxmlformats.org/officeDocument/2006/customXml" ds:itemID="{3857EA3F-29C5-4640-902D-C5B41FBA5456}"/>
</file>

<file path=customXml/itemProps3.xml><?xml version="1.0" encoding="utf-8"?>
<ds:datastoreItem xmlns:ds="http://schemas.openxmlformats.org/officeDocument/2006/customXml" ds:itemID="{F03A75A2-FD9E-42B3-9B05-2672849A6729}"/>
</file>

<file path=customXml/itemProps4.xml><?xml version="1.0" encoding="utf-8"?>
<ds:datastoreItem xmlns:ds="http://schemas.openxmlformats.org/officeDocument/2006/customXml" ds:itemID="{D54BE311-CE08-4D29-8BB3-E33F752E2E6B}"/>
</file>

<file path=docProps/app.xml><?xml version="1.0" encoding="utf-8"?>
<Properties xmlns="http://schemas.openxmlformats.org/officeDocument/2006/extended-properties" xmlns:vt="http://schemas.openxmlformats.org/officeDocument/2006/docPropsVTypes">
  <Template>Normal</Template>
  <TotalTime>90</TotalTime>
  <Pages>1</Pages>
  <Words>15104</Words>
  <Characters>86095</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Dean</dc:creator>
  <cp:keywords/>
  <dc:description/>
  <cp:lastModifiedBy>Roger Dean</cp:lastModifiedBy>
  <cp:revision>81</cp:revision>
  <cp:lastPrinted>2016-09-01T12:09:00Z</cp:lastPrinted>
  <dcterms:created xsi:type="dcterms:W3CDTF">2016-07-22T09:39:00Z</dcterms:created>
  <dcterms:modified xsi:type="dcterms:W3CDTF">2016-09-01T12:10:00Z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0x01010044994F6E01660549BDECB3361975C49A</vt:lpwstr>
  </property>
</Properties>
</file>