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39C2" w14:textId="694D2450" w:rsidR="00EE4FDB" w:rsidRDefault="00EE4FDB" w:rsidP="00836149">
      <w:pPr>
        <w:pStyle w:val="Title"/>
        <w:spacing w:before="0"/>
        <w:jc w:val="both"/>
        <w:rPr>
          <w:lang w:val="en-US"/>
        </w:rPr>
      </w:pPr>
      <w:bookmarkStart w:id="0" w:name="_GoBack"/>
      <w:bookmarkEnd w:id="0"/>
      <w:r w:rsidRPr="16A8A897">
        <w:rPr>
          <w:lang w:val="en-US"/>
        </w:rPr>
        <w:t>GBV Programming Decision Tree</w:t>
      </w:r>
    </w:p>
    <w:p w14:paraId="6354CDB6" w14:textId="05A6450C" w:rsidR="006A6382" w:rsidRDefault="0010350D" w:rsidP="00633758">
      <w:pPr>
        <w:ind w:left="-283"/>
        <w:rPr>
          <w:lang w:val="en-US"/>
        </w:rPr>
      </w:pPr>
      <w:r w:rsidRPr="16A8A897">
        <w:rPr>
          <w:b/>
          <w:bCs/>
          <w:lang w:val="en-US"/>
        </w:rPr>
        <w:t>Purpose</w:t>
      </w:r>
      <w:r w:rsidR="006461CD" w:rsidRPr="16A8A897">
        <w:rPr>
          <w:b/>
          <w:bCs/>
          <w:lang w:val="en-US"/>
        </w:rPr>
        <w:t>:</w:t>
      </w:r>
      <w:r w:rsidR="006461CD" w:rsidRPr="16A8A897">
        <w:rPr>
          <w:lang w:val="en-US"/>
        </w:rPr>
        <w:t xml:space="preserve"> </w:t>
      </w:r>
      <w:r w:rsidR="006A6382" w:rsidRPr="16A8A897">
        <w:rPr>
          <w:lang w:val="en-US"/>
        </w:rPr>
        <w:t xml:space="preserve">This decision tree is for country offices (CO) who are looking to </w:t>
      </w:r>
      <w:r w:rsidR="006461CD" w:rsidRPr="16A8A897">
        <w:rPr>
          <w:lang w:val="en-US"/>
        </w:rPr>
        <w:t xml:space="preserve">start or expand </w:t>
      </w:r>
      <w:r w:rsidR="00C362E9" w:rsidRPr="16A8A897">
        <w:rPr>
          <w:lang w:val="en-US"/>
        </w:rPr>
        <w:t>GBV programming.</w:t>
      </w:r>
    </w:p>
    <w:p w14:paraId="4ACF5B13" w14:textId="4E079548" w:rsidR="006461CD" w:rsidRDefault="0010350D" w:rsidP="00836149">
      <w:pPr>
        <w:ind w:left="-283"/>
        <w:jc w:val="both"/>
        <w:rPr>
          <w:lang w:val="en-US"/>
        </w:rPr>
      </w:pPr>
      <w:r w:rsidRPr="16A8A897">
        <w:rPr>
          <w:b/>
          <w:bCs/>
          <w:lang w:val="en-US"/>
        </w:rPr>
        <w:t>Proposed users</w:t>
      </w:r>
      <w:r w:rsidR="00D67ECC" w:rsidRPr="16A8A897">
        <w:rPr>
          <w:b/>
          <w:bCs/>
          <w:lang w:val="en-US"/>
        </w:rPr>
        <w:t>:</w:t>
      </w:r>
      <w:r w:rsidR="00D67ECC" w:rsidRPr="16A8A897">
        <w:rPr>
          <w:lang w:val="en-US"/>
        </w:rPr>
        <w:t xml:space="preserve"> </w:t>
      </w:r>
      <w:r w:rsidR="00F51576" w:rsidRPr="16A8A897">
        <w:rPr>
          <w:lang w:val="en-US"/>
        </w:rPr>
        <w:t xml:space="preserve">The decision tree can be used by program decision makers in the CO but should be accompanied by </w:t>
      </w:r>
      <w:hyperlink r:id="rId8" w:history="1">
        <w:r w:rsidR="00C72366" w:rsidRPr="16A8A897">
          <w:rPr>
            <w:rStyle w:val="Hyperlink"/>
            <w:lang w:val="en-US"/>
          </w:rPr>
          <w:t>CARE GBV technical support persons</w:t>
        </w:r>
      </w:hyperlink>
      <w:r w:rsidR="00C72366" w:rsidRPr="16A8A897">
        <w:rPr>
          <w:lang w:val="en-US"/>
        </w:rPr>
        <w:t>.</w:t>
      </w:r>
    </w:p>
    <w:p w14:paraId="6D0424E1" w14:textId="73C4B46D" w:rsidR="00EE4FDB" w:rsidRPr="00EE4FDB" w:rsidRDefault="0010350D" w:rsidP="00836149">
      <w:pPr>
        <w:ind w:left="-283"/>
        <w:jc w:val="both"/>
        <w:rPr>
          <w:lang w:val="en-US"/>
        </w:rPr>
      </w:pPr>
      <w:r w:rsidRPr="00EE4FDB">
        <w:rPr>
          <w:b/>
          <w:bCs/>
          <w:lang w:val="en-US"/>
        </w:rPr>
        <w:t>Timing</w:t>
      </w:r>
      <w:r w:rsidR="006461CD" w:rsidRPr="00EE4FDB">
        <w:rPr>
          <w:b/>
          <w:bCs/>
          <w:lang w:val="en-US"/>
        </w:rPr>
        <w:t>:</w:t>
      </w:r>
      <w:r w:rsidR="00D67ECC">
        <w:rPr>
          <w:lang w:val="en-US"/>
        </w:rPr>
        <w:t xml:space="preserve"> The decision tree can be used </w:t>
      </w:r>
      <w:r w:rsidR="00EE4FDB">
        <w:rPr>
          <w:lang w:val="en-US"/>
        </w:rPr>
        <w:t>during proposal writing or during implementation.</w:t>
      </w:r>
      <w:r>
        <w:rPr>
          <w:lang w:val="en-US"/>
        </w:rPr>
        <w:t xml:space="preserve"> </w:t>
      </w:r>
    </w:p>
    <w:p w14:paraId="702B00D6" w14:textId="665953EB" w:rsidR="00A15AF0" w:rsidRDefault="00A15AF0" w:rsidP="00836149">
      <w:pPr>
        <w:pStyle w:val="Title"/>
        <w:spacing w:before="0"/>
        <w:jc w:val="both"/>
      </w:pPr>
      <w:r>
        <w:rPr>
          <w:lang w:val="en-US"/>
        </w:rPr>
        <w:t>Start</w:t>
      </w:r>
    </w:p>
    <w:p w14:paraId="63C69F1A" w14:textId="1056B467" w:rsidR="00131CA4" w:rsidRDefault="003F30A2" w:rsidP="00131CA4">
      <w:pPr>
        <w:spacing w:after="0"/>
        <w:ind w:left="-283"/>
        <w:jc w:val="both"/>
        <w:rPr>
          <w:lang w:val="en-US"/>
        </w:rPr>
      </w:pPr>
      <w:r w:rsidRPr="16A8A897">
        <w:rPr>
          <w:lang w:val="en-US"/>
        </w:rPr>
        <w:t xml:space="preserve">As CARE, we strive to </w:t>
      </w:r>
      <w:r w:rsidR="00093C4F" w:rsidRPr="16A8A897">
        <w:rPr>
          <w:lang w:val="en-US"/>
        </w:rPr>
        <w:t xml:space="preserve">implement GBV Risk Mitigation in all programming. For guidance on how to do this, please use the Risk Mitigation portion of the </w:t>
      </w:r>
      <w:hyperlink r:id="rId9">
        <w:r w:rsidR="00093C4F" w:rsidRPr="16A8A897">
          <w:rPr>
            <w:rStyle w:val="Hyperlink"/>
            <w:lang w:val="en-US"/>
          </w:rPr>
          <w:t>GBViE Guidance Note</w:t>
        </w:r>
      </w:hyperlink>
      <w:r w:rsidR="3BF63FE4" w:rsidRPr="16A8A897">
        <w:rPr>
          <w:lang w:val="en-US"/>
        </w:rPr>
        <w:t xml:space="preserve"> or</w:t>
      </w:r>
      <w:r w:rsidR="00131CA4" w:rsidRPr="45350A1D">
        <w:rPr>
          <w:lang w:val="en-US"/>
        </w:rPr>
        <w:t xml:space="preserve"> the forthcoming GBV risk mitigation toolkit for non-GBV specialists. </w:t>
      </w:r>
    </w:p>
    <w:p w14:paraId="5813C67B" w14:textId="55D2826F" w:rsidR="00FD4B04" w:rsidRDefault="00FD4B04" w:rsidP="00836149">
      <w:pPr>
        <w:spacing w:after="0"/>
        <w:ind w:left="-283"/>
        <w:jc w:val="both"/>
        <w:rPr>
          <w:lang w:val="en-US"/>
        </w:rPr>
      </w:pPr>
    </w:p>
    <w:p w14:paraId="7B4EF03D" w14:textId="35388A8A" w:rsidR="00080032" w:rsidRDefault="00080032" w:rsidP="16A8A897">
      <w:pPr>
        <w:spacing w:after="0"/>
        <w:ind w:left="-283"/>
        <w:jc w:val="both"/>
        <w:rPr>
          <w:rFonts w:ascii="Calibri" w:eastAsia="Calibri" w:hAnsi="Calibri" w:cs="Calibri"/>
          <w:lang w:val="en-US"/>
        </w:rPr>
      </w:pPr>
      <w:r w:rsidRPr="16A8A897">
        <w:rPr>
          <w:lang w:val="en-US"/>
        </w:rPr>
        <w:t>Considerations</w:t>
      </w:r>
      <w:r w:rsidR="00FD4B04" w:rsidRPr="16A8A897">
        <w:rPr>
          <w:lang w:val="en-US"/>
        </w:rPr>
        <w:t xml:space="preserve">: </w:t>
      </w:r>
      <w:r w:rsidR="00035C30" w:rsidRPr="16A8A897">
        <w:rPr>
          <w:lang w:val="en-US"/>
        </w:rPr>
        <w:t>Why do you want to start GBV programming</w:t>
      </w:r>
      <w:r w:rsidRPr="16A8A897">
        <w:rPr>
          <w:lang w:val="en-US"/>
        </w:rPr>
        <w:t xml:space="preserve">? </w:t>
      </w:r>
      <w:r w:rsidR="00035C30" w:rsidRPr="16A8A897">
        <w:rPr>
          <w:lang w:val="en-US"/>
        </w:rPr>
        <w:t xml:space="preserve"> What needs are being met by any new GBV programming?</w:t>
      </w:r>
      <w:r w:rsidR="4D887B68" w:rsidRPr="16A8A897">
        <w:rPr>
          <w:lang w:val="en-US"/>
        </w:rPr>
        <w:t xml:space="preserve"> These can be answered by a </w:t>
      </w:r>
      <w:r w:rsidR="4D887B68" w:rsidRPr="16A8A897">
        <w:rPr>
          <w:rFonts w:ascii="Calibri" w:eastAsia="Calibri" w:hAnsi="Calibri" w:cs="Calibri"/>
          <w:lang w:val="en-US"/>
        </w:rPr>
        <w:t xml:space="preserve">review of existing data and literature on GBV, </w:t>
      </w:r>
      <w:r w:rsidR="3C3D98C2" w:rsidRPr="16A8A897">
        <w:rPr>
          <w:rFonts w:ascii="Calibri" w:eastAsia="Calibri" w:hAnsi="Calibri" w:cs="Calibri"/>
          <w:lang w:val="en-US"/>
        </w:rPr>
        <w:t>this</w:t>
      </w:r>
      <w:r w:rsidR="4D887B68" w:rsidRPr="16A8A897">
        <w:rPr>
          <w:rFonts w:ascii="Calibri" w:eastAsia="Calibri" w:hAnsi="Calibri" w:cs="Calibri"/>
          <w:lang w:val="en-US"/>
        </w:rPr>
        <w:t xml:space="preserve"> </w:t>
      </w:r>
      <w:r w:rsidR="132B519F" w:rsidRPr="16A8A897">
        <w:rPr>
          <w:rFonts w:ascii="Calibri" w:eastAsia="Calibri" w:hAnsi="Calibri" w:cs="Calibri"/>
          <w:lang w:val="en-US"/>
        </w:rPr>
        <w:t>includes</w:t>
      </w:r>
      <w:r w:rsidR="4D887B68" w:rsidRPr="16A8A897">
        <w:rPr>
          <w:rFonts w:ascii="Calibri" w:eastAsia="Calibri" w:hAnsi="Calibri" w:cs="Calibri"/>
          <w:lang w:val="en-US"/>
        </w:rPr>
        <w:t xml:space="preserve"> prevalence data, mapping of organizations and services which can help identify gaps</w:t>
      </w:r>
      <w:r w:rsidRPr="16A8A897">
        <w:rPr>
          <w:rStyle w:val="FootnoteReference"/>
          <w:rFonts w:ascii="Calibri" w:eastAsia="Calibri" w:hAnsi="Calibri" w:cs="Calibri"/>
          <w:lang w:val="en-US"/>
        </w:rPr>
        <w:footnoteReference w:id="2"/>
      </w:r>
    </w:p>
    <w:p w14:paraId="245E6F08" w14:textId="5FEC3EC5" w:rsidR="009014B4" w:rsidRDefault="009014B4" w:rsidP="00836149">
      <w:pPr>
        <w:spacing w:after="0"/>
        <w:jc w:val="both"/>
        <w:rPr>
          <w:lang w:val="en-US"/>
        </w:rPr>
      </w:pPr>
    </w:p>
    <w:p w14:paraId="6A8F023C" w14:textId="7B045357" w:rsidR="009E1863" w:rsidRDefault="009E1863" w:rsidP="009E1863">
      <w:pPr>
        <w:pStyle w:val="Title"/>
        <w:spacing w:before="0"/>
        <w:jc w:val="both"/>
      </w:pPr>
      <w:r>
        <w:rPr>
          <w:lang w:val="en-US"/>
        </w:rPr>
        <w:t>Pre- Start Checklist</w:t>
      </w:r>
    </w:p>
    <w:p w14:paraId="60C45745" w14:textId="77777777" w:rsidR="00364818" w:rsidRDefault="009E1863" w:rsidP="00364818">
      <w:pPr>
        <w:spacing w:after="0"/>
        <w:ind w:left="-283"/>
        <w:jc w:val="both"/>
        <w:rPr>
          <w:lang w:val="en-US"/>
        </w:rPr>
      </w:pPr>
      <w:r>
        <w:rPr>
          <w:lang w:val="en-US"/>
        </w:rPr>
        <w:t xml:space="preserve">The CO must </w:t>
      </w:r>
      <w:r w:rsidRPr="00364818">
        <w:rPr>
          <w:b/>
          <w:bCs/>
          <w:lang w:val="en-US"/>
        </w:rPr>
        <w:t>answer yes to ALL</w:t>
      </w:r>
      <w:r>
        <w:rPr>
          <w:lang w:val="en-US"/>
        </w:rPr>
        <w:t xml:space="preserve"> questions whether </w:t>
      </w:r>
      <w:r w:rsidR="00364818">
        <w:rPr>
          <w:lang w:val="en-US"/>
        </w:rPr>
        <w:t xml:space="preserve">or not there is existing GBV programming: </w:t>
      </w:r>
      <w:r w:rsidR="009014B4" w:rsidRPr="16A8A897">
        <w:rPr>
          <w:lang w:val="en-US"/>
        </w:rPr>
        <w:t xml:space="preserve"> </w:t>
      </w:r>
    </w:p>
    <w:p w14:paraId="03EAD352" w14:textId="6EAA9A38" w:rsidR="005871B3" w:rsidRPr="00364818" w:rsidRDefault="005871B3" w:rsidP="00364818">
      <w:pPr>
        <w:pStyle w:val="ListParagraph"/>
        <w:numPr>
          <w:ilvl w:val="0"/>
          <w:numId w:val="1"/>
        </w:numPr>
        <w:spacing w:after="0"/>
        <w:jc w:val="both"/>
        <w:rPr>
          <w:lang w:val="en-US"/>
        </w:rPr>
      </w:pPr>
      <w:r w:rsidRPr="00364818">
        <w:rPr>
          <w:lang w:val="en-US"/>
        </w:rPr>
        <w:t xml:space="preserve">Has an </w:t>
      </w:r>
      <w:r w:rsidR="75F3147D" w:rsidRPr="00364818">
        <w:rPr>
          <w:lang w:val="en-US"/>
        </w:rPr>
        <w:t>RGA (Rapid Gender Analysis)</w:t>
      </w:r>
      <w:r w:rsidR="00364818">
        <w:rPr>
          <w:lang w:val="en-US"/>
        </w:rPr>
        <w:t xml:space="preserve"> or </w:t>
      </w:r>
      <w:r w:rsidR="00B74676" w:rsidRPr="00364818">
        <w:rPr>
          <w:lang w:val="en-US"/>
        </w:rPr>
        <w:t xml:space="preserve">needs </w:t>
      </w:r>
      <w:r w:rsidR="3443F86D" w:rsidRPr="00364818">
        <w:rPr>
          <w:lang w:val="en-US"/>
        </w:rPr>
        <w:t>assessment</w:t>
      </w:r>
      <w:r w:rsidRPr="00364818">
        <w:rPr>
          <w:lang w:val="en-US"/>
        </w:rPr>
        <w:t xml:space="preserve"> been conducted that laid out specific recommendations on GBV?</w:t>
      </w:r>
    </w:p>
    <w:p w14:paraId="0A364BDD" w14:textId="306E7285" w:rsidR="003603DB" w:rsidRPr="00FB7F20" w:rsidRDefault="5154FDCF" w:rsidP="00836149">
      <w:pPr>
        <w:pStyle w:val="ListParagraph"/>
        <w:numPr>
          <w:ilvl w:val="0"/>
          <w:numId w:val="1"/>
        </w:numPr>
        <w:jc w:val="both"/>
        <w:rPr>
          <w:lang w:val="en-US"/>
        </w:rPr>
      </w:pPr>
      <w:r w:rsidRPr="16A8A897">
        <w:rPr>
          <w:lang w:val="en-US"/>
        </w:rPr>
        <w:t>I</w:t>
      </w:r>
      <w:r w:rsidR="00533DC9">
        <w:rPr>
          <w:lang w:val="en-US"/>
        </w:rPr>
        <w:t xml:space="preserve">f there is an RGA, is </w:t>
      </w:r>
      <w:r w:rsidRPr="16A8A897">
        <w:rPr>
          <w:lang w:val="en-US"/>
        </w:rPr>
        <w:t xml:space="preserve">there a plan in place for Step 6 to be implemented? </w:t>
      </w:r>
      <w:r w:rsidR="003603DB" w:rsidRPr="16A8A897">
        <w:rPr>
          <w:lang w:val="en-US"/>
        </w:rPr>
        <w:t xml:space="preserve"> (</w:t>
      </w:r>
      <w:r w:rsidR="00FB7F20" w:rsidRPr="16A8A897">
        <w:rPr>
          <w:i/>
          <w:iCs/>
          <w:lang w:val="en-US"/>
        </w:rPr>
        <w:t>RGA Step 6 is the step which tracks and monitors the results of an RGA. It will help us to answer questions such as, how are RGA recommendations being used? Are RGAs changing our programming? And how can we be accountable to our research findings?</w:t>
      </w:r>
      <w:r w:rsidR="00FB7F20" w:rsidRPr="16A8A897">
        <w:rPr>
          <w:lang w:val="en-US"/>
        </w:rPr>
        <w:t>)</w:t>
      </w:r>
    </w:p>
    <w:p w14:paraId="2FCF4171" w14:textId="15799041" w:rsidR="003200FD" w:rsidRPr="00DD4848" w:rsidRDefault="003200FD" w:rsidP="003200FD">
      <w:pPr>
        <w:pStyle w:val="ListParagraph"/>
        <w:numPr>
          <w:ilvl w:val="0"/>
          <w:numId w:val="1"/>
        </w:numPr>
        <w:spacing w:after="0"/>
        <w:jc w:val="both"/>
        <w:rPr>
          <w:lang w:val="en-US"/>
        </w:rPr>
      </w:pPr>
      <w:r w:rsidRPr="16A8A897">
        <w:rPr>
          <w:lang w:val="en-US"/>
        </w:rPr>
        <w:t>Is there already an identified niche the CO would like to fill i.e., prevention, risk mitigation</w:t>
      </w:r>
      <w:r w:rsidR="00533DC9">
        <w:rPr>
          <w:lang w:val="en-US"/>
        </w:rPr>
        <w:t xml:space="preserve">, </w:t>
      </w:r>
      <w:r w:rsidRPr="16A8A897">
        <w:rPr>
          <w:lang w:val="en-US"/>
        </w:rPr>
        <w:t>response</w:t>
      </w:r>
      <w:r w:rsidR="00533DC9">
        <w:rPr>
          <w:lang w:val="en-US"/>
        </w:rPr>
        <w:t xml:space="preserve"> or advocacy</w:t>
      </w:r>
      <w:r w:rsidRPr="16A8A897">
        <w:rPr>
          <w:lang w:val="en-US"/>
        </w:rPr>
        <w:t>?</w:t>
      </w:r>
      <w:r w:rsidR="00562A55">
        <w:rPr>
          <w:lang w:val="en-US"/>
        </w:rPr>
        <w:t xml:space="preserve"> (</w:t>
      </w:r>
      <w:r w:rsidR="00562A55">
        <w:rPr>
          <w:i/>
          <w:iCs/>
          <w:lang w:val="en-US"/>
        </w:rPr>
        <w:t xml:space="preserve">This can be based on </w:t>
      </w:r>
      <w:r w:rsidR="006B600F">
        <w:rPr>
          <w:i/>
          <w:iCs/>
          <w:lang w:val="en-US"/>
        </w:rPr>
        <w:t>in-house assessments or recommendations from the GBV and/or Protection Working Groups).</w:t>
      </w:r>
    </w:p>
    <w:p w14:paraId="5263652A" w14:textId="77777777" w:rsidR="00DD4848" w:rsidRPr="00DD4848" w:rsidRDefault="00DD4848" w:rsidP="00074E7F">
      <w:pPr>
        <w:spacing w:after="0"/>
        <w:ind w:left="-283" w:firstLine="720"/>
        <w:jc w:val="both"/>
        <w:rPr>
          <w:b/>
          <w:bCs/>
          <w:lang w:val="en-US"/>
        </w:rPr>
      </w:pPr>
      <w:r w:rsidRPr="00DD4848">
        <w:rPr>
          <w:b/>
          <w:bCs/>
          <w:lang w:val="en-US"/>
        </w:rPr>
        <w:t>Potential questions to be answered by existing programming:</w:t>
      </w:r>
    </w:p>
    <w:p w14:paraId="4A2CE695" w14:textId="59CAF0D1" w:rsidR="00DD4848" w:rsidRDefault="00DD4848" w:rsidP="00DD4848">
      <w:pPr>
        <w:pStyle w:val="ListParagraph"/>
        <w:numPr>
          <w:ilvl w:val="1"/>
          <w:numId w:val="1"/>
        </w:numPr>
        <w:spacing w:after="0"/>
        <w:jc w:val="both"/>
        <w:rPr>
          <w:lang w:val="en-US"/>
        </w:rPr>
      </w:pPr>
      <w:r>
        <w:rPr>
          <w:lang w:val="en-US"/>
        </w:rPr>
        <w:t xml:space="preserve">Are there </w:t>
      </w:r>
      <w:r w:rsidR="00B40E41" w:rsidRPr="00B40E41">
        <w:rPr>
          <w:lang w:val="en-US"/>
        </w:rPr>
        <w:t>increases in a particular form, or groups newly experiencing more GBV than other</w:t>
      </w:r>
      <w:r w:rsidR="00A33ABB">
        <w:rPr>
          <w:lang w:val="en-US"/>
        </w:rPr>
        <w:t xml:space="preserve">s </w:t>
      </w:r>
      <w:r>
        <w:rPr>
          <w:lang w:val="en-US"/>
        </w:rPr>
        <w:t>that have been identified by the RGA/needs assessment?</w:t>
      </w:r>
    </w:p>
    <w:p w14:paraId="3796B24E" w14:textId="77777777" w:rsidR="00DD4848" w:rsidRDefault="00DD4848" w:rsidP="00DD4848">
      <w:pPr>
        <w:pStyle w:val="ListParagraph"/>
        <w:numPr>
          <w:ilvl w:val="1"/>
          <w:numId w:val="1"/>
        </w:numPr>
        <w:spacing w:after="0"/>
        <w:jc w:val="both"/>
        <w:rPr>
          <w:lang w:val="en-US"/>
        </w:rPr>
      </w:pPr>
      <w:r>
        <w:rPr>
          <w:lang w:val="en-US"/>
        </w:rPr>
        <w:t>Is there increased or decreased access to services?</w:t>
      </w:r>
    </w:p>
    <w:p w14:paraId="2B431B73" w14:textId="6F674DA7" w:rsidR="00DD4848" w:rsidRDefault="00DD4848" w:rsidP="00DD4848">
      <w:pPr>
        <w:pStyle w:val="ListParagraph"/>
        <w:numPr>
          <w:ilvl w:val="1"/>
          <w:numId w:val="1"/>
        </w:numPr>
        <w:spacing w:after="0"/>
        <w:jc w:val="both"/>
        <w:rPr>
          <w:lang w:val="en-US"/>
        </w:rPr>
      </w:pPr>
      <w:r>
        <w:rPr>
          <w:lang w:val="en-US"/>
        </w:rPr>
        <w:t>Are the services being safely delivered?</w:t>
      </w:r>
    </w:p>
    <w:p w14:paraId="4880DEB2" w14:textId="77777777" w:rsidR="00DD4848" w:rsidRDefault="00DD4848" w:rsidP="00DD4848">
      <w:pPr>
        <w:pStyle w:val="ListParagraph"/>
        <w:numPr>
          <w:ilvl w:val="1"/>
          <w:numId w:val="1"/>
        </w:numPr>
        <w:spacing w:after="0"/>
        <w:jc w:val="both"/>
        <w:rPr>
          <w:lang w:val="en-US"/>
        </w:rPr>
      </w:pPr>
      <w:r w:rsidRPr="16A8A897">
        <w:rPr>
          <w:lang w:val="en-US"/>
        </w:rPr>
        <w:t>How will the CO help prevent and handle cases of SHEA?</w:t>
      </w:r>
    </w:p>
    <w:p w14:paraId="739FBEB0" w14:textId="37747057" w:rsidR="00DD4848" w:rsidRPr="00DD4848" w:rsidRDefault="00D0343A" w:rsidP="00DD4848">
      <w:pPr>
        <w:pStyle w:val="ListParagraph"/>
        <w:numPr>
          <w:ilvl w:val="1"/>
          <w:numId w:val="1"/>
        </w:numPr>
        <w:spacing w:after="0"/>
        <w:jc w:val="both"/>
        <w:rPr>
          <w:lang w:val="en-US"/>
        </w:rPr>
      </w:pPr>
      <w:r w:rsidRPr="00D0343A">
        <w:rPr>
          <w:lang w:val="en-US"/>
        </w:rPr>
        <w:t>Did previous GBV programming include any advocacy? Were there any results from this advocacy? (e.g. new policies developed or implemented</w:t>
      </w:r>
      <w:r w:rsidR="00DD4848">
        <w:rPr>
          <w:lang w:val="en-US"/>
        </w:rPr>
        <w:t>?</w:t>
      </w:r>
      <w:r>
        <w:rPr>
          <w:lang w:val="en-US"/>
        </w:rPr>
        <w:t>)</w:t>
      </w:r>
    </w:p>
    <w:p w14:paraId="73613533" w14:textId="57794332" w:rsidR="48466AE8" w:rsidRDefault="48466AE8" w:rsidP="16A8A897">
      <w:pPr>
        <w:pStyle w:val="ListParagraph"/>
        <w:numPr>
          <w:ilvl w:val="0"/>
          <w:numId w:val="1"/>
        </w:numPr>
        <w:spacing w:after="0"/>
        <w:jc w:val="both"/>
        <w:rPr>
          <w:lang w:val="en-US"/>
        </w:rPr>
      </w:pPr>
      <w:r w:rsidRPr="16A8A897">
        <w:rPr>
          <w:lang w:val="en-US"/>
        </w:rPr>
        <w:t xml:space="preserve">Does the CO </w:t>
      </w:r>
      <w:r w:rsidRPr="009E1863">
        <w:rPr>
          <w:b/>
          <w:bCs/>
          <w:lang w:val="en-US"/>
        </w:rPr>
        <w:t xml:space="preserve">have in-house </w:t>
      </w:r>
      <w:proofErr w:type="gramStart"/>
      <w:r w:rsidRPr="009E1863">
        <w:rPr>
          <w:b/>
          <w:bCs/>
          <w:lang w:val="en-US"/>
        </w:rPr>
        <w:t>capacity</w:t>
      </w:r>
      <w:r w:rsidR="001710F0">
        <w:rPr>
          <w:b/>
          <w:bCs/>
          <w:lang w:val="en-US"/>
        </w:rPr>
        <w:t xml:space="preserve"> </w:t>
      </w:r>
      <w:r w:rsidR="001710F0">
        <w:rPr>
          <w:lang w:val="en-US"/>
        </w:rPr>
        <w:t>,</w:t>
      </w:r>
      <w:proofErr w:type="gramEnd"/>
      <w:r w:rsidR="001710F0">
        <w:rPr>
          <w:lang w:val="en-US"/>
        </w:rPr>
        <w:t xml:space="preserve"> expertise,</w:t>
      </w:r>
      <w:r w:rsidR="001710F0" w:rsidRPr="16A8A897">
        <w:rPr>
          <w:lang w:val="en-US"/>
        </w:rPr>
        <w:t xml:space="preserve"> </w:t>
      </w:r>
      <w:r w:rsidR="001710F0">
        <w:rPr>
          <w:lang w:val="en-US"/>
        </w:rPr>
        <w:t>and a budget</w:t>
      </w:r>
      <w:r w:rsidRPr="16A8A897">
        <w:rPr>
          <w:lang w:val="en-US"/>
        </w:rPr>
        <w:t xml:space="preserve"> to support GBV programming </w:t>
      </w:r>
      <w:r w:rsidRPr="009E1863">
        <w:rPr>
          <w:b/>
          <w:bCs/>
          <w:lang w:val="en-US"/>
        </w:rPr>
        <w:t>AND</w:t>
      </w:r>
      <w:r w:rsidRPr="16A8A897">
        <w:rPr>
          <w:lang w:val="en-US"/>
        </w:rPr>
        <w:t xml:space="preserve"> </w:t>
      </w:r>
      <w:r w:rsidR="1E3B7969" w:rsidRPr="16A8A897">
        <w:rPr>
          <w:lang w:val="en-US"/>
        </w:rPr>
        <w:t>do</w:t>
      </w:r>
      <w:r w:rsidR="009E1863">
        <w:rPr>
          <w:lang w:val="en-US"/>
        </w:rPr>
        <w:t>es</w:t>
      </w:r>
      <w:r w:rsidRPr="16A8A897">
        <w:rPr>
          <w:lang w:val="en-US"/>
        </w:rPr>
        <w:t xml:space="preserve"> the CO </w:t>
      </w:r>
      <w:r w:rsidRPr="009E1863">
        <w:rPr>
          <w:b/>
          <w:bCs/>
          <w:lang w:val="en-US"/>
        </w:rPr>
        <w:t>have any existing or potenti</w:t>
      </w:r>
      <w:r w:rsidR="23546D20" w:rsidRPr="009E1863">
        <w:rPr>
          <w:b/>
          <w:bCs/>
          <w:lang w:val="en-US"/>
        </w:rPr>
        <w:t>al</w:t>
      </w:r>
      <w:r w:rsidRPr="009E1863">
        <w:rPr>
          <w:b/>
          <w:bCs/>
          <w:lang w:val="en-US"/>
        </w:rPr>
        <w:t xml:space="preserve"> partners with GBV expertise</w:t>
      </w:r>
      <w:r w:rsidRPr="16A8A897">
        <w:rPr>
          <w:lang w:val="en-US"/>
        </w:rPr>
        <w:t>?</w:t>
      </w:r>
      <w:r w:rsidR="002A7440">
        <w:rPr>
          <w:lang w:val="en-US"/>
        </w:rPr>
        <w:t xml:space="preserve"> </w:t>
      </w:r>
    </w:p>
    <w:p w14:paraId="6BE8BA5A" w14:textId="08FBE4B0" w:rsidR="002F1F5C" w:rsidRDefault="002F1F5C" w:rsidP="002F1F5C">
      <w:pPr>
        <w:pStyle w:val="ListParagraph"/>
        <w:numPr>
          <w:ilvl w:val="0"/>
          <w:numId w:val="1"/>
        </w:numPr>
        <w:spacing w:after="0"/>
        <w:jc w:val="both"/>
        <w:rPr>
          <w:lang w:val="en-US"/>
        </w:rPr>
      </w:pPr>
      <w:r w:rsidRPr="16A8A897">
        <w:rPr>
          <w:lang w:val="en-US"/>
        </w:rPr>
        <w:lastRenderedPageBreak/>
        <w:t xml:space="preserve">Does the CO have a </w:t>
      </w:r>
      <w:r w:rsidR="587FEED5" w:rsidRPr="16A8A897">
        <w:rPr>
          <w:lang w:val="en-US"/>
        </w:rPr>
        <w:t>PSHEA (Protection from Sexual Harassment Exploitation and Abuse)</w:t>
      </w:r>
      <w:r w:rsidRPr="16A8A897">
        <w:rPr>
          <w:lang w:val="en-US"/>
        </w:rPr>
        <w:t xml:space="preserve"> plan and policy in place?</w:t>
      </w:r>
    </w:p>
    <w:p w14:paraId="1EF2B71F" w14:textId="677F1E3F" w:rsidR="004A2AD7" w:rsidRDefault="004A2AD7" w:rsidP="00633758">
      <w:pPr>
        <w:pStyle w:val="ListParagraph"/>
        <w:spacing w:after="0"/>
        <w:jc w:val="both"/>
        <w:rPr>
          <w:lang w:val="en-US"/>
        </w:rPr>
      </w:pPr>
    </w:p>
    <w:p w14:paraId="5B810F06" w14:textId="362F7A2E" w:rsidR="005B4AD0" w:rsidRPr="005B4AD0" w:rsidRDefault="00DC1185" w:rsidP="005B4AD0">
      <w:pPr>
        <w:pStyle w:val="Title"/>
        <w:spacing w:before="0"/>
        <w:jc w:val="both"/>
        <w:rPr>
          <w:lang w:val="en-US"/>
        </w:rPr>
      </w:pPr>
      <w:r>
        <w:rPr>
          <w:lang w:val="en-US"/>
        </w:rPr>
        <w:t>Overview</w:t>
      </w:r>
    </w:p>
    <w:p w14:paraId="012A35A5" w14:textId="77777777" w:rsidR="005B4AD0" w:rsidRDefault="005B4AD0" w:rsidP="005B4AD0">
      <w:pPr>
        <w:spacing w:after="0"/>
        <w:jc w:val="both"/>
        <w:rPr>
          <w:lang w:val="en-US"/>
        </w:rPr>
      </w:pPr>
    </w:p>
    <w:p w14:paraId="4B58B3F6" w14:textId="77777777" w:rsidR="005B4AD0" w:rsidRPr="00324050" w:rsidRDefault="005B4AD0" w:rsidP="005B4AD0">
      <w:pPr>
        <w:spacing w:after="0"/>
        <w:ind w:left="-283"/>
        <w:jc w:val="both"/>
        <w:rPr>
          <w:lang w:val="en-US"/>
        </w:rPr>
      </w:pPr>
      <w:r w:rsidRPr="00FF37B7">
        <w:t xml:space="preserve">This </w:t>
      </w:r>
      <w:r>
        <w:t>section</w:t>
      </w:r>
      <w:r w:rsidRPr="00FF37B7">
        <w:t xml:space="preserve"> should be read</w:t>
      </w:r>
      <w:r>
        <w:t xml:space="preserve"> </w:t>
      </w:r>
      <w:r w:rsidRPr="16A8A897">
        <w:rPr>
          <w:lang w:val="en-US"/>
        </w:rPr>
        <w:t>in tandem</w:t>
      </w:r>
      <w:r w:rsidRPr="00FF37B7">
        <w:t xml:space="preserve"> with the Interagency Steering Committee (IASC) </w:t>
      </w:r>
      <w:hyperlink r:id="rId10" w:history="1">
        <w:r w:rsidRPr="00FF37B7">
          <w:rPr>
            <w:rStyle w:val="Hyperlink"/>
            <w:rFonts w:ascii="SketchetikFillRegular" w:hAnsi="SketchetikFillRegular" w:cs="Calibri"/>
            <w:color w:val="1F3864"/>
          </w:rPr>
          <w:t>GBViE Minimum Standards</w:t>
        </w:r>
      </w:hyperlink>
      <w:r>
        <w:rPr>
          <w:rStyle w:val="Hyperlink"/>
          <w:rFonts w:ascii="SketchetikFillRegular" w:hAnsi="SketchetikFillRegular" w:cs="Calibri"/>
          <w:color w:val="1F3864"/>
        </w:rPr>
        <w:t xml:space="preserve"> </w:t>
      </w:r>
      <w:r>
        <w:rPr>
          <w:lang w:val="en-US"/>
        </w:rPr>
        <w:t xml:space="preserve"> and </w:t>
      </w:r>
      <w:r w:rsidRPr="16A8A897">
        <w:rPr>
          <w:lang w:val="en-US"/>
        </w:rPr>
        <w:t>CARE’s GBV Framework and Theory of Change.</w:t>
      </w:r>
    </w:p>
    <w:p w14:paraId="2C922613" w14:textId="77777777" w:rsidR="003C14C0" w:rsidRPr="00C84D51" w:rsidRDefault="003C14C0" w:rsidP="003C14C0">
      <w:pPr>
        <w:spacing w:after="0"/>
        <w:jc w:val="both"/>
        <w:rPr>
          <w:b/>
          <w:bCs/>
          <w:lang w:val="en-US"/>
        </w:rPr>
      </w:pPr>
    </w:p>
    <w:p w14:paraId="7DCB7F8A" w14:textId="77777777" w:rsidR="003C14C0" w:rsidRPr="002A7440" w:rsidRDefault="003C14C0" w:rsidP="003C14C0">
      <w:pPr>
        <w:pStyle w:val="ListParagraph"/>
        <w:numPr>
          <w:ilvl w:val="0"/>
          <w:numId w:val="3"/>
        </w:numPr>
        <w:spacing w:after="0"/>
        <w:ind w:left="360"/>
        <w:jc w:val="both"/>
        <w:rPr>
          <w:lang w:val="en-US"/>
        </w:rPr>
      </w:pPr>
      <w:r w:rsidRPr="002A7440">
        <w:rPr>
          <w:lang w:val="en-US"/>
        </w:rPr>
        <w:t>Is there existing GBV programming in the CO (or with partners)?</w:t>
      </w:r>
    </w:p>
    <w:p w14:paraId="40235202" w14:textId="773C4443" w:rsidR="00E90EF0" w:rsidRPr="002A7440" w:rsidRDefault="00E90EF0" w:rsidP="00836149">
      <w:pPr>
        <w:pStyle w:val="ListParagraph"/>
        <w:numPr>
          <w:ilvl w:val="1"/>
          <w:numId w:val="3"/>
        </w:numPr>
        <w:spacing w:after="0"/>
        <w:ind w:left="927"/>
        <w:jc w:val="both"/>
        <w:rPr>
          <w:lang w:val="en-US"/>
        </w:rPr>
      </w:pPr>
      <w:r w:rsidRPr="002A7440">
        <w:rPr>
          <w:lang w:val="en-US"/>
        </w:rPr>
        <w:t xml:space="preserve">Yes, </w:t>
      </w:r>
      <w:r w:rsidR="00EE7097" w:rsidRPr="002A7440">
        <w:rPr>
          <w:lang w:val="en-US"/>
        </w:rPr>
        <w:t>there is existing programming</w:t>
      </w:r>
      <w:r w:rsidR="00916D8D" w:rsidRPr="002A7440">
        <w:rPr>
          <w:lang w:val="en-US"/>
        </w:rPr>
        <w:t xml:space="preserve"> -</w:t>
      </w:r>
      <w:r w:rsidR="00874C09" w:rsidRPr="002A7440">
        <w:rPr>
          <w:lang w:val="en-US"/>
        </w:rPr>
        <w:t>SKIP TO PROGRAMMING OPTIONS</w:t>
      </w:r>
    </w:p>
    <w:p w14:paraId="7627C58B" w14:textId="0CA9968A" w:rsidR="009C7292" w:rsidRPr="002A7440" w:rsidRDefault="00E90EF0" w:rsidP="00836149">
      <w:pPr>
        <w:pStyle w:val="ListParagraph"/>
        <w:numPr>
          <w:ilvl w:val="1"/>
          <w:numId w:val="3"/>
        </w:numPr>
        <w:spacing w:after="0"/>
        <w:ind w:left="927"/>
        <w:jc w:val="both"/>
        <w:rPr>
          <w:lang w:val="en-US"/>
        </w:rPr>
      </w:pPr>
      <w:r w:rsidRPr="002A7440">
        <w:rPr>
          <w:lang w:val="en-US"/>
        </w:rPr>
        <w:t>No, there is no</w:t>
      </w:r>
      <w:r w:rsidR="009E20C9" w:rsidRPr="002A7440">
        <w:rPr>
          <w:lang w:val="en-US"/>
        </w:rPr>
        <w:t xml:space="preserve"> programming—</w:t>
      </w:r>
      <w:r w:rsidR="00874C09" w:rsidRPr="002A7440">
        <w:rPr>
          <w:lang w:val="en-US"/>
        </w:rPr>
        <w:t>SEE NEXT QUESTION</w:t>
      </w:r>
    </w:p>
    <w:p w14:paraId="37620923" w14:textId="77777777" w:rsidR="00845337" w:rsidRPr="002A7440" w:rsidRDefault="00845337" w:rsidP="00836149">
      <w:pPr>
        <w:pStyle w:val="ListParagraph"/>
        <w:spacing w:after="0"/>
        <w:ind w:left="927"/>
        <w:jc w:val="both"/>
        <w:rPr>
          <w:lang w:val="en-US"/>
        </w:rPr>
      </w:pPr>
    </w:p>
    <w:p w14:paraId="3573D439" w14:textId="77777777" w:rsidR="008045A7" w:rsidRPr="002A7440" w:rsidRDefault="008045A7" w:rsidP="008045A7">
      <w:pPr>
        <w:pStyle w:val="ListParagraph"/>
        <w:numPr>
          <w:ilvl w:val="0"/>
          <w:numId w:val="3"/>
        </w:numPr>
        <w:spacing w:after="0"/>
        <w:ind w:left="360"/>
        <w:jc w:val="both"/>
        <w:rPr>
          <w:lang w:val="en-US"/>
        </w:rPr>
      </w:pPr>
      <w:r w:rsidRPr="002A7440">
        <w:rPr>
          <w:lang w:val="en-US"/>
        </w:rPr>
        <w:t>Is there available technical support for GBV programming (within CARE or partners)?</w:t>
      </w:r>
    </w:p>
    <w:p w14:paraId="73EC5E75" w14:textId="299CD5B7" w:rsidR="00FE15AC" w:rsidRDefault="00FE15AC" w:rsidP="00FE15AC">
      <w:pPr>
        <w:pStyle w:val="ListParagraph"/>
        <w:numPr>
          <w:ilvl w:val="1"/>
          <w:numId w:val="3"/>
        </w:numPr>
        <w:spacing w:after="0"/>
        <w:ind w:left="927"/>
        <w:jc w:val="both"/>
        <w:rPr>
          <w:lang w:val="en-US"/>
        </w:rPr>
      </w:pPr>
      <w:r>
        <w:rPr>
          <w:lang w:val="en-US"/>
        </w:rPr>
        <w:t>Yes, there is internal personnel support in the form of GBV specialists who can lead programming- S</w:t>
      </w:r>
      <w:r w:rsidR="00156F7F">
        <w:rPr>
          <w:lang w:val="en-US"/>
        </w:rPr>
        <w:t>KIP</w:t>
      </w:r>
      <w:r>
        <w:rPr>
          <w:lang w:val="en-US"/>
        </w:rPr>
        <w:t xml:space="preserve"> NEXT QUESTION</w:t>
      </w:r>
    </w:p>
    <w:p w14:paraId="71A61E7D" w14:textId="211B3DB4" w:rsidR="00156F7F" w:rsidRDefault="00FE15AC" w:rsidP="00156F7F">
      <w:pPr>
        <w:pStyle w:val="ListParagraph"/>
        <w:numPr>
          <w:ilvl w:val="1"/>
          <w:numId w:val="3"/>
        </w:numPr>
        <w:spacing w:after="0"/>
        <w:ind w:left="927"/>
        <w:jc w:val="both"/>
        <w:rPr>
          <w:lang w:val="en-US"/>
        </w:rPr>
      </w:pPr>
      <w:r>
        <w:rPr>
          <w:lang w:val="en-US"/>
        </w:rPr>
        <w:t xml:space="preserve">No, there is neither an internal personnel support </w:t>
      </w:r>
      <w:r w:rsidR="00156F7F">
        <w:rPr>
          <w:lang w:val="en-US"/>
        </w:rPr>
        <w:t>– SEE NEXT QUESTION</w:t>
      </w:r>
    </w:p>
    <w:p w14:paraId="2D1AD4BE" w14:textId="3815902F" w:rsidR="00156F7F" w:rsidRDefault="00156F7F" w:rsidP="00156F7F">
      <w:pPr>
        <w:spacing w:after="0"/>
        <w:jc w:val="both"/>
        <w:rPr>
          <w:lang w:val="en-US"/>
        </w:rPr>
      </w:pPr>
    </w:p>
    <w:p w14:paraId="720EC803" w14:textId="58D5232D" w:rsidR="00156F7F" w:rsidRDefault="00156F7F" w:rsidP="00156F7F">
      <w:pPr>
        <w:pStyle w:val="ListParagraph"/>
        <w:numPr>
          <w:ilvl w:val="0"/>
          <w:numId w:val="3"/>
        </w:numPr>
        <w:spacing w:after="0"/>
        <w:ind w:left="360"/>
        <w:jc w:val="both"/>
        <w:rPr>
          <w:lang w:val="en-US"/>
        </w:rPr>
      </w:pPr>
      <w:r>
        <w:rPr>
          <w:lang w:val="en-US"/>
        </w:rPr>
        <w:t xml:space="preserve">Is there an active GBV </w:t>
      </w:r>
      <w:r w:rsidR="00A132B4">
        <w:rPr>
          <w:lang w:val="en-US"/>
        </w:rPr>
        <w:t>coordination mechanism</w:t>
      </w:r>
      <w:r>
        <w:rPr>
          <w:lang w:val="en-US"/>
        </w:rPr>
        <w:t xml:space="preserve"> in the country</w:t>
      </w:r>
      <w:r w:rsidR="00A132B4">
        <w:rPr>
          <w:lang w:val="en-US"/>
        </w:rPr>
        <w:t xml:space="preserve"> (GBV AoR, GBV sub cluster, Working Group etc?</w:t>
      </w:r>
    </w:p>
    <w:p w14:paraId="2068FCC5" w14:textId="77D5E809" w:rsidR="00156F7F" w:rsidRPr="00156F7F" w:rsidRDefault="00156F7F" w:rsidP="00A132B4">
      <w:pPr>
        <w:pStyle w:val="ListParagraph"/>
        <w:numPr>
          <w:ilvl w:val="1"/>
          <w:numId w:val="3"/>
        </w:numPr>
        <w:spacing w:after="0"/>
        <w:ind w:left="927"/>
        <w:jc w:val="both"/>
        <w:rPr>
          <w:lang w:val="en-US"/>
        </w:rPr>
      </w:pPr>
      <w:r w:rsidRPr="00156F7F">
        <w:rPr>
          <w:lang w:val="en-US"/>
        </w:rPr>
        <w:t xml:space="preserve">Yes, there </w:t>
      </w:r>
      <w:r>
        <w:rPr>
          <w:lang w:val="en-US"/>
        </w:rPr>
        <w:t>is an active GBV</w:t>
      </w:r>
      <w:r w:rsidR="00A132B4">
        <w:rPr>
          <w:lang w:val="en-US"/>
        </w:rPr>
        <w:t xml:space="preserve"> coordination me</w:t>
      </w:r>
      <w:r w:rsidRPr="00156F7F">
        <w:rPr>
          <w:lang w:val="en-US"/>
        </w:rPr>
        <w:t>- SEE NEXT QUESTION</w:t>
      </w:r>
    </w:p>
    <w:p w14:paraId="2E493284" w14:textId="4E72164D" w:rsidR="00156F7F" w:rsidRDefault="00156F7F" w:rsidP="005C3E36">
      <w:pPr>
        <w:pStyle w:val="ListParagraph"/>
        <w:numPr>
          <w:ilvl w:val="1"/>
          <w:numId w:val="3"/>
        </w:numPr>
        <w:spacing w:after="0"/>
        <w:ind w:left="927"/>
        <w:jc w:val="both"/>
        <w:rPr>
          <w:lang w:val="en-US"/>
        </w:rPr>
      </w:pPr>
      <w:r>
        <w:rPr>
          <w:lang w:val="en-US"/>
        </w:rPr>
        <w:t>No</w:t>
      </w:r>
      <w:r w:rsidR="00A132B4">
        <w:rPr>
          <w:lang w:val="en-US"/>
        </w:rPr>
        <w:t xml:space="preserve"> or unsure: ACTION</w:t>
      </w:r>
      <w:r w:rsidR="005C3E36">
        <w:rPr>
          <w:lang w:val="en-US"/>
        </w:rPr>
        <w:t xml:space="preserve"> (</w:t>
      </w:r>
      <w:r w:rsidR="005C3E36">
        <w:t>search at humanitarianresponse.info</w:t>
      </w:r>
      <w:r w:rsidR="005C3E36">
        <w:rPr>
          <w:lang w:val="en-US"/>
        </w:rPr>
        <w:t xml:space="preserve">) </w:t>
      </w:r>
      <w:r>
        <w:rPr>
          <w:lang w:val="en-US"/>
        </w:rPr>
        <w:t>- S</w:t>
      </w:r>
      <w:r w:rsidR="005C3E36">
        <w:rPr>
          <w:lang w:val="en-US"/>
        </w:rPr>
        <w:t>EE</w:t>
      </w:r>
      <w:r>
        <w:rPr>
          <w:lang w:val="en-US"/>
        </w:rPr>
        <w:t xml:space="preserve"> NEXT QUESTION</w:t>
      </w:r>
    </w:p>
    <w:p w14:paraId="369F3071" w14:textId="77777777" w:rsidR="00AA0479" w:rsidRPr="005C3E36" w:rsidRDefault="00AA0479" w:rsidP="00AA0479">
      <w:pPr>
        <w:pStyle w:val="ListParagraph"/>
        <w:spacing w:after="0"/>
        <w:ind w:left="927"/>
        <w:jc w:val="both"/>
        <w:rPr>
          <w:lang w:val="en-US"/>
        </w:rPr>
      </w:pPr>
    </w:p>
    <w:p w14:paraId="60D4F29A" w14:textId="59326184" w:rsidR="009E20C9" w:rsidRDefault="00AA0479" w:rsidP="00836149">
      <w:pPr>
        <w:pStyle w:val="ListParagraph"/>
        <w:numPr>
          <w:ilvl w:val="0"/>
          <w:numId w:val="3"/>
        </w:numPr>
        <w:spacing w:after="0"/>
        <w:ind w:left="360"/>
        <w:jc w:val="both"/>
        <w:rPr>
          <w:lang w:val="en-US"/>
        </w:rPr>
      </w:pPr>
      <w:r>
        <w:t>Can you ensure that personal GBV data is stored in a private, locked location to prevent unintentional harm from breaches of confidential data?</w:t>
      </w:r>
      <w:r w:rsidR="00126078">
        <w:rPr>
          <w:lang w:val="en-US"/>
        </w:rPr>
        <w:t>?</w:t>
      </w:r>
    </w:p>
    <w:p w14:paraId="6DC41DE1" w14:textId="74F26A19" w:rsidR="00996638" w:rsidRDefault="00996638" w:rsidP="00836149">
      <w:pPr>
        <w:pStyle w:val="ListParagraph"/>
        <w:numPr>
          <w:ilvl w:val="1"/>
          <w:numId w:val="3"/>
        </w:numPr>
        <w:spacing w:after="0"/>
        <w:ind w:left="927"/>
        <w:jc w:val="both"/>
        <w:rPr>
          <w:lang w:val="en-US"/>
        </w:rPr>
      </w:pPr>
      <w:r>
        <w:rPr>
          <w:lang w:val="en-US"/>
        </w:rPr>
        <w:t xml:space="preserve">Yes- </w:t>
      </w:r>
      <w:r w:rsidR="00874C09">
        <w:rPr>
          <w:lang w:val="en-US"/>
        </w:rPr>
        <w:t>PROCEED TO NEXT QUESTION</w:t>
      </w:r>
    </w:p>
    <w:p w14:paraId="65F08C0A" w14:textId="46DD16AD" w:rsidR="00996638" w:rsidRDefault="00996638" w:rsidP="00836149">
      <w:pPr>
        <w:pStyle w:val="ListParagraph"/>
        <w:numPr>
          <w:ilvl w:val="1"/>
          <w:numId w:val="3"/>
        </w:numPr>
        <w:spacing w:after="0"/>
        <w:ind w:left="927"/>
        <w:jc w:val="both"/>
        <w:rPr>
          <w:lang w:val="en-US"/>
        </w:rPr>
      </w:pPr>
      <w:r>
        <w:rPr>
          <w:lang w:val="en-US"/>
        </w:rPr>
        <w:t xml:space="preserve">No- </w:t>
      </w:r>
      <w:r w:rsidR="005B4AD0">
        <w:rPr>
          <w:lang w:val="en-US"/>
        </w:rPr>
        <w:t xml:space="preserve">ACTION: </w:t>
      </w:r>
      <w:r>
        <w:rPr>
          <w:lang w:val="en-US"/>
        </w:rPr>
        <w:t>Work to strengthen internal systems first</w:t>
      </w:r>
      <w:r w:rsidR="004A684F">
        <w:rPr>
          <w:lang w:val="en-US"/>
        </w:rPr>
        <w:t xml:space="preserve"> with the CI MEAL community of </w:t>
      </w:r>
      <w:r w:rsidR="00916D8D">
        <w:rPr>
          <w:lang w:val="en-US"/>
        </w:rPr>
        <w:t>practice</w:t>
      </w:r>
    </w:p>
    <w:p w14:paraId="5B7C184F" w14:textId="77777777" w:rsidR="00803EFF" w:rsidRDefault="00803EFF" w:rsidP="00836149">
      <w:pPr>
        <w:pStyle w:val="ListParagraph"/>
        <w:spacing w:after="0"/>
        <w:ind w:left="1440"/>
        <w:jc w:val="both"/>
        <w:rPr>
          <w:lang w:val="en-US"/>
        </w:rPr>
      </w:pPr>
    </w:p>
    <w:p w14:paraId="1C79BDED" w14:textId="000D9164" w:rsidR="00803EFF" w:rsidRDefault="00803EFF" w:rsidP="00836149">
      <w:pPr>
        <w:pStyle w:val="ListParagraph"/>
        <w:numPr>
          <w:ilvl w:val="0"/>
          <w:numId w:val="3"/>
        </w:numPr>
        <w:spacing w:after="0"/>
        <w:ind w:left="360"/>
        <w:jc w:val="both"/>
        <w:rPr>
          <w:lang w:val="en-US"/>
        </w:rPr>
      </w:pPr>
      <w:r>
        <w:rPr>
          <w:lang w:val="en-US"/>
        </w:rPr>
        <w:t xml:space="preserve">Is there </w:t>
      </w:r>
      <w:r w:rsidR="00B34CAE">
        <w:rPr>
          <w:lang w:val="en-US"/>
        </w:rPr>
        <w:t xml:space="preserve">available </w:t>
      </w:r>
      <w:r>
        <w:rPr>
          <w:lang w:val="en-US"/>
        </w:rPr>
        <w:t>funding for GBV programming</w:t>
      </w:r>
      <w:r w:rsidR="00B34CAE">
        <w:rPr>
          <w:lang w:val="en-US"/>
        </w:rPr>
        <w:t>?</w:t>
      </w:r>
      <w:r w:rsidR="00EF1A61">
        <w:rPr>
          <w:lang w:val="en-US"/>
        </w:rPr>
        <w:t xml:space="preserve"> </w:t>
      </w:r>
    </w:p>
    <w:p w14:paraId="3C43FFA0" w14:textId="517C17BB" w:rsidR="00803EFF" w:rsidRDefault="00803EFF" w:rsidP="00836149">
      <w:pPr>
        <w:pStyle w:val="ListParagraph"/>
        <w:numPr>
          <w:ilvl w:val="1"/>
          <w:numId w:val="3"/>
        </w:numPr>
        <w:spacing w:after="0"/>
        <w:ind w:left="927"/>
        <w:jc w:val="both"/>
        <w:rPr>
          <w:lang w:val="en-US"/>
        </w:rPr>
      </w:pPr>
      <w:r>
        <w:rPr>
          <w:lang w:val="en-US"/>
        </w:rPr>
        <w:t>Yes- proceed on to the different</w:t>
      </w:r>
      <w:r w:rsidR="00B34CAE">
        <w:rPr>
          <w:lang w:val="en-US"/>
        </w:rPr>
        <w:t xml:space="preserve"> interventions below</w:t>
      </w:r>
    </w:p>
    <w:p w14:paraId="1481006F" w14:textId="77777777" w:rsidR="007551E3" w:rsidRDefault="00B34CAE" w:rsidP="00836149">
      <w:pPr>
        <w:pStyle w:val="ListParagraph"/>
        <w:numPr>
          <w:ilvl w:val="1"/>
          <w:numId w:val="3"/>
        </w:numPr>
        <w:spacing w:after="0"/>
        <w:ind w:left="927"/>
        <w:jc w:val="both"/>
        <w:rPr>
          <w:lang w:val="en-US"/>
        </w:rPr>
      </w:pPr>
      <w:r>
        <w:rPr>
          <w:lang w:val="en-US"/>
        </w:rPr>
        <w:t xml:space="preserve">No- </w:t>
      </w:r>
      <w:r w:rsidR="005B4AD0">
        <w:rPr>
          <w:lang w:val="en-US"/>
        </w:rPr>
        <w:t xml:space="preserve">STOP. ACTION </w:t>
      </w:r>
      <w:r>
        <w:rPr>
          <w:lang w:val="en-US"/>
        </w:rPr>
        <w:t xml:space="preserve">focus on GBV risk mitigation as </w:t>
      </w:r>
      <w:r w:rsidR="00A77571">
        <w:rPr>
          <w:lang w:val="en-US"/>
        </w:rPr>
        <w:t>the CO</w:t>
      </w:r>
      <w:r>
        <w:rPr>
          <w:lang w:val="en-US"/>
        </w:rPr>
        <w:t xml:space="preserve"> look for fundin</w:t>
      </w:r>
      <w:r w:rsidR="007551E3">
        <w:rPr>
          <w:lang w:val="en-US"/>
        </w:rPr>
        <w:t>g</w:t>
      </w:r>
    </w:p>
    <w:p w14:paraId="63577B7F" w14:textId="77777777" w:rsidR="00CB7839" w:rsidRDefault="00CB7839" w:rsidP="00CB7839">
      <w:pPr>
        <w:spacing w:after="0"/>
        <w:jc w:val="both"/>
        <w:rPr>
          <w:lang w:val="en-US"/>
        </w:rPr>
      </w:pPr>
    </w:p>
    <w:p w14:paraId="204BCCDD" w14:textId="6DE35B62" w:rsidR="0027561B" w:rsidRPr="005B4AD0" w:rsidRDefault="0027561B" w:rsidP="0027561B">
      <w:pPr>
        <w:pStyle w:val="Title"/>
        <w:spacing w:before="0"/>
        <w:jc w:val="both"/>
        <w:rPr>
          <w:lang w:val="en-US"/>
        </w:rPr>
      </w:pPr>
      <w:r>
        <w:rPr>
          <w:lang w:val="en-US"/>
        </w:rPr>
        <w:t>Risk Mitigation</w:t>
      </w:r>
    </w:p>
    <w:p w14:paraId="41139434" w14:textId="77777777" w:rsidR="00CB7839" w:rsidRDefault="00CB7839" w:rsidP="00CB7839">
      <w:pPr>
        <w:spacing w:after="0"/>
        <w:jc w:val="both"/>
        <w:rPr>
          <w:lang w:val="en-US"/>
        </w:rPr>
      </w:pPr>
    </w:p>
    <w:tbl>
      <w:tblPr>
        <w:tblW w:w="96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tblGrid>
      <w:tr w:rsidR="00CB7839" w:rsidRPr="00AC255E" w14:paraId="7961AE16" w14:textId="77777777" w:rsidTr="0027561B">
        <w:trPr>
          <w:trHeight w:val="257"/>
        </w:trPr>
        <w:tc>
          <w:tcPr>
            <w:tcW w:w="9657" w:type="dxa"/>
            <w:shd w:val="clear" w:color="auto" w:fill="F7CAAC" w:themeFill="accent2" w:themeFillTint="66"/>
            <w:hideMark/>
          </w:tcPr>
          <w:p w14:paraId="27296057" w14:textId="77777777" w:rsidR="00CB7839" w:rsidRPr="00AC255E" w:rsidRDefault="00CB7839" w:rsidP="00156353">
            <w:pPr>
              <w:spacing w:after="0" w:line="240" w:lineRule="auto"/>
              <w:rPr>
                <w:rFonts w:eastAsia="Times New Roman" w:cstheme="minorHAnsi"/>
                <w:b/>
                <w:bCs/>
                <w:sz w:val="24"/>
                <w:szCs w:val="24"/>
                <w:lang w:eastAsia="en-CA"/>
              </w:rPr>
            </w:pPr>
            <w:r w:rsidRPr="00AC255E">
              <w:rPr>
                <w:rFonts w:eastAsia="Times New Roman" w:cstheme="minorHAnsi"/>
                <w:b/>
                <w:bCs/>
                <w:sz w:val="24"/>
                <w:szCs w:val="24"/>
                <w:lang w:eastAsia="en-CA"/>
              </w:rPr>
              <w:t>Overall Minimum Standards</w:t>
            </w:r>
          </w:p>
        </w:tc>
      </w:tr>
      <w:tr w:rsidR="00CB7839" w:rsidRPr="0081122B" w14:paraId="188C489F" w14:textId="77777777" w:rsidTr="0027561B">
        <w:trPr>
          <w:trHeight w:val="257"/>
        </w:trPr>
        <w:tc>
          <w:tcPr>
            <w:tcW w:w="9657" w:type="dxa"/>
            <w:shd w:val="clear" w:color="auto" w:fill="F7CAAC" w:themeFill="accent2" w:themeFillTint="66"/>
            <w:hideMark/>
          </w:tcPr>
          <w:p w14:paraId="336082F2" w14:textId="77777777" w:rsidR="00CB7839" w:rsidRPr="0081122B" w:rsidRDefault="00CB7839" w:rsidP="00156353">
            <w:pPr>
              <w:spacing w:after="0" w:line="240" w:lineRule="auto"/>
              <w:rPr>
                <w:rFonts w:eastAsia="Times New Roman" w:cstheme="minorHAnsi"/>
                <w:b/>
                <w:bCs/>
                <w:sz w:val="24"/>
                <w:szCs w:val="24"/>
                <w:lang w:eastAsia="en-CA"/>
              </w:rPr>
            </w:pPr>
            <w:r w:rsidRPr="0081122B">
              <w:rPr>
                <w:rFonts w:eastAsia="Times New Roman" w:cstheme="minorHAnsi"/>
                <w:b/>
                <w:bCs/>
                <w:sz w:val="24"/>
                <w:szCs w:val="24"/>
                <w:lang w:eastAsia="en-CA"/>
              </w:rPr>
              <w:t>Technical Expertise</w:t>
            </w:r>
          </w:p>
        </w:tc>
      </w:tr>
      <w:tr w:rsidR="00CB7839" w:rsidRPr="0081122B" w14:paraId="733E627E" w14:textId="77777777" w:rsidTr="0027561B">
        <w:trPr>
          <w:trHeight w:val="257"/>
        </w:trPr>
        <w:tc>
          <w:tcPr>
            <w:tcW w:w="9657" w:type="dxa"/>
            <w:shd w:val="clear" w:color="auto" w:fill="auto"/>
            <w:hideMark/>
          </w:tcPr>
          <w:p w14:paraId="58CAB2E8" w14:textId="3A1F1CE1" w:rsidR="00CB7839" w:rsidRPr="0081122B" w:rsidRDefault="00CB7839" w:rsidP="00156353">
            <w:pPr>
              <w:spacing w:after="0" w:line="240" w:lineRule="auto"/>
              <w:rPr>
                <w:rFonts w:eastAsia="Times New Roman" w:cstheme="minorHAnsi"/>
                <w:sz w:val="24"/>
                <w:szCs w:val="24"/>
                <w:lang w:eastAsia="en-CA"/>
              </w:rPr>
            </w:pPr>
            <w:r w:rsidRPr="001E2E58">
              <w:rPr>
                <w:rFonts w:eastAsia="Times New Roman" w:cstheme="minorHAnsi"/>
                <w:sz w:val="24"/>
                <w:szCs w:val="24"/>
                <w:lang w:eastAsia="en-CA"/>
              </w:rPr>
              <w:t>Have you a</w:t>
            </w:r>
            <w:r w:rsidRPr="0081122B">
              <w:rPr>
                <w:rFonts w:eastAsia="Times New Roman" w:cstheme="minorHAnsi"/>
                <w:sz w:val="24"/>
                <w:szCs w:val="24"/>
                <w:lang w:eastAsia="en-CA"/>
              </w:rPr>
              <w:t xml:space="preserve">dapted safety audit tools from </w:t>
            </w:r>
            <w:r w:rsidR="00521D54">
              <w:rPr>
                <w:rFonts w:eastAsia="Times New Roman" w:cstheme="minorHAnsi"/>
                <w:sz w:val="24"/>
                <w:szCs w:val="24"/>
                <w:lang w:eastAsia="en-CA"/>
              </w:rPr>
              <w:t>the relevant GBV Coordination system</w:t>
            </w:r>
            <w:r w:rsidRPr="001E2E58">
              <w:rPr>
                <w:rFonts w:eastAsia="Times New Roman" w:cstheme="minorHAnsi"/>
                <w:sz w:val="24"/>
                <w:szCs w:val="24"/>
                <w:lang w:eastAsia="en-CA"/>
              </w:rPr>
              <w:t>?</w:t>
            </w:r>
            <w:r>
              <w:rPr>
                <w:rFonts w:eastAsia="Times New Roman" w:cstheme="minorHAnsi"/>
                <w:sz w:val="24"/>
                <w:szCs w:val="24"/>
                <w:lang w:eastAsia="en-CA"/>
              </w:rPr>
              <w:t xml:space="preserve"> </w:t>
            </w:r>
          </w:p>
        </w:tc>
      </w:tr>
      <w:tr w:rsidR="00CB7839" w:rsidRPr="0081122B" w14:paraId="57ECA9E0" w14:textId="77777777" w:rsidTr="0027561B">
        <w:trPr>
          <w:trHeight w:val="484"/>
        </w:trPr>
        <w:tc>
          <w:tcPr>
            <w:tcW w:w="9657" w:type="dxa"/>
            <w:shd w:val="clear" w:color="auto" w:fill="auto"/>
            <w:vAlign w:val="bottom"/>
            <w:hideMark/>
          </w:tcPr>
          <w:p w14:paraId="3B557169" w14:textId="0FC1E96C" w:rsidR="00CB7839" w:rsidRPr="0081122B" w:rsidRDefault="00CB7839" w:rsidP="00156353">
            <w:pPr>
              <w:spacing w:after="0" w:line="240" w:lineRule="auto"/>
              <w:rPr>
                <w:rFonts w:eastAsia="Times New Roman" w:cstheme="minorHAnsi"/>
                <w:sz w:val="24"/>
                <w:szCs w:val="24"/>
                <w:lang w:eastAsia="en-CA"/>
              </w:rPr>
            </w:pPr>
            <w:r w:rsidRPr="001E2E58">
              <w:rPr>
                <w:rFonts w:eastAsia="Times New Roman" w:cstheme="minorHAnsi"/>
                <w:sz w:val="24"/>
                <w:szCs w:val="24"/>
                <w:lang w:eastAsia="en-CA"/>
              </w:rPr>
              <w:t xml:space="preserve">Do you partner </w:t>
            </w:r>
            <w:r w:rsidRPr="0081122B">
              <w:rPr>
                <w:rFonts w:eastAsia="Times New Roman" w:cstheme="minorHAnsi"/>
                <w:sz w:val="24"/>
                <w:szCs w:val="24"/>
                <w:lang w:eastAsia="en-CA"/>
              </w:rPr>
              <w:t>with the GBV Subcluster WG to address issues</w:t>
            </w:r>
            <w:r>
              <w:rPr>
                <w:rFonts w:eastAsia="Times New Roman" w:cstheme="minorHAnsi"/>
                <w:sz w:val="24"/>
                <w:szCs w:val="24"/>
                <w:lang w:eastAsia="en-CA"/>
              </w:rPr>
              <w:t xml:space="preserve"> from the safety audit</w:t>
            </w:r>
            <w:r w:rsidRPr="001E2E58">
              <w:rPr>
                <w:rFonts w:eastAsia="Times New Roman" w:cstheme="minorHAnsi"/>
                <w:sz w:val="24"/>
                <w:szCs w:val="24"/>
                <w:lang w:eastAsia="en-CA"/>
              </w:rPr>
              <w:t>?</w:t>
            </w:r>
            <w:r>
              <w:rPr>
                <w:rFonts w:eastAsia="Times New Roman" w:cstheme="minorHAnsi"/>
                <w:sz w:val="24"/>
                <w:szCs w:val="24"/>
                <w:lang w:eastAsia="en-CA"/>
              </w:rPr>
              <w:t xml:space="preserve"> </w:t>
            </w:r>
          </w:p>
        </w:tc>
      </w:tr>
      <w:tr w:rsidR="00CB7839" w:rsidRPr="0081122B" w14:paraId="3A469EAD" w14:textId="77777777" w:rsidTr="0027561B">
        <w:trPr>
          <w:trHeight w:val="257"/>
        </w:trPr>
        <w:tc>
          <w:tcPr>
            <w:tcW w:w="9657" w:type="dxa"/>
            <w:shd w:val="clear" w:color="auto" w:fill="auto"/>
            <w:vAlign w:val="bottom"/>
            <w:hideMark/>
          </w:tcPr>
          <w:p w14:paraId="2D3DE352" w14:textId="1D24835E" w:rsidR="00CB7839" w:rsidRPr="0081122B" w:rsidRDefault="00CB7839" w:rsidP="00156353">
            <w:pPr>
              <w:spacing w:after="0" w:line="240" w:lineRule="auto"/>
              <w:rPr>
                <w:rFonts w:eastAsia="Times New Roman" w:cstheme="minorHAnsi"/>
                <w:sz w:val="24"/>
                <w:szCs w:val="24"/>
                <w:lang w:eastAsia="en-CA"/>
              </w:rPr>
            </w:pPr>
            <w:r w:rsidRPr="001E2E58">
              <w:rPr>
                <w:rFonts w:eastAsia="Times New Roman" w:cstheme="minorHAnsi"/>
                <w:sz w:val="24"/>
                <w:szCs w:val="24"/>
                <w:lang w:eastAsia="en-CA"/>
              </w:rPr>
              <w:t xml:space="preserve">What measures are in place to ensure </w:t>
            </w:r>
            <w:r w:rsidRPr="0081122B">
              <w:rPr>
                <w:rFonts w:eastAsia="Times New Roman" w:cstheme="minorHAnsi"/>
                <w:sz w:val="24"/>
                <w:szCs w:val="24"/>
                <w:lang w:eastAsia="en-CA"/>
              </w:rPr>
              <w:t>Privacy and confidentiality</w:t>
            </w:r>
            <w:r>
              <w:rPr>
                <w:rFonts w:eastAsia="Times New Roman" w:cstheme="minorHAnsi"/>
                <w:sz w:val="24"/>
                <w:szCs w:val="24"/>
                <w:lang w:eastAsia="en-CA"/>
              </w:rPr>
              <w:t xml:space="preserve"> related to safety audit</w:t>
            </w:r>
            <w:r w:rsidRPr="001E2E58">
              <w:rPr>
                <w:rFonts w:eastAsia="Times New Roman" w:cstheme="minorHAnsi"/>
                <w:sz w:val="24"/>
                <w:szCs w:val="24"/>
                <w:lang w:eastAsia="en-CA"/>
              </w:rPr>
              <w:t>?</w:t>
            </w:r>
            <w:r>
              <w:rPr>
                <w:rFonts w:eastAsia="Times New Roman" w:cstheme="minorHAnsi"/>
                <w:sz w:val="24"/>
                <w:szCs w:val="24"/>
                <w:lang w:eastAsia="en-CA"/>
              </w:rPr>
              <w:t xml:space="preserve"> </w:t>
            </w:r>
          </w:p>
        </w:tc>
      </w:tr>
      <w:tr w:rsidR="00CB7839" w:rsidRPr="0081122B" w14:paraId="7D662860" w14:textId="77777777" w:rsidTr="0027561B">
        <w:trPr>
          <w:trHeight w:val="257"/>
        </w:trPr>
        <w:tc>
          <w:tcPr>
            <w:tcW w:w="9657" w:type="dxa"/>
            <w:shd w:val="clear" w:color="auto" w:fill="F7CAAC" w:themeFill="accent2" w:themeFillTint="66"/>
            <w:hideMark/>
          </w:tcPr>
          <w:p w14:paraId="42421D2D" w14:textId="77777777" w:rsidR="00CB7839" w:rsidRPr="0081122B" w:rsidRDefault="00CB7839" w:rsidP="00156353">
            <w:pPr>
              <w:spacing w:after="0" w:line="240" w:lineRule="auto"/>
              <w:rPr>
                <w:rFonts w:eastAsia="Times New Roman" w:cstheme="minorHAnsi"/>
                <w:b/>
                <w:bCs/>
                <w:sz w:val="24"/>
                <w:szCs w:val="24"/>
                <w:lang w:eastAsia="en-CA"/>
              </w:rPr>
            </w:pPr>
            <w:r w:rsidRPr="0081122B">
              <w:rPr>
                <w:rFonts w:eastAsia="Times New Roman" w:cstheme="minorHAnsi"/>
                <w:b/>
                <w:bCs/>
                <w:sz w:val="24"/>
                <w:szCs w:val="24"/>
                <w:lang w:eastAsia="en-CA"/>
              </w:rPr>
              <w:t xml:space="preserve">Personnel  </w:t>
            </w:r>
            <w:r>
              <w:rPr>
                <w:rFonts w:eastAsia="Times New Roman" w:cstheme="minorHAnsi"/>
                <w:b/>
                <w:bCs/>
                <w:sz w:val="24"/>
                <w:szCs w:val="24"/>
                <w:lang w:eastAsia="en-CA"/>
              </w:rPr>
              <w:t>and tools</w:t>
            </w:r>
          </w:p>
        </w:tc>
      </w:tr>
      <w:tr w:rsidR="00CB7839" w:rsidRPr="0081122B" w14:paraId="3EBCC137" w14:textId="77777777" w:rsidTr="0027561B">
        <w:trPr>
          <w:trHeight w:val="257"/>
        </w:trPr>
        <w:tc>
          <w:tcPr>
            <w:tcW w:w="9657" w:type="dxa"/>
            <w:shd w:val="clear" w:color="auto" w:fill="auto"/>
            <w:vAlign w:val="bottom"/>
            <w:hideMark/>
          </w:tcPr>
          <w:p w14:paraId="5327F3B1" w14:textId="15A1E666" w:rsidR="00CB7839" w:rsidRPr="0081122B" w:rsidRDefault="00CB7839" w:rsidP="00156353">
            <w:pPr>
              <w:spacing w:after="0" w:line="240" w:lineRule="auto"/>
              <w:rPr>
                <w:rFonts w:eastAsia="Times New Roman" w:cstheme="minorHAnsi"/>
                <w:sz w:val="24"/>
                <w:szCs w:val="24"/>
                <w:lang w:eastAsia="en-CA"/>
              </w:rPr>
            </w:pPr>
            <w:r w:rsidRPr="001E2E58">
              <w:rPr>
                <w:rFonts w:eastAsia="Times New Roman" w:cstheme="minorHAnsi"/>
                <w:sz w:val="24"/>
                <w:szCs w:val="24"/>
                <w:lang w:eastAsia="en-CA"/>
              </w:rPr>
              <w:t xml:space="preserve">Do you have </w:t>
            </w:r>
            <w:r w:rsidRPr="0081122B">
              <w:rPr>
                <w:rFonts w:eastAsia="Times New Roman" w:cstheme="minorHAnsi"/>
                <w:sz w:val="24"/>
                <w:szCs w:val="24"/>
                <w:lang w:eastAsia="en-CA"/>
              </w:rPr>
              <w:t>M&amp;E</w:t>
            </w:r>
            <w:r w:rsidRPr="001E2E58">
              <w:rPr>
                <w:rFonts w:eastAsia="Times New Roman" w:cstheme="minorHAnsi"/>
                <w:sz w:val="24"/>
                <w:szCs w:val="24"/>
                <w:lang w:eastAsia="en-CA"/>
              </w:rPr>
              <w:t xml:space="preserve"> staff dedicated to GBV?</w:t>
            </w:r>
          </w:p>
        </w:tc>
      </w:tr>
      <w:tr w:rsidR="00CB7839" w:rsidRPr="0081122B" w14:paraId="2EED4E17" w14:textId="77777777" w:rsidTr="0027561B">
        <w:trPr>
          <w:trHeight w:val="257"/>
        </w:trPr>
        <w:tc>
          <w:tcPr>
            <w:tcW w:w="9657" w:type="dxa"/>
            <w:shd w:val="clear" w:color="auto" w:fill="auto"/>
            <w:vAlign w:val="bottom"/>
            <w:hideMark/>
          </w:tcPr>
          <w:p w14:paraId="6A4D34BE" w14:textId="38602EED" w:rsidR="00CB7839" w:rsidRPr="0081122B" w:rsidRDefault="00CB7839" w:rsidP="00156353">
            <w:pPr>
              <w:spacing w:after="0" w:line="240" w:lineRule="auto"/>
              <w:rPr>
                <w:rFonts w:eastAsia="Times New Roman" w:cstheme="minorHAnsi"/>
                <w:sz w:val="24"/>
                <w:szCs w:val="24"/>
                <w:lang w:eastAsia="en-CA"/>
              </w:rPr>
            </w:pPr>
            <w:r w:rsidRPr="001E2E58">
              <w:rPr>
                <w:rFonts w:eastAsia="Times New Roman" w:cstheme="minorHAnsi"/>
                <w:sz w:val="24"/>
                <w:szCs w:val="24"/>
                <w:lang w:eastAsia="en-CA"/>
              </w:rPr>
              <w:t>What tools are in place for collecting data…</w:t>
            </w:r>
            <w:r w:rsidRPr="0081122B">
              <w:rPr>
                <w:rFonts w:eastAsia="Times New Roman" w:cstheme="minorHAnsi"/>
                <w:sz w:val="24"/>
                <w:szCs w:val="24"/>
                <w:lang w:eastAsia="en-CA"/>
              </w:rPr>
              <w:t>Kobo or ODK?</w:t>
            </w:r>
          </w:p>
        </w:tc>
      </w:tr>
      <w:tr w:rsidR="00CB7839" w:rsidRPr="0081122B" w14:paraId="18BD0380" w14:textId="77777777" w:rsidTr="0027561B">
        <w:trPr>
          <w:trHeight w:val="272"/>
        </w:trPr>
        <w:tc>
          <w:tcPr>
            <w:tcW w:w="9657" w:type="dxa"/>
            <w:shd w:val="clear" w:color="auto" w:fill="auto"/>
            <w:vAlign w:val="bottom"/>
            <w:hideMark/>
          </w:tcPr>
          <w:p w14:paraId="60D9A5DD" w14:textId="5CF5186E" w:rsidR="00CB7839" w:rsidRPr="0081122B" w:rsidRDefault="00CB7839" w:rsidP="00156353">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have </w:t>
            </w:r>
            <w:r w:rsidRPr="0081122B">
              <w:rPr>
                <w:rFonts w:eastAsia="Times New Roman" w:cstheme="minorHAnsi"/>
                <w:sz w:val="24"/>
                <w:szCs w:val="24"/>
                <w:lang w:eastAsia="en-CA"/>
              </w:rPr>
              <w:t>GBV Safety audit tools</w:t>
            </w:r>
            <w:r>
              <w:rPr>
                <w:rFonts w:eastAsia="Times New Roman" w:cstheme="minorHAnsi"/>
                <w:sz w:val="24"/>
                <w:szCs w:val="24"/>
                <w:lang w:eastAsia="en-CA"/>
              </w:rPr>
              <w:t xml:space="preserve"> in place? </w:t>
            </w:r>
          </w:p>
        </w:tc>
      </w:tr>
    </w:tbl>
    <w:p w14:paraId="33274958" w14:textId="763DEF55" w:rsidR="00CB7839" w:rsidRPr="00CB7839" w:rsidRDefault="00CB7839" w:rsidP="00CB7839">
      <w:pPr>
        <w:spacing w:after="0"/>
        <w:jc w:val="both"/>
        <w:sectPr w:rsidR="00CB7839" w:rsidRPr="00CB7839">
          <w:pgSz w:w="12240" w:h="15840"/>
          <w:pgMar w:top="1440" w:right="1440" w:bottom="1440" w:left="1440" w:header="708" w:footer="708" w:gutter="0"/>
          <w:cols w:space="708"/>
          <w:docGrid w:linePitch="360"/>
        </w:sectPr>
      </w:pPr>
    </w:p>
    <w:p w14:paraId="5C4AAB0A" w14:textId="02FCE629" w:rsidR="00DD1B42" w:rsidRDefault="00DD1B42" w:rsidP="0027561B">
      <w:pPr>
        <w:pStyle w:val="Title"/>
        <w:jc w:val="center"/>
        <w:rPr>
          <w:lang w:val="en-US"/>
        </w:rPr>
      </w:pPr>
      <w:r>
        <w:rPr>
          <w:lang w:val="en-US"/>
        </w:rPr>
        <w:lastRenderedPageBreak/>
        <w:t>Programming Options</w:t>
      </w:r>
    </w:p>
    <w:p w14:paraId="64064BD5" w14:textId="77777777" w:rsidR="00AF6FF9" w:rsidRPr="00DD1B42" w:rsidRDefault="00AF6FF9" w:rsidP="00AF6FF9">
      <w:pPr>
        <w:pStyle w:val="Title"/>
        <w:jc w:val="both"/>
      </w:pPr>
      <w:r>
        <w:rPr>
          <w:lang w:val="en-US"/>
        </w:rPr>
        <w:t>GBV Prevention</w:t>
      </w:r>
    </w:p>
    <w:tbl>
      <w:tblPr>
        <w:tblpPr w:leftFromText="180" w:rightFromText="180" w:vertAnchor="text" w:horzAnchor="margin" w:tblpXSpec="right" w:tblpY="124"/>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5B4AD0" w:rsidRPr="001E2E58" w14:paraId="5FD23FC0" w14:textId="77777777" w:rsidTr="00521D54">
        <w:trPr>
          <w:trHeight w:val="163"/>
        </w:trPr>
        <w:tc>
          <w:tcPr>
            <w:tcW w:w="9669" w:type="dxa"/>
            <w:shd w:val="clear" w:color="auto" w:fill="F7CAAC" w:themeFill="accent2" w:themeFillTint="66"/>
            <w:vAlign w:val="bottom"/>
            <w:hideMark/>
          </w:tcPr>
          <w:p w14:paraId="5D8C0615" w14:textId="77777777" w:rsidR="005B4AD0" w:rsidRPr="00AC255E" w:rsidRDefault="005B4AD0" w:rsidP="005B4AD0">
            <w:pPr>
              <w:spacing w:after="0" w:line="240" w:lineRule="auto"/>
              <w:rPr>
                <w:rFonts w:eastAsia="Times New Roman" w:cstheme="minorHAnsi"/>
                <w:sz w:val="24"/>
                <w:szCs w:val="24"/>
                <w:lang w:eastAsia="en-CA"/>
              </w:rPr>
            </w:pPr>
            <w:r w:rsidRPr="00AC255E">
              <w:rPr>
                <w:rFonts w:eastAsia="Times New Roman" w:cstheme="minorHAnsi"/>
                <w:sz w:val="24"/>
                <w:szCs w:val="24"/>
                <w:lang w:eastAsia="en-CA"/>
              </w:rPr>
              <w:t>Overall Minimum Standards</w:t>
            </w:r>
          </w:p>
        </w:tc>
      </w:tr>
      <w:tr w:rsidR="005B4AD0" w:rsidRPr="00CE146E" w14:paraId="1D10C56B" w14:textId="77777777" w:rsidTr="00521D54">
        <w:trPr>
          <w:trHeight w:val="336"/>
        </w:trPr>
        <w:tc>
          <w:tcPr>
            <w:tcW w:w="9669" w:type="dxa"/>
            <w:shd w:val="clear" w:color="auto" w:fill="auto"/>
            <w:vAlign w:val="bottom"/>
            <w:hideMark/>
          </w:tcPr>
          <w:p w14:paraId="1FE486B6" w14:textId="77777777" w:rsidR="005B4AD0" w:rsidRPr="00CE146E" w:rsidRDefault="005B4AD0" w:rsidP="005B4AD0">
            <w:pPr>
              <w:spacing w:after="0" w:line="240" w:lineRule="auto"/>
              <w:rPr>
                <w:rFonts w:eastAsia="Times New Roman" w:cstheme="minorHAnsi"/>
                <w:sz w:val="24"/>
                <w:szCs w:val="24"/>
                <w:lang w:eastAsia="en-CA"/>
              </w:rPr>
            </w:pPr>
            <w:r w:rsidRPr="001E2E58">
              <w:rPr>
                <w:rFonts w:eastAsia="Times New Roman" w:cstheme="minorHAnsi"/>
                <w:sz w:val="24"/>
                <w:szCs w:val="24"/>
                <w:lang w:eastAsia="en-CA"/>
              </w:rPr>
              <w:t xml:space="preserve">Do you have </w:t>
            </w:r>
            <w:r w:rsidRPr="00CE146E">
              <w:rPr>
                <w:rFonts w:eastAsia="Times New Roman" w:cstheme="minorHAnsi"/>
                <w:sz w:val="24"/>
                <w:szCs w:val="24"/>
                <w:lang w:eastAsia="en-CA"/>
              </w:rPr>
              <w:t>Referral pathways in place and functional</w:t>
            </w:r>
            <w:r w:rsidRPr="001E2E58">
              <w:rPr>
                <w:rFonts w:eastAsia="Times New Roman" w:cstheme="minorHAnsi"/>
                <w:sz w:val="24"/>
                <w:szCs w:val="24"/>
                <w:lang w:eastAsia="en-CA"/>
              </w:rPr>
              <w:t>?</w:t>
            </w:r>
            <w:r>
              <w:rPr>
                <w:rFonts w:eastAsia="Times New Roman" w:cstheme="minorHAnsi"/>
                <w:sz w:val="24"/>
                <w:szCs w:val="24"/>
                <w:lang w:eastAsia="en-CA"/>
              </w:rPr>
              <w:t xml:space="preserve"> </w:t>
            </w:r>
          </w:p>
        </w:tc>
      </w:tr>
      <w:tr w:rsidR="005B4AD0" w:rsidRPr="00CE146E" w14:paraId="6783FBB3" w14:textId="77777777" w:rsidTr="00521D54">
        <w:trPr>
          <w:trHeight w:val="716"/>
        </w:trPr>
        <w:tc>
          <w:tcPr>
            <w:tcW w:w="9669" w:type="dxa"/>
            <w:shd w:val="clear" w:color="auto" w:fill="auto"/>
            <w:vAlign w:val="bottom"/>
            <w:hideMark/>
          </w:tcPr>
          <w:p w14:paraId="2772506C" w14:textId="77777777" w:rsidR="005B4AD0" w:rsidRPr="00CE146E" w:rsidRDefault="005B4AD0" w:rsidP="005B4AD0">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have </w:t>
            </w:r>
            <w:r w:rsidRPr="00CE146E">
              <w:rPr>
                <w:rFonts w:eastAsia="Times New Roman" w:cstheme="minorHAnsi"/>
                <w:sz w:val="24"/>
                <w:szCs w:val="24"/>
                <w:lang w:eastAsia="en-CA"/>
              </w:rPr>
              <w:t>Culturally and locally appropriate key messages, and information, education, and communication materials developed to accompany information on GBV services, and social norms</w:t>
            </w:r>
            <w:r>
              <w:rPr>
                <w:rFonts w:eastAsia="Times New Roman" w:cstheme="minorHAnsi"/>
                <w:sz w:val="24"/>
                <w:szCs w:val="24"/>
                <w:lang w:eastAsia="en-CA"/>
              </w:rPr>
              <w:t xml:space="preserve">? </w:t>
            </w:r>
          </w:p>
        </w:tc>
      </w:tr>
      <w:tr w:rsidR="005B4AD0" w:rsidRPr="00CE146E" w14:paraId="5B6A1EA7" w14:textId="77777777" w:rsidTr="00521D54">
        <w:trPr>
          <w:trHeight w:val="247"/>
        </w:trPr>
        <w:tc>
          <w:tcPr>
            <w:tcW w:w="9669" w:type="dxa"/>
            <w:shd w:val="clear" w:color="auto" w:fill="F7CAAC" w:themeFill="accent2" w:themeFillTint="66"/>
            <w:hideMark/>
          </w:tcPr>
          <w:p w14:paraId="4D5BF245" w14:textId="77777777" w:rsidR="005B4AD0" w:rsidRPr="00CE146E" w:rsidRDefault="005B4AD0" w:rsidP="005B4AD0">
            <w:pPr>
              <w:spacing w:after="0" w:line="240" w:lineRule="auto"/>
              <w:rPr>
                <w:rFonts w:eastAsia="Times New Roman" w:cstheme="minorHAnsi"/>
                <w:b/>
                <w:bCs/>
                <w:sz w:val="24"/>
                <w:szCs w:val="24"/>
                <w:lang w:eastAsia="en-CA"/>
              </w:rPr>
            </w:pPr>
            <w:r w:rsidRPr="00CE146E">
              <w:rPr>
                <w:rFonts w:eastAsia="Times New Roman" w:cstheme="minorHAnsi"/>
                <w:b/>
                <w:bCs/>
                <w:sz w:val="24"/>
                <w:szCs w:val="24"/>
                <w:lang w:eastAsia="en-CA"/>
              </w:rPr>
              <w:t>Technical Expertise</w:t>
            </w:r>
          </w:p>
        </w:tc>
      </w:tr>
      <w:tr w:rsidR="005B4AD0" w:rsidRPr="00CE146E" w14:paraId="16D9A391" w14:textId="77777777" w:rsidTr="00521D54">
        <w:trPr>
          <w:trHeight w:val="697"/>
        </w:trPr>
        <w:tc>
          <w:tcPr>
            <w:tcW w:w="9669" w:type="dxa"/>
            <w:shd w:val="clear" w:color="auto" w:fill="auto"/>
            <w:vAlign w:val="bottom"/>
            <w:hideMark/>
          </w:tcPr>
          <w:p w14:paraId="1126C17D" w14:textId="77777777" w:rsidR="005B4AD0" w:rsidRPr="00CE146E" w:rsidRDefault="005B4AD0" w:rsidP="005B4AD0">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have </w:t>
            </w:r>
            <w:r w:rsidRPr="00CE146E">
              <w:rPr>
                <w:rFonts w:eastAsia="Times New Roman" w:cstheme="minorHAnsi"/>
                <w:sz w:val="24"/>
                <w:szCs w:val="24"/>
                <w:lang w:eastAsia="en-CA"/>
              </w:rPr>
              <w:t>Technical Knowledge on minimum standards- if not to use GBV AoR messages</w:t>
            </w:r>
            <w:r>
              <w:rPr>
                <w:rFonts w:eastAsia="Times New Roman" w:cstheme="minorHAnsi"/>
                <w:sz w:val="24"/>
                <w:szCs w:val="24"/>
                <w:lang w:eastAsia="en-CA"/>
              </w:rPr>
              <w:t xml:space="preserve"> </w:t>
            </w:r>
          </w:p>
        </w:tc>
      </w:tr>
      <w:tr w:rsidR="005B4AD0" w:rsidRPr="00CE146E" w14:paraId="4F31AE8E" w14:textId="77777777" w:rsidTr="00521D54">
        <w:trPr>
          <w:trHeight w:val="247"/>
        </w:trPr>
        <w:tc>
          <w:tcPr>
            <w:tcW w:w="9669" w:type="dxa"/>
            <w:shd w:val="clear" w:color="auto" w:fill="auto"/>
            <w:vAlign w:val="bottom"/>
            <w:hideMark/>
          </w:tcPr>
          <w:p w14:paraId="3664AC45" w14:textId="77777777" w:rsidR="005B4AD0" w:rsidRPr="00CE146E" w:rsidRDefault="005B4AD0" w:rsidP="005B4AD0">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employ the </w:t>
            </w:r>
            <w:r w:rsidRPr="00CE146E">
              <w:rPr>
                <w:rFonts w:eastAsia="Times New Roman" w:cstheme="minorHAnsi"/>
                <w:sz w:val="24"/>
                <w:szCs w:val="24"/>
                <w:lang w:eastAsia="en-CA"/>
              </w:rPr>
              <w:t>Do No Harm approach for sensitization</w:t>
            </w:r>
            <w:r>
              <w:rPr>
                <w:rFonts w:eastAsia="Times New Roman" w:cstheme="minorHAnsi"/>
                <w:sz w:val="24"/>
                <w:szCs w:val="24"/>
                <w:lang w:eastAsia="en-CA"/>
              </w:rPr>
              <w:t>? If yes, how? Yes through community engagement, gender balance of target reached and minority inclusion, conduct assessments and audits for better programming and practicing protection principles.</w:t>
            </w:r>
          </w:p>
        </w:tc>
      </w:tr>
      <w:tr w:rsidR="005B4AD0" w:rsidRPr="00CE146E" w14:paraId="33A1B0A0" w14:textId="77777777" w:rsidTr="00521D54">
        <w:trPr>
          <w:trHeight w:val="247"/>
        </w:trPr>
        <w:tc>
          <w:tcPr>
            <w:tcW w:w="9669" w:type="dxa"/>
            <w:shd w:val="clear" w:color="auto" w:fill="F7CAAC" w:themeFill="accent2" w:themeFillTint="66"/>
            <w:hideMark/>
          </w:tcPr>
          <w:p w14:paraId="40024F1C" w14:textId="77777777" w:rsidR="005B4AD0" w:rsidRPr="00CE146E" w:rsidRDefault="005B4AD0" w:rsidP="005B4AD0">
            <w:pPr>
              <w:spacing w:after="0" w:line="240" w:lineRule="auto"/>
              <w:rPr>
                <w:rFonts w:eastAsia="Times New Roman" w:cstheme="minorHAnsi"/>
                <w:b/>
                <w:bCs/>
                <w:sz w:val="24"/>
                <w:szCs w:val="24"/>
                <w:lang w:eastAsia="en-CA"/>
              </w:rPr>
            </w:pPr>
            <w:r w:rsidRPr="001E2E58">
              <w:rPr>
                <w:rFonts w:eastAsia="Times New Roman" w:cstheme="minorHAnsi"/>
                <w:b/>
                <w:bCs/>
                <w:sz w:val="24"/>
                <w:szCs w:val="24"/>
                <w:lang w:eastAsia="en-CA"/>
              </w:rPr>
              <w:t>Personnel</w:t>
            </w:r>
          </w:p>
        </w:tc>
      </w:tr>
      <w:tr w:rsidR="005B4AD0" w:rsidRPr="00CE146E" w14:paraId="27465239" w14:textId="77777777" w:rsidTr="00521D54">
        <w:trPr>
          <w:trHeight w:val="247"/>
        </w:trPr>
        <w:tc>
          <w:tcPr>
            <w:tcW w:w="9669" w:type="dxa"/>
            <w:shd w:val="clear" w:color="auto" w:fill="auto"/>
            <w:vAlign w:val="bottom"/>
            <w:hideMark/>
          </w:tcPr>
          <w:p w14:paraId="5D01C097" w14:textId="77777777" w:rsidR="005B4AD0" w:rsidRPr="00CE146E" w:rsidRDefault="005B4AD0" w:rsidP="005B4AD0">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have </w:t>
            </w:r>
            <w:r w:rsidRPr="00CE146E">
              <w:rPr>
                <w:rFonts w:eastAsia="Times New Roman" w:cstheme="minorHAnsi"/>
                <w:sz w:val="24"/>
                <w:szCs w:val="24"/>
                <w:lang w:eastAsia="en-CA"/>
              </w:rPr>
              <w:t>PSEA focal point</w:t>
            </w:r>
            <w:r>
              <w:rPr>
                <w:rFonts w:eastAsia="Times New Roman" w:cstheme="minorHAnsi"/>
                <w:sz w:val="24"/>
                <w:szCs w:val="24"/>
                <w:lang w:eastAsia="en-CA"/>
              </w:rPr>
              <w:t>?</w:t>
            </w:r>
          </w:p>
        </w:tc>
      </w:tr>
      <w:tr w:rsidR="005B4AD0" w:rsidRPr="00CE146E" w14:paraId="0C79EE4E" w14:textId="77777777" w:rsidTr="00521D54">
        <w:trPr>
          <w:trHeight w:val="247"/>
        </w:trPr>
        <w:tc>
          <w:tcPr>
            <w:tcW w:w="9669" w:type="dxa"/>
            <w:shd w:val="clear" w:color="auto" w:fill="auto"/>
            <w:vAlign w:val="bottom"/>
            <w:hideMark/>
          </w:tcPr>
          <w:p w14:paraId="4FCD27BA" w14:textId="77777777" w:rsidR="005B4AD0" w:rsidRPr="00CE146E" w:rsidRDefault="005B4AD0" w:rsidP="005B4AD0">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have a </w:t>
            </w:r>
            <w:r w:rsidRPr="00CE146E">
              <w:rPr>
                <w:rFonts w:eastAsia="Times New Roman" w:cstheme="minorHAnsi"/>
                <w:sz w:val="24"/>
                <w:szCs w:val="24"/>
                <w:lang w:eastAsia="en-CA"/>
              </w:rPr>
              <w:t>Case Worker</w:t>
            </w:r>
            <w:r>
              <w:rPr>
                <w:rFonts w:eastAsia="Times New Roman" w:cstheme="minorHAnsi"/>
                <w:sz w:val="24"/>
                <w:szCs w:val="24"/>
                <w:lang w:eastAsia="en-CA"/>
              </w:rPr>
              <w:t xml:space="preserve"> in place </w:t>
            </w:r>
            <w:r w:rsidRPr="00CE146E">
              <w:rPr>
                <w:rFonts w:eastAsia="Times New Roman" w:cstheme="minorHAnsi"/>
                <w:sz w:val="24"/>
                <w:szCs w:val="24"/>
                <w:lang w:eastAsia="en-CA"/>
              </w:rPr>
              <w:t>to receive calls</w:t>
            </w:r>
            <w:r>
              <w:rPr>
                <w:rFonts w:eastAsia="Times New Roman" w:cstheme="minorHAnsi"/>
                <w:sz w:val="24"/>
                <w:szCs w:val="24"/>
                <w:lang w:eastAsia="en-CA"/>
              </w:rPr>
              <w:t>?</w:t>
            </w:r>
          </w:p>
        </w:tc>
      </w:tr>
      <w:tr w:rsidR="005B4AD0" w:rsidRPr="00CE146E" w14:paraId="72D001E1" w14:textId="77777777" w:rsidTr="00521D54">
        <w:trPr>
          <w:trHeight w:val="247"/>
        </w:trPr>
        <w:tc>
          <w:tcPr>
            <w:tcW w:w="9669" w:type="dxa"/>
            <w:shd w:val="clear" w:color="auto" w:fill="F7CAAC" w:themeFill="accent2" w:themeFillTint="66"/>
            <w:hideMark/>
          </w:tcPr>
          <w:p w14:paraId="3CB7D0BF" w14:textId="77777777" w:rsidR="005B4AD0" w:rsidRPr="00CE146E" w:rsidRDefault="005B4AD0" w:rsidP="005B4AD0">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Tools</w:t>
            </w:r>
          </w:p>
        </w:tc>
      </w:tr>
      <w:tr w:rsidR="005B4AD0" w:rsidRPr="00CE146E" w14:paraId="5F4D1420" w14:textId="77777777" w:rsidTr="00521D54">
        <w:trPr>
          <w:trHeight w:val="494"/>
        </w:trPr>
        <w:tc>
          <w:tcPr>
            <w:tcW w:w="9669" w:type="dxa"/>
            <w:shd w:val="clear" w:color="auto" w:fill="auto"/>
            <w:vAlign w:val="bottom"/>
            <w:hideMark/>
          </w:tcPr>
          <w:p w14:paraId="30E5146B" w14:textId="77777777" w:rsidR="005B4AD0" w:rsidRPr="00CE146E" w:rsidRDefault="005B4AD0" w:rsidP="005B4AD0">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have a </w:t>
            </w:r>
            <w:r w:rsidRPr="00CE146E">
              <w:rPr>
                <w:rFonts w:eastAsia="Times New Roman" w:cstheme="minorHAnsi"/>
                <w:sz w:val="24"/>
                <w:szCs w:val="24"/>
                <w:lang w:eastAsia="en-CA"/>
              </w:rPr>
              <w:t>Toll free line for support/reverse calling to bear cost</w:t>
            </w:r>
            <w:r>
              <w:rPr>
                <w:rFonts w:eastAsia="Times New Roman" w:cstheme="minorHAnsi"/>
                <w:sz w:val="24"/>
                <w:szCs w:val="24"/>
                <w:lang w:eastAsia="en-CA"/>
              </w:rPr>
              <w:t xml:space="preserve">? </w:t>
            </w:r>
          </w:p>
        </w:tc>
      </w:tr>
      <w:tr w:rsidR="005B4AD0" w:rsidRPr="00CE146E" w14:paraId="3A8FBAE3" w14:textId="77777777" w:rsidTr="00521D54">
        <w:trPr>
          <w:trHeight w:val="247"/>
        </w:trPr>
        <w:tc>
          <w:tcPr>
            <w:tcW w:w="9669" w:type="dxa"/>
            <w:shd w:val="clear" w:color="auto" w:fill="auto"/>
            <w:vAlign w:val="bottom"/>
            <w:hideMark/>
          </w:tcPr>
          <w:p w14:paraId="2B0A05DD" w14:textId="77777777" w:rsidR="005B4AD0" w:rsidRPr="00CE146E" w:rsidRDefault="005B4AD0" w:rsidP="005B4AD0">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Is there a </w:t>
            </w:r>
            <w:r w:rsidRPr="00CE146E">
              <w:rPr>
                <w:rFonts w:eastAsia="Times New Roman" w:cstheme="minorHAnsi"/>
                <w:sz w:val="24"/>
                <w:szCs w:val="24"/>
                <w:lang w:eastAsia="en-CA"/>
              </w:rPr>
              <w:t>Private space to receive calls</w:t>
            </w:r>
            <w:r>
              <w:rPr>
                <w:rFonts w:eastAsia="Times New Roman" w:cstheme="minorHAnsi"/>
                <w:sz w:val="24"/>
                <w:szCs w:val="24"/>
                <w:lang w:eastAsia="en-CA"/>
              </w:rPr>
              <w:t>?</w:t>
            </w:r>
          </w:p>
        </w:tc>
      </w:tr>
    </w:tbl>
    <w:p w14:paraId="3B165D4E" w14:textId="77777777" w:rsidR="00AF6FF9" w:rsidRPr="00AF6FF9" w:rsidRDefault="00AF6FF9" w:rsidP="00AF6FF9">
      <w:pPr>
        <w:rPr>
          <w:lang w:val="en-US"/>
        </w:rPr>
      </w:pPr>
    </w:p>
    <w:p w14:paraId="285ADCD3" w14:textId="1401F352" w:rsidR="00AF6FF9" w:rsidRPr="00340A99" w:rsidRDefault="00340A99" w:rsidP="00340A99">
      <w:pPr>
        <w:pStyle w:val="Title"/>
        <w:jc w:val="both"/>
      </w:pPr>
      <w:r>
        <w:rPr>
          <w:lang w:val="en-US"/>
        </w:rPr>
        <w:t>Start</w:t>
      </w:r>
    </w:p>
    <w:p w14:paraId="32466996" w14:textId="2B84FFEC" w:rsidR="002D1AFE" w:rsidRDefault="002D1AFE" w:rsidP="00836149">
      <w:pPr>
        <w:pStyle w:val="ListParagraph"/>
        <w:numPr>
          <w:ilvl w:val="0"/>
          <w:numId w:val="4"/>
        </w:numPr>
        <w:spacing w:after="0"/>
        <w:ind w:left="360"/>
        <w:jc w:val="both"/>
        <w:rPr>
          <w:lang w:val="en-US"/>
        </w:rPr>
      </w:pPr>
      <w:r>
        <w:rPr>
          <w:lang w:val="en-US"/>
        </w:rPr>
        <w:t xml:space="preserve">Is there existing GBV programming in the </w:t>
      </w:r>
      <w:r w:rsidR="00767749">
        <w:rPr>
          <w:lang w:val="en-US"/>
        </w:rPr>
        <w:t>CO?</w:t>
      </w:r>
    </w:p>
    <w:p w14:paraId="2E9A6822" w14:textId="68A8FE39" w:rsidR="00767749" w:rsidRDefault="00767749" w:rsidP="00836149">
      <w:pPr>
        <w:pStyle w:val="ListParagraph"/>
        <w:numPr>
          <w:ilvl w:val="1"/>
          <w:numId w:val="4"/>
        </w:numPr>
        <w:spacing w:after="0"/>
        <w:ind w:left="927"/>
        <w:jc w:val="both"/>
        <w:rPr>
          <w:lang w:val="en-US"/>
        </w:rPr>
      </w:pPr>
      <w:r>
        <w:rPr>
          <w:lang w:val="en-US"/>
        </w:rPr>
        <w:t xml:space="preserve">Yes, there is existing </w:t>
      </w:r>
      <w:r w:rsidR="00E4118B">
        <w:rPr>
          <w:lang w:val="en-US"/>
        </w:rPr>
        <w:t>programming,</w:t>
      </w:r>
      <w:r>
        <w:rPr>
          <w:lang w:val="en-US"/>
        </w:rPr>
        <w:t xml:space="preserve"> and we would like to expand it </w:t>
      </w:r>
      <w:r w:rsidR="0036474A">
        <w:rPr>
          <w:lang w:val="en-US"/>
        </w:rPr>
        <w:t>-</w:t>
      </w:r>
      <w:r w:rsidR="00645BB6">
        <w:rPr>
          <w:lang w:val="en-US"/>
        </w:rPr>
        <w:t>SEE NEXT</w:t>
      </w:r>
    </w:p>
    <w:p w14:paraId="078E4058" w14:textId="06C5AE1D" w:rsidR="00767749" w:rsidRPr="00A00466" w:rsidRDefault="00767749">
      <w:pPr>
        <w:pStyle w:val="ListParagraph"/>
        <w:numPr>
          <w:ilvl w:val="1"/>
          <w:numId w:val="4"/>
        </w:numPr>
        <w:spacing w:after="0"/>
        <w:ind w:left="927"/>
        <w:jc w:val="both"/>
        <w:rPr>
          <w:lang w:val="en-US"/>
        </w:rPr>
      </w:pPr>
      <w:r>
        <w:rPr>
          <w:lang w:val="en-US"/>
        </w:rPr>
        <w:t xml:space="preserve">Yes, there is existing </w:t>
      </w:r>
      <w:r w:rsidR="00916D8D">
        <w:rPr>
          <w:lang w:val="en-US"/>
        </w:rPr>
        <w:t>programming,</w:t>
      </w:r>
      <w:r>
        <w:rPr>
          <w:lang w:val="en-US"/>
        </w:rPr>
        <w:t xml:space="preserve"> but we would like to </w:t>
      </w:r>
      <w:r w:rsidR="007B5426">
        <w:rPr>
          <w:lang w:val="en-US"/>
        </w:rPr>
        <w:t>build internal capacity</w:t>
      </w:r>
      <w:r w:rsidR="006340ED">
        <w:rPr>
          <w:lang w:val="en-US"/>
        </w:rPr>
        <w:t xml:space="preserve"> first</w:t>
      </w:r>
      <w:r w:rsidR="007B5426">
        <w:rPr>
          <w:lang w:val="en-US"/>
        </w:rPr>
        <w:t xml:space="preserve">- </w:t>
      </w:r>
      <w:r w:rsidR="00A00466">
        <w:rPr>
          <w:lang w:val="en-US"/>
        </w:rPr>
        <w:t xml:space="preserve">SEE </w:t>
      </w:r>
      <w:hyperlink r:id="rId11" w:history="1">
        <w:r w:rsidR="00A00466" w:rsidRPr="00C64B38">
          <w:rPr>
            <w:rStyle w:val="Hyperlink"/>
            <w:lang w:val="en-US"/>
          </w:rPr>
          <w:t>CARE’s GBViE TRAINING GUIDANCE NOTE</w:t>
        </w:r>
      </w:hyperlink>
      <w:r w:rsidR="00A00466">
        <w:rPr>
          <w:lang w:val="en-US"/>
        </w:rPr>
        <w:t>.</w:t>
      </w:r>
    </w:p>
    <w:p w14:paraId="6F663757" w14:textId="3254D290" w:rsidR="007B5426" w:rsidRDefault="007B5426" w:rsidP="00836149">
      <w:pPr>
        <w:pStyle w:val="ListParagraph"/>
        <w:numPr>
          <w:ilvl w:val="1"/>
          <w:numId w:val="4"/>
        </w:numPr>
        <w:spacing w:after="0"/>
        <w:ind w:left="927"/>
        <w:jc w:val="both"/>
        <w:rPr>
          <w:lang w:val="en-US"/>
        </w:rPr>
      </w:pPr>
      <w:r>
        <w:rPr>
          <w:lang w:val="en-US"/>
        </w:rPr>
        <w:t>No, there is no e</w:t>
      </w:r>
      <w:r w:rsidR="00E4118B">
        <w:rPr>
          <w:lang w:val="en-US"/>
        </w:rPr>
        <w:t>xisting programming in the CO</w:t>
      </w:r>
      <w:r w:rsidR="006340ED">
        <w:rPr>
          <w:lang w:val="en-US"/>
        </w:rPr>
        <w:t xml:space="preserve">- </w:t>
      </w:r>
      <w:r w:rsidR="00645BB6">
        <w:rPr>
          <w:lang w:val="en-US"/>
        </w:rPr>
        <w:t>SEE NEXT</w:t>
      </w:r>
    </w:p>
    <w:p w14:paraId="01709AA0" w14:textId="77777777" w:rsidR="00DE725F" w:rsidRPr="00FD4867" w:rsidRDefault="00DE725F" w:rsidP="00836149">
      <w:pPr>
        <w:spacing w:after="0"/>
        <w:jc w:val="both"/>
        <w:rPr>
          <w:lang w:val="en-US"/>
        </w:rPr>
      </w:pPr>
    </w:p>
    <w:p w14:paraId="734839D0" w14:textId="77777777" w:rsidR="00945682" w:rsidRDefault="00945682" w:rsidP="00945682">
      <w:pPr>
        <w:pStyle w:val="ListParagraph"/>
        <w:numPr>
          <w:ilvl w:val="0"/>
          <w:numId w:val="4"/>
        </w:numPr>
        <w:spacing w:after="0"/>
        <w:ind w:left="360"/>
        <w:jc w:val="both"/>
        <w:rPr>
          <w:lang w:val="en-US"/>
        </w:rPr>
      </w:pPr>
      <w:r>
        <w:rPr>
          <w:lang w:val="en-US"/>
        </w:rPr>
        <w:t>Is the proposed project area accessible to staff and project participants?</w:t>
      </w:r>
    </w:p>
    <w:p w14:paraId="6562414C" w14:textId="7BBEF77E" w:rsidR="00E90EC2" w:rsidRDefault="00E90EC2" w:rsidP="00836149">
      <w:pPr>
        <w:pStyle w:val="ListParagraph"/>
        <w:numPr>
          <w:ilvl w:val="1"/>
          <w:numId w:val="4"/>
        </w:numPr>
        <w:spacing w:after="0"/>
        <w:ind w:left="927"/>
        <w:jc w:val="both"/>
        <w:rPr>
          <w:lang w:val="en-US"/>
        </w:rPr>
      </w:pPr>
      <w:r>
        <w:rPr>
          <w:lang w:val="en-US"/>
        </w:rPr>
        <w:t xml:space="preserve">Yes- community members and staff can move around without restrictions- </w:t>
      </w:r>
      <w:r w:rsidR="00645BB6">
        <w:rPr>
          <w:lang w:val="en-US"/>
        </w:rPr>
        <w:t>SEE NEXT</w:t>
      </w:r>
    </w:p>
    <w:p w14:paraId="056FF1E8" w14:textId="11B40179" w:rsidR="00E90EC2" w:rsidRDefault="00E90EC2" w:rsidP="00836149">
      <w:pPr>
        <w:pStyle w:val="ListParagraph"/>
        <w:numPr>
          <w:ilvl w:val="1"/>
          <w:numId w:val="4"/>
        </w:numPr>
        <w:spacing w:after="0"/>
        <w:ind w:left="927"/>
        <w:jc w:val="both"/>
        <w:rPr>
          <w:lang w:val="en-US"/>
        </w:rPr>
      </w:pPr>
      <w:r>
        <w:rPr>
          <w:lang w:val="en-US"/>
        </w:rPr>
        <w:t xml:space="preserve">Yes, but there are some restrictions such as curfews and need for chaperones- </w:t>
      </w:r>
      <w:r w:rsidR="00645BB6">
        <w:rPr>
          <w:lang w:val="en-US"/>
        </w:rPr>
        <w:t>SEE NEXT</w:t>
      </w:r>
    </w:p>
    <w:p w14:paraId="6CFC7D67" w14:textId="237F648A" w:rsidR="003A2118" w:rsidRDefault="00E90EC2" w:rsidP="00836149">
      <w:pPr>
        <w:pStyle w:val="ListParagraph"/>
        <w:numPr>
          <w:ilvl w:val="1"/>
          <w:numId w:val="4"/>
        </w:numPr>
        <w:spacing w:after="0"/>
        <w:ind w:left="927"/>
        <w:jc w:val="both"/>
        <w:rPr>
          <w:lang w:val="en-US"/>
        </w:rPr>
      </w:pPr>
      <w:r>
        <w:rPr>
          <w:lang w:val="en-US"/>
        </w:rPr>
        <w:t>No, there are frequent lockdowns which cut off staff from area-</w:t>
      </w:r>
      <w:r w:rsidR="00645BB6">
        <w:rPr>
          <w:lang w:val="en-US"/>
        </w:rPr>
        <w:t>DIRECT IMPLEMENTATION MAY NOT BE POSSIBLE, WORK ON SUPPORTING LOCAL CSO PARTNERS AND STRENGTHEN THE REMOTE MONITORING SYSTEM.</w:t>
      </w:r>
    </w:p>
    <w:p w14:paraId="77E93D03" w14:textId="77777777" w:rsidR="00AE129E" w:rsidRPr="00AE129E" w:rsidRDefault="00AE129E" w:rsidP="00836149">
      <w:pPr>
        <w:pStyle w:val="ListParagraph"/>
        <w:spacing w:after="0"/>
        <w:ind w:left="1440"/>
        <w:jc w:val="both"/>
        <w:rPr>
          <w:lang w:val="en-US"/>
        </w:rPr>
      </w:pPr>
    </w:p>
    <w:p w14:paraId="318D0894" w14:textId="3EB9AD1C" w:rsidR="000F115B" w:rsidRDefault="00AE129E" w:rsidP="00836149">
      <w:pPr>
        <w:pStyle w:val="ListParagraph"/>
        <w:numPr>
          <w:ilvl w:val="0"/>
          <w:numId w:val="4"/>
        </w:numPr>
        <w:spacing w:after="0"/>
        <w:ind w:left="360"/>
        <w:jc w:val="both"/>
        <w:rPr>
          <w:lang w:val="en-US"/>
        </w:rPr>
      </w:pPr>
      <w:r>
        <w:rPr>
          <w:lang w:val="en-US"/>
        </w:rPr>
        <w:t xml:space="preserve">Are there GBV services in the </w:t>
      </w:r>
      <w:r w:rsidR="007D5D64">
        <w:rPr>
          <w:lang w:val="en-US"/>
        </w:rPr>
        <w:t>area to refer survivors to?</w:t>
      </w:r>
    </w:p>
    <w:p w14:paraId="64F5A292" w14:textId="772CDDAC" w:rsidR="007D5D64" w:rsidRPr="006E7AF9" w:rsidRDefault="007D5D64" w:rsidP="00836149">
      <w:pPr>
        <w:pStyle w:val="ListParagraph"/>
        <w:numPr>
          <w:ilvl w:val="1"/>
          <w:numId w:val="4"/>
        </w:numPr>
        <w:spacing w:after="0"/>
        <w:ind w:left="927"/>
        <w:jc w:val="both"/>
        <w:rPr>
          <w:lang w:val="en-US"/>
        </w:rPr>
      </w:pPr>
      <w:r>
        <w:rPr>
          <w:lang w:val="en-US"/>
        </w:rPr>
        <w:t>Yes, we have a working referral pathway to refer survivors</w:t>
      </w:r>
      <w:r w:rsidR="003D525D">
        <w:rPr>
          <w:lang w:val="en-US"/>
        </w:rPr>
        <w:t xml:space="preserve">. </w:t>
      </w:r>
      <w:r w:rsidR="00645BB6">
        <w:rPr>
          <w:lang w:val="en-US"/>
        </w:rPr>
        <w:t>SEE NEXT</w:t>
      </w:r>
    </w:p>
    <w:p w14:paraId="59447332" w14:textId="2849265D" w:rsidR="00E90EC2" w:rsidRDefault="007D5D64" w:rsidP="00836149">
      <w:pPr>
        <w:pStyle w:val="ListParagraph"/>
        <w:numPr>
          <w:ilvl w:val="1"/>
          <w:numId w:val="4"/>
        </w:numPr>
        <w:spacing w:after="0"/>
        <w:ind w:left="927"/>
        <w:jc w:val="both"/>
        <w:rPr>
          <w:lang w:val="en-US"/>
        </w:rPr>
      </w:pPr>
      <w:r>
        <w:rPr>
          <w:lang w:val="en-US"/>
        </w:rPr>
        <w:t xml:space="preserve">No- </w:t>
      </w:r>
      <w:r w:rsidR="00645BB6">
        <w:rPr>
          <w:lang w:val="en-US"/>
        </w:rPr>
        <w:t xml:space="preserve">END, USE THE </w:t>
      </w:r>
      <w:hyperlink r:id="rId12" w:history="1">
        <w:r w:rsidR="00645BB6" w:rsidRPr="00EF214A">
          <w:rPr>
            <w:rStyle w:val="Hyperlink"/>
            <w:lang w:val="en-US"/>
          </w:rPr>
          <w:t>GBV POCKET GUIDE</w:t>
        </w:r>
      </w:hyperlink>
      <w:r w:rsidR="00645BB6">
        <w:rPr>
          <w:lang w:val="en-US"/>
        </w:rPr>
        <w:t xml:space="preserve">. </w:t>
      </w:r>
    </w:p>
    <w:p w14:paraId="4F42CF53" w14:textId="77777777" w:rsidR="003D525D" w:rsidRDefault="003D525D" w:rsidP="00836149">
      <w:pPr>
        <w:pStyle w:val="ListParagraph"/>
        <w:spacing w:after="0"/>
        <w:ind w:left="1440"/>
        <w:jc w:val="both"/>
        <w:rPr>
          <w:lang w:val="en-US"/>
        </w:rPr>
      </w:pPr>
    </w:p>
    <w:p w14:paraId="0BC65868" w14:textId="0296B6D8" w:rsidR="003D525D" w:rsidRDefault="003D525D" w:rsidP="00836149">
      <w:pPr>
        <w:pStyle w:val="ListParagraph"/>
        <w:numPr>
          <w:ilvl w:val="0"/>
          <w:numId w:val="4"/>
        </w:numPr>
        <w:spacing w:after="0"/>
        <w:ind w:left="360"/>
        <w:jc w:val="both"/>
        <w:rPr>
          <w:lang w:val="en-US"/>
        </w:rPr>
      </w:pPr>
      <w:r>
        <w:rPr>
          <w:lang w:val="en-US"/>
        </w:rPr>
        <w:lastRenderedPageBreak/>
        <w:t>Is there an active GBV AoR</w:t>
      </w:r>
      <w:r w:rsidR="006E7AF9">
        <w:rPr>
          <w:lang w:val="en-US"/>
        </w:rPr>
        <w:t>?</w:t>
      </w:r>
    </w:p>
    <w:p w14:paraId="5CA0BD37" w14:textId="1D526173" w:rsidR="003D525D" w:rsidRDefault="003D525D" w:rsidP="00836149">
      <w:pPr>
        <w:pStyle w:val="ListParagraph"/>
        <w:numPr>
          <w:ilvl w:val="1"/>
          <w:numId w:val="4"/>
        </w:numPr>
        <w:spacing w:after="0"/>
        <w:ind w:left="927"/>
        <w:jc w:val="both"/>
        <w:rPr>
          <w:lang w:val="en-US"/>
        </w:rPr>
      </w:pPr>
      <w:r>
        <w:rPr>
          <w:lang w:val="en-US"/>
        </w:rPr>
        <w:t xml:space="preserve">Yes, there is an active GBV AoR within the CO that can </w:t>
      </w:r>
      <w:r w:rsidR="00916D8D">
        <w:rPr>
          <w:lang w:val="en-US"/>
        </w:rPr>
        <w:t>support. -</w:t>
      </w:r>
      <w:r w:rsidR="00645BB6">
        <w:rPr>
          <w:lang w:val="en-US"/>
        </w:rPr>
        <w:t xml:space="preserve">SEE </w:t>
      </w:r>
      <w:r w:rsidR="00102F6B">
        <w:rPr>
          <w:lang w:val="en-US"/>
        </w:rPr>
        <w:t xml:space="preserve">NEXT </w:t>
      </w:r>
    </w:p>
    <w:p w14:paraId="550AA56F" w14:textId="7A27BABA" w:rsidR="00FF339C" w:rsidRDefault="00EB0E9F" w:rsidP="00836149">
      <w:pPr>
        <w:pStyle w:val="ListParagraph"/>
        <w:numPr>
          <w:ilvl w:val="1"/>
          <w:numId w:val="4"/>
        </w:numPr>
        <w:spacing w:after="0"/>
        <w:ind w:left="927"/>
        <w:jc w:val="both"/>
        <w:rPr>
          <w:lang w:val="en-US"/>
        </w:rPr>
      </w:pPr>
      <w:r>
        <w:rPr>
          <w:lang w:val="en-US"/>
        </w:rPr>
        <w:t xml:space="preserve">There may be </w:t>
      </w:r>
      <w:r w:rsidR="003F089C">
        <w:rPr>
          <w:lang w:val="en-US"/>
        </w:rPr>
        <w:t>one,</w:t>
      </w:r>
      <w:r>
        <w:rPr>
          <w:lang w:val="en-US"/>
        </w:rPr>
        <w:t xml:space="preserve"> but we are not involved</w:t>
      </w:r>
      <w:r w:rsidR="00FF339C">
        <w:rPr>
          <w:lang w:val="en-US"/>
        </w:rPr>
        <w:t xml:space="preserve">, we need to be linked up to the GBV </w:t>
      </w:r>
      <w:r w:rsidR="00916D8D">
        <w:rPr>
          <w:lang w:val="en-US"/>
        </w:rPr>
        <w:t>AoR</w:t>
      </w:r>
      <w:r w:rsidR="0040647C">
        <w:rPr>
          <w:lang w:val="en-US"/>
        </w:rPr>
        <w:t xml:space="preserve"> </w:t>
      </w:r>
      <w:r w:rsidR="00645BB6">
        <w:rPr>
          <w:lang w:val="en-US"/>
        </w:rPr>
        <w:t xml:space="preserve">SEE NEXT </w:t>
      </w:r>
      <w:r w:rsidR="0040647C">
        <w:rPr>
          <w:lang w:val="en-US"/>
        </w:rPr>
        <w:t>(Action- Request the regional</w:t>
      </w:r>
      <w:r w:rsidR="009B6DA8">
        <w:rPr>
          <w:lang w:val="en-US"/>
        </w:rPr>
        <w:t xml:space="preserve"> or global staff to make the link to the relevant GBV AoR)</w:t>
      </w:r>
    </w:p>
    <w:p w14:paraId="4AD595A8" w14:textId="77777777" w:rsidR="00FD4867" w:rsidRDefault="00FD4867" w:rsidP="00836149">
      <w:pPr>
        <w:pStyle w:val="ListParagraph"/>
        <w:spacing w:after="0"/>
        <w:ind w:left="1440"/>
        <w:jc w:val="both"/>
        <w:rPr>
          <w:lang w:val="en-US"/>
        </w:rPr>
      </w:pPr>
    </w:p>
    <w:p w14:paraId="21F90480" w14:textId="21D3471E" w:rsidR="00FD4867" w:rsidRDefault="00FD4867" w:rsidP="00836149">
      <w:pPr>
        <w:pStyle w:val="ListParagraph"/>
        <w:numPr>
          <w:ilvl w:val="0"/>
          <w:numId w:val="4"/>
        </w:numPr>
        <w:spacing w:after="0"/>
        <w:ind w:left="360"/>
        <w:jc w:val="both"/>
        <w:rPr>
          <w:lang w:val="en-US"/>
        </w:rPr>
      </w:pPr>
      <w:r>
        <w:rPr>
          <w:lang w:val="en-US"/>
        </w:rPr>
        <w:t>Is this an acute or protracted crisis? (</w:t>
      </w:r>
      <w:r w:rsidR="00916D8D">
        <w:rPr>
          <w:lang w:val="en-US"/>
        </w:rPr>
        <w:t>See</w:t>
      </w:r>
      <w:r>
        <w:rPr>
          <w:lang w:val="en-US"/>
        </w:rPr>
        <w:t xml:space="preserve"> Glossary</w:t>
      </w:r>
      <w:r w:rsidR="009512BF">
        <w:rPr>
          <w:lang w:val="en-US"/>
        </w:rPr>
        <w:t xml:space="preserve"> </w:t>
      </w:r>
      <w:hyperlink r:id="rId13">
        <w:r w:rsidR="009512BF" w:rsidRPr="6FC6634C">
          <w:rPr>
            <w:rStyle w:val="Hyperlink"/>
            <w:lang w:val="en-US"/>
          </w:rPr>
          <w:t>and GBViE Prevention Guidance</w:t>
        </w:r>
      </w:hyperlink>
      <w:r w:rsidR="009512BF" w:rsidRPr="6FC6634C">
        <w:rPr>
          <w:lang w:val="en-US"/>
        </w:rPr>
        <w:t xml:space="preserve"> Note for more)</w:t>
      </w:r>
    </w:p>
    <w:p w14:paraId="692E7A17" w14:textId="63209156" w:rsidR="00FD4867" w:rsidRPr="00E90EC2" w:rsidRDefault="00FD4867" w:rsidP="00836149">
      <w:pPr>
        <w:pStyle w:val="ListParagraph"/>
        <w:numPr>
          <w:ilvl w:val="1"/>
          <w:numId w:val="4"/>
        </w:numPr>
        <w:spacing w:after="0"/>
        <w:ind w:left="927"/>
        <w:jc w:val="both"/>
        <w:rPr>
          <w:lang w:val="en-US"/>
        </w:rPr>
      </w:pPr>
      <w:r w:rsidRPr="00E90EC2">
        <w:rPr>
          <w:lang w:val="en-US"/>
        </w:rPr>
        <w:t>Acute- consider awareness-raising and sensitization campaigns. Use the GBV mainstreaming approach</w:t>
      </w:r>
      <w:r>
        <w:rPr>
          <w:lang w:val="en-US"/>
        </w:rPr>
        <w:t xml:space="preserve">- </w:t>
      </w:r>
      <w:r w:rsidR="00645BB6">
        <w:rPr>
          <w:lang w:val="en-US"/>
        </w:rPr>
        <w:t>SEE NEXT</w:t>
      </w:r>
    </w:p>
    <w:p w14:paraId="370EAB28" w14:textId="0B180AB4" w:rsidR="00FD4867" w:rsidRDefault="00FD4867" w:rsidP="00836149">
      <w:pPr>
        <w:pStyle w:val="ListParagraph"/>
        <w:numPr>
          <w:ilvl w:val="1"/>
          <w:numId w:val="4"/>
        </w:numPr>
        <w:spacing w:after="0"/>
        <w:ind w:left="927"/>
        <w:jc w:val="both"/>
        <w:rPr>
          <w:lang w:val="en-US"/>
        </w:rPr>
      </w:pPr>
      <w:r w:rsidRPr="16A8A897">
        <w:rPr>
          <w:lang w:val="en-US"/>
        </w:rPr>
        <w:t xml:space="preserve">Protracted crisis- consider a more robust methodology such as </w:t>
      </w:r>
      <w:r w:rsidR="792D7C3C" w:rsidRPr="16A8A897">
        <w:rPr>
          <w:lang w:val="en-US"/>
        </w:rPr>
        <w:t>WLiE (Women Lead in Emergencies)</w:t>
      </w:r>
      <w:r w:rsidRPr="16A8A897">
        <w:rPr>
          <w:lang w:val="en-US"/>
        </w:rPr>
        <w:t xml:space="preserve">, </w:t>
      </w:r>
      <w:r w:rsidRPr="16A8A897">
        <w:rPr>
          <w:i/>
          <w:iCs/>
          <w:lang w:val="en-US"/>
        </w:rPr>
        <w:t xml:space="preserve">SASA! </w:t>
      </w:r>
      <w:r w:rsidRPr="16A8A897">
        <w:rPr>
          <w:lang w:val="en-US"/>
        </w:rPr>
        <w:t>or Humanitarian Settings-</w:t>
      </w:r>
      <w:r w:rsidR="00645BB6" w:rsidRPr="16A8A897">
        <w:rPr>
          <w:lang w:val="en-US"/>
        </w:rPr>
        <w:t>SEE NEXT</w:t>
      </w:r>
    </w:p>
    <w:p w14:paraId="7E728A19" w14:textId="10791066" w:rsidR="00FE663B" w:rsidRPr="00273E7D" w:rsidRDefault="00FE663B" w:rsidP="00FE663B">
      <w:pPr>
        <w:pStyle w:val="ListParagraph"/>
        <w:numPr>
          <w:ilvl w:val="1"/>
          <w:numId w:val="4"/>
        </w:numPr>
        <w:spacing w:after="0"/>
        <w:ind w:left="927"/>
        <w:jc w:val="both"/>
        <w:rPr>
          <w:lang w:val="en-US"/>
        </w:rPr>
      </w:pPr>
      <w:r w:rsidRPr="16A8A897">
        <w:rPr>
          <w:lang w:val="en-US"/>
        </w:rPr>
        <w:t xml:space="preserve">Development setting- consider </w:t>
      </w:r>
      <w:r w:rsidRPr="16A8A897">
        <w:rPr>
          <w:i/>
          <w:iCs/>
          <w:lang w:val="en-US"/>
        </w:rPr>
        <w:t xml:space="preserve">Power model, household dialogues </w:t>
      </w:r>
      <w:r w:rsidRPr="16A8A897">
        <w:rPr>
          <w:lang w:val="en-US"/>
        </w:rPr>
        <w:t>or Social Action and Analysis SKIP NEXT</w:t>
      </w:r>
    </w:p>
    <w:p w14:paraId="78F93654" w14:textId="2B07D111" w:rsidR="001D6A8C" w:rsidRPr="00FD4867" w:rsidRDefault="001D6A8C" w:rsidP="00836149">
      <w:pPr>
        <w:spacing w:after="0"/>
        <w:jc w:val="both"/>
        <w:rPr>
          <w:lang w:val="en-US"/>
        </w:rPr>
      </w:pPr>
    </w:p>
    <w:p w14:paraId="5EBE4CD6" w14:textId="49C09102" w:rsidR="001D6A8C" w:rsidRDefault="001D6A8C" w:rsidP="00836149">
      <w:pPr>
        <w:pStyle w:val="ListParagraph"/>
        <w:numPr>
          <w:ilvl w:val="0"/>
          <w:numId w:val="4"/>
        </w:numPr>
        <w:spacing w:after="0"/>
        <w:ind w:left="360"/>
        <w:jc w:val="both"/>
        <w:rPr>
          <w:lang w:val="en-US"/>
        </w:rPr>
      </w:pPr>
      <w:r>
        <w:rPr>
          <w:lang w:val="en-US"/>
        </w:rPr>
        <w:t>Is there one year or multiyear funding</w:t>
      </w:r>
      <w:r w:rsidR="004A7A85">
        <w:rPr>
          <w:lang w:val="en-US"/>
        </w:rPr>
        <w:t xml:space="preserve"> (this can either be available funding or </w:t>
      </w:r>
      <w:r w:rsidR="00046A57">
        <w:rPr>
          <w:lang w:val="en-US"/>
        </w:rPr>
        <w:t>type of funding the CO is applying for)</w:t>
      </w:r>
      <w:r w:rsidR="004A7A85">
        <w:rPr>
          <w:lang w:val="en-US"/>
        </w:rPr>
        <w:t>?</w:t>
      </w:r>
    </w:p>
    <w:p w14:paraId="2914952E" w14:textId="5A44594F" w:rsidR="001D6A8C" w:rsidRPr="001D6A8C" w:rsidRDefault="001D6A8C" w:rsidP="00836149">
      <w:pPr>
        <w:pStyle w:val="ListParagraph"/>
        <w:numPr>
          <w:ilvl w:val="1"/>
          <w:numId w:val="4"/>
        </w:numPr>
        <w:spacing w:after="0"/>
        <w:ind w:left="927"/>
        <w:jc w:val="both"/>
        <w:rPr>
          <w:lang w:val="en-US"/>
        </w:rPr>
      </w:pPr>
      <w:r>
        <w:rPr>
          <w:lang w:val="en-US"/>
        </w:rPr>
        <w:t xml:space="preserve">One year- consider </w:t>
      </w:r>
      <w:r w:rsidR="00557BE5">
        <w:rPr>
          <w:lang w:val="en-US"/>
        </w:rPr>
        <w:t>WLiE o</w:t>
      </w:r>
      <w:r w:rsidR="00AE117D">
        <w:rPr>
          <w:lang w:val="en-US"/>
        </w:rPr>
        <w:t xml:space="preserve">r </w:t>
      </w:r>
      <w:r w:rsidR="00916D8D">
        <w:rPr>
          <w:i/>
          <w:iCs/>
          <w:lang w:val="en-US"/>
        </w:rPr>
        <w:t>Indashyikirwa</w:t>
      </w:r>
      <w:r w:rsidR="00AE117D">
        <w:rPr>
          <w:i/>
          <w:iCs/>
          <w:lang w:val="en-US"/>
        </w:rPr>
        <w:t xml:space="preserve"> or </w:t>
      </w:r>
      <w:r w:rsidR="00AE117D">
        <w:rPr>
          <w:lang w:val="en-US"/>
        </w:rPr>
        <w:t>SAA for development setting</w:t>
      </w:r>
    </w:p>
    <w:p w14:paraId="1D6B2912" w14:textId="77777777" w:rsidR="00A77571" w:rsidRDefault="001D6A8C" w:rsidP="00836149">
      <w:pPr>
        <w:pStyle w:val="ListParagraph"/>
        <w:numPr>
          <w:ilvl w:val="1"/>
          <w:numId w:val="4"/>
        </w:numPr>
        <w:spacing w:after="0"/>
        <w:ind w:left="927"/>
        <w:jc w:val="both"/>
        <w:rPr>
          <w:i/>
          <w:iCs/>
          <w:lang w:val="en-US"/>
        </w:rPr>
      </w:pPr>
      <w:r>
        <w:rPr>
          <w:lang w:val="en-US"/>
        </w:rPr>
        <w:t xml:space="preserve">Multiyear- all the above </w:t>
      </w:r>
      <w:r w:rsidR="00557BE5">
        <w:rPr>
          <w:lang w:val="en-US"/>
        </w:rPr>
        <w:t xml:space="preserve">and </w:t>
      </w:r>
      <w:r w:rsidR="00557BE5" w:rsidRPr="0040647C">
        <w:rPr>
          <w:i/>
          <w:iCs/>
          <w:lang w:val="en-US"/>
        </w:rPr>
        <w:t>SASA!</w:t>
      </w:r>
    </w:p>
    <w:p w14:paraId="7C4A727E" w14:textId="27EF2BAC" w:rsidR="002C5DA4" w:rsidRDefault="002C5DA4" w:rsidP="00836149">
      <w:pPr>
        <w:pStyle w:val="ListParagraph"/>
        <w:spacing w:after="0"/>
        <w:ind w:left="927"/>
        <w:jc w:val="both"/>
        <w:rPr>
          <w:i/>
          <w:iCs/>
          <w:lang w:val="en-US"/>
        </w:rPr>
        <w:sectPr w:rsidR="002C5DA4">
          <w:pgSz w:w="12240" w:h="15840"/>
          <w:pgMar w:top="1440" w:right="1440" w:bottom="1440" w:left="1440" w:header="708" w:footer="708" w:gutter="0"/>
          <w:cols w:space="708"/>
          <w:docGrid w:linePitch="360"/>
        </w:sectPr>
      </w:pPr>
    </w:p>
    <w:p w14:paraId="562E1643" w14:textId="352BB0E6" w:rsidR="008D7B4E" w:rsidRDefault="008D7B4E" w:rsidP="00836149">
      <w:pPr>
        <w:pStyle w:val="Title"/>
        <w:spacing w:before="160"/>
        <w:jc w:val="both"/>
        <w:rPr>
          <w:lang w:val="en-US"/>
        </w:rPr>
      </w:pPr>
      <w:r>
        <w:rPr>
          <w:lang w:val="en-US"/>
        </w:rPr>
        <w:lastRenderedPageBreak/>
        <w:t>Response</w:t>
      </w:r>
    </w:p>
    <w:tbl>
      <w:tblPr>
        <w:tblpPr w:leftFromText="180" w:rightFromText="180" w:vertAnchor="text" w:horzAnchor="margin" w:tblpX="-289" w:tblpY="213"/>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8"/>
      </w:tblGrid>
      <w:tr w:rsidR="005B4AD0" w:rsidRPr="00A72ECE" w14:paraId="50A4ED9C" w14:textId="77777777" w:rsidTr="00521D54">
        <w:trPr>
          <w:trHeight w:val="250"/>
        </w:trPr>
        <w:tc>
          <w:tcPr>
            <w:tcW w:w="9808" w:type="dxa"/>
            <w:shd w:val="clear" w:color="auto" w:fill="F7CAAC" w:themeFill="accent2" w:themeFillTint="66"/>
            <w:hideMark/>
          </w:tcPr>
          <w:p w14:paraId="391408DE" w14:textId="77777777" w:rsidR="005B4AD0" w:rsidRPr="00A72ECE" w:rsidRDefault="005B4AD0" w:rsidP="00521D54">
            <w:pPr>
              <w:spacing w:after="0" w:line="240" w:lineRule="auto"/>
              <w:rPr>
                <w:rFonts w:eastAsia="Times New Roman" w:cstheme="minorHAnsi"/>
                <w:b/>
                <w:bCs/>
                <w:sz w:val="24"/>
                <w:szCs w:val="24"/>
                <w:lang w:eastAsia="en-CA"/>
              </w:rPr>
            </w:pPr>
            <w:r w:rsidRPr="00A72ECE">
              <w:rPr>
                <w:rFonts w:eastAsia="Times New Roman" w:cstheme="minorHAnsi"/>
                <w:b/>
                <w:bCs/>
                <w:sz w:val="24"/>
                <w:szCs w:val="24"/>
                <w:lang w:eastAsia="en-CA"/>
              </w:rPr>
              <w:t>Overall Minimum Standards</w:t>
            </w:r>
          </w:p>
        </w:tc>
      </w:tr>
      <w:tr w:rsidR="005B4AD0" w:rsidRPr="00A72ECE" w14:paraId="42229A52" w14:textId="77777777" w:rsidTr="00521D54">
        <w:trPr>
          <w:trHeight w:val="501"/>
        </w:trPr>
        <w:tc>
          <w:tcPr>
            <w:tcW w:w="9808" w:type="dxa"/>
            <w:shd w:val="clear" w:color="auto" w:fill="auto"/>
            <w:vAlign w:val="bottom"/>
            <w:hideMark/>
          </w:tcPr>
          <w:p w14:paraId="623C6604" w14:textId="1FA0052D"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have an existing </w:t>
            </w:r>
            <w:r w:rsidRPr="00A72ECE">
              <w:rPr>
                <w:rFonts w:eastAsia="Times New Roman" w:cstheme="minorHAnsi"/>
                <w:sz w:val="24"/>
                <w:szCs w:val="24"/>
                <w:lang w:eastAsia="en-CA"/>
              </w:rPr>
              <w:t>Referral pathway in place and functional</w:t>
            </w:r>
            <w:r>
              <w:rPr>
                <w:rFonts w:eastAsia="Times New Roman" w:cstheme="minorHAnsi"/>
                <w:sz w:val="24"/>
                <w:szCs w:val="24"/>
                <w:lang w:eastAsia="en-CA"/>
              </w:rPr>
              <w:t>?</w:t>
            </w:r>
          </w:p>
        </w:tc>
      </w:tr>
      <w:tr w:rsidR="005B4AD0" w:rsidRPr="00A72ECE" w14:paraId="0A33973F" w14:textId="77777777" w:rsidTr="00521D54">
        <w:trPr>
          <w:trHeight w:val="293"/>
        </w:trPr>
        <w:tc>
          <w:tcPr>
            <w:tcW w:w="9808" w:type="dxa"/>
            <w:shd w:val="clear" w:color="auto" w:fill="auto"/>
            <w:vAlign w:val="bottom"/>
            <w:hideMark/>
          </w:tcPr>
          <w:p w14:paraId="448700B9" w14:textId="7A1AE2BD" w:rsidR="005B4AD0" w:rsidRPr="00A72ECE" w:rsidRDefault="005B4AD0" w:rsidP="00521D54">
            <w:pPr>
              <w:spacing w:after="0" w:line="240" w:lineRule="auto"/>
              <w:rPr>
                <w:rFonts w:eastAsia="Times New Roman" w:cstheme="minorHAnsi"/>
                <w:sz w:val="24"/>
                <w:szCs w:val="24"/>
                <w:lang w:eastAsia="en-CA"/>
              </w:rPr>
            </w:pPr>
            <w:r w:rsidRPr="001E2E58">
              <w:rPr>
                <w:rFonts w:eastAsia="Times New Roman" w:cstheme="minorHAnsi"/>
                <w:sz w:val="24"/>
                <w:szCs w:val="24"/>
                <w:lang w:eastAsia="en-CA"/>
              </w:rPr>
              <w:t xml:space="preserve">Do you have </w:t>
            </w:r>
            <w:r w:rsidRPr="00A72ECE">
              <w:rPr>
                <w:rFonts w:eastAsia="Times New Roman" w:cstheme="minorHAnsi"/>
                <w:sz w:val="24"/>
                <w:szCs w:val="24"/>
                <w:lang w:eastAsia="en-CA"/>
              </w:rPr>
              <w:t xml:space="preserve">GBV </w:t>
            </w:r>
            <w:proofErr w:type="gramStart"/>
            <w:r w:rsidRPr="00A72ECE">
              <w:rPr>
                <w:rFonts w:eastAsia="Times New Roman" w:cstheme="minorHAnsi"/>
                <w:sz w:val="24"/>
                <w:szCs w:val="24"/>
                <w:lang w:eastAsia="en-CA"/>
              </w:rPr>
              <w:t>SOPs  in</w:t>
            </w:r>
            <w:proofErr w:type="gramEnd"/>
            <w:r w:rsidRPr="00A72ECE">
              <w:rPr>
                <w:rFonts w:eastAsia="Times New Roman" w:cstheme="minorHAnsi"/>
                <w:sz w:val="24"/>
                <w:szCs w:val="24"/>
                <w:lang w:eastAsia="en-CA"/>
              </w:rPr>
              <w:t xml:space="preserve"> place</w:t>
            </w:r>
            <w:r w:rsidRPr="001E2E58">
              <w:rPr>
                <w:rFonts w:eastAsia="Times New Roman" w:cstheme="minorHAnsi"/>
                <w:sz w:val="24"/>
                <w:szCs w:val="24"/>
                <w:lang w:eastAsia="en-CA"/>
              </w:rPr>
              <w:t xml:space="preserve"> internally? </w:t>
            </w:r>
          </w:p>
        </w:tc>
      </w:tr>
      <w:tr w:rsidR="005B4AD0" w:rsidRPr="00A72ECE" w14:paraId="7D3E072B" w14:textId="77777777" w:rsidTr="00521D54">
        <w:trPr>
          <w:trHeight w:val="499"/>
        </w:trPr>
        <w:tc>
          <w:tcPr>
            <w:tcW w:w="9808" w:type="dxa"/>
            <w:shd w:val="clear" w:color="auto" w:fill="auto"/>
            <w:vAlign w:val="bottom"/>
            <w:hideMark/>
          </w:tcPr>
          <w:p w14:paraId="783DFDC9" w14:textId="19D30D23"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Is there </w:t>
            </w:r>
            <w:r w:rsidRPr="00A72ECE">
              <w:rPr>
                <w:rFonts w:eastAsia="Times New Roman" w:cstheme="minorHAnsi"/>
                <w:sz w:val="24"/>
                <w:szCs w:val="24"/>
                <w:lang w:eastAsia="en-CA"/>
              </w:rPr>
              <w:t>Standard intake and referral forms are developed and utilized by service providers</w:t>
            </w:r>
            <w:r>
              <w:rPr>
                <w:rFonts w:eastAsia="Times New Roman" w:cstheme="minorHAnsi"/>
                <w:sz w:val="24"/>
                <w:szCs w:val="24"/>
                <w:lang w:eastAsia="en-CA"/>
              </w:rPr>
              <w:t xml:space="preserve">? </w:t>
            </w:r>
          </w:p>
        </w:tc>
      </w:tr>
      <w:tr w:rsidR="005B4AD0" w:rsidRPr="00A72ECE" w14:paraId="2F4B2C1B" w14:textId="77777777" w:rsidTr="00521D54">
        <w:trPr>
          <w:trHeight w:val="475"/>
        </w:trPr>
        <w:tc>
          <w:tcPr>
            <w:tcW w:w="9808" w:type="dxa"/>
            <w:shd w:val="clear" w:color="auto" w:fill="auto"/>
            <w:vAlign w:val="bottom"/>
            <w:hideMark/>
          </w:tcPr>
          <w:p w14:paraId="4FA60644" w14:textId="74795E8C"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Has the </w:t>
            </w:r>
            <w:r w:rsidRPr="00A72ECE">
              <w:rPr>
                <w:rFonts w:eastAsia="Times New Roman" w:cstheme="minorHAnsi"/>
                <w:sz w:val="24"/>
                <w:szCs w:val="24"/>
                <w:lang w:eastAsia="en-CA"/>
              </w:rPr>
              <w:t xml:space="preserve">Capacities of GBV </w:t>
            </w:r>
            <w:r>
              <w:rPr>
                <w:rFonts w:eastAsia="Times New Roman" w:cstheme="minorHAnsi"/>
                <w:sz w:val="24"/>
                <w:szCs w:val="24"/>
                <w:lang w:eastAsia="en-CA"/>
              </w:rPr>
              <w:t xml:space="preserve">staff and partners on response been </w:t>
            </w:r>
            <w:r w:rsidRPr="00A72ECE">
              <w:rPr>
                <w:rFonts w:eastAsia="Times New Roman" w:cstheme="minorHAnsi"/>
                <w:sz w:val="24"/>
                <w:szCs w:val="24"/>
                <w:lang w:eastAsia="en-CA"/>
              </w:rPr>
              <w:t>are mapped and assessed to strengthen referral system</w:t>
            </w:r>
            <w:r>
              <w:rPr>
                <w:rFonts w:eastAsia="Times New Roman" w:cstheme="minorHAnsi"/>
                <w:sz w:val="24"/>
                <w:szCs w:val="24"/>
                <w:lang w:eastAsia="en-CA"/>
              </w:rPr>
              <w:t xml:space="preserve">? </w:t>
            </w:r>
          </w:p>
        </w:tc>
      </w:tr>
      <w:tr w:rsidR="005B4AD0" w:rsidRPr="00A72ECE" w14:paraId="65AEE729" w14:textId="77777777" w:rsidTr="00521D54">
        <w:trPr>
          <w:trHeight w:val="250"/>
        </w:trPr>
        <w:tc>
          <w:tcPr>
            <w:tcW w:w="9808" w:type="dxa"/>
            <w:shd w:val="clear" w:color="auto" w:fill="F7CAAC" w:themeFill="accent2" w:themeFillTint="66"/>
            <w:hideMark/>
          </w:tcPr>
          <w:p w14:paraId="71E7D3A2" w14:textId="77777777" w:rsidR="005B4AD0" w:rsidRPr="00A72ECE" w:rsidRDefault="005B4AD0" w:rsidP="00521D54">
            <w:pPr>
              <w:spacing w:after="0" w:line="240" w:lineRule="auto"/>
              <w:rPr>
                <w:rFonts w:eastAsia="Times New Roman" w:cstheme="minorHAnsi"/>
                <w:b/>
                <w:bCs/>
                <w:sz w:val="24"/>
                <w:szCs w:val="24"/>
                <w:lang w:eastAsia="en-CA"/>
              </w:rPr>
            </w:pPr>
            <w:r w:rsidRPr="00A72ECE">
              <w:rPr>
                <w:rFonts w:eastAsia="Times New Roman" w:cstheme="minorHAnsi"/>
                <w:b/>
                <w:bCs/>
                <w:sz w:val="24"/>
                <w:szCs w:val="24"/>
                <w:lang w:eastAsia="en-CA"/>
              </w:rPr>
              <w:t>Technical Expertise</w:t>
            </w:r>
          </w:p>
        </w:tc>
      </w:tr>
      <w:tr w:rsidR="005B4AD0" w:rsidRPr="00A72ECE" w14:paraId="13149DCC" w14:textId="77777777" w:rsidTr="00521D54">
        <w:trPr>
          <w:trHeight w:val="250"/>
        </w:trPr>
        <w:tc>
          <w:tcPr>
            <w:tcW w:w="9808" w:type="dxa"/>
            <w:shd w:val="clear" w:color="auto" w:fill="auto"/>
            <w:vAlign w:val="bottom"/>
            <w:hideMark/>
          </w:tcPr>
          <w:p w14:paraId="01E6ECBC" w14:textId="02536480"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Has you team received </w:t>
            </w:r>
            <w:r w:rsidRPr="00A72ECE">
              <w:rPr>
                <w:rFonts w:eastAsia="Times New Roman" w:cstheme="minorHAnsi"/>
                <w:sz w:val="24"/>
                <w:szCs w:val="24"/>
                <w:lang w:eastAsia="en-CA"/>
              </w:rPr>
              <w:t>Case management training</w:t>
            </w:r>
            <w:r>
              <w:rPr>
                <w:rFonts w:eastAsia="Times New Roman" w:cstheme="minorHAnsi"/>
                <w:sz w:val="24"/>
                <w:szCs w:val="24"/>
                <w:lang w:eastAsia="en-CA"/>
              </w:rPr>
              <w:t>?</w:t>
            </w:r>
          </w:p>
        </w:tc>
      </w:tr>
      <w:tr w:rsidR="005B4AD0" w:rsidRPr="00A72ECE" w14:paraId="402B4B63" w14:textId="77777777" w:rsidTr="00521D54">
        <w:trPr>
          <w:trHeight w:val="250"/>
        </w:trPr>
        <w:tc>
          <w:tcPr>
            <w:tcW w:w="9808" w:type="dxa"/>
            <w:shd w:val="clear" w:color="auto" w:fill="auto"/>
            <w:vAlign w:val="bottom"/>
            <w:hideMark/>
          </w:tcPr>
          <w:p w14:paraId="18F6691D" w14:textId="54434316"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Does you team have </w:t>
            </w:r>
            <w:r w:rsidRPr="00A72ECE">
              <w:rPr>
                <w:rFonts w:eastAsia="Times New Roman" w:cstheme="minorHAnsi"/>
                <w:sz w:val="24"/>
                <w:szCs w:val="24"/>
                <w:lang w:eastAsia="en-CA"/>
              </w:rPr>
              <w:t>GBVIMS familiarity</w:t>
            </w:r>
            <w:r>
              <w:rPr>
                <w:rFonts w:eastAsia="Times New Roman" w:cstheme="minorHAnsi"/>
                <w:sz w:val="24"/>
                <w:szCs w:val="24"/>
                <w:lang w:eastAsia="en-CA"/>
              </w:rPr>
              <w:t xml:space="preserve">? </w:t>
            </w:r>
          </w:p>
        </w:tc>
      </w:tr>
      <w:tr w:rsidR="005B4AD0" w:rsidRPr="00A72ECE" w14:paraId="5BFBD8BE" w14:textId="77777777" w:rsidTr="00521D54">
        <w:trPr>
          <w:trHeight w:val="250"/>
        </w:trPr>
        <w:tc>
          <w:tcPr>
            <w:tcW w:w="9808" w:type="dxa"/>
            <w:shd w:val="clear" w:color="auto" w:fill="auto"/>
            <w:vAlign w:val="bottom"/>
            <w:hideMark/>
          </w:tcPr>
          <w:p w14:paraId="57F7E43D" w14:textId="337192DD"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have </w:t>
            </w:r>
            <w:r w:rsidRPr="00A72ECE">
              <w:rPr>
                <w:rFonts w:eastAsia="Times New Roman" w:cstheme="minorHAnsi"/>
                <w:sz w:val="24"/>
                <w:szCs w:val="24"/>
                <w:lang w:eastAsia="en-CA"/>
              </w:rPr>
              <w:t>Entry and exit/referral plan</w:t>
            </w:r>
            <w:r>
              <w:rPr>
                <w:rFonts w:eastAsia="Times New Roman" w:cstheme="minorHAnsi"/>
                <w:sz w:val="24"/>
                <w:szCs w:val="24"/>
                <w:lang w:eastAsia="en-CA"/>
              </w:rPr>
              <w:t xml:space="preserve"> in place? </w:t>
            </w:r>
          </w:p>
        </w:tc>
      </w:tr>
      <w:tr w:rsidR="005B4AD0" w:rsidRPr="00A72ECE" w14:paraId="6B57A908" w14:textId="77777777" w:rsidTr="00521D54">
        <w:trPr>
          <w:trHeight w:val="250"/>
        </w:trPr>
        <w:tc>
          <w:tcPr>
            <w:tcW w:w="9808" w:type="dxa"/>
            <w:shd w:val="clear" w:color="auto" w:fill="F7CAAC" w:themeFill="accent2" w:themeFillTint="66"/>
            <w:hideMark/>
          </w:tcPr>
          <w:p w14:paraId="67B6D008" w14:textId="77777777" w:rsidR="005B4AD0" w:rsidRPr="00A72ECE" w:rsidRDefault="005B4AD0" w:rsidP="00521D54">
            <w:pPr>
              <w:spacing w:after="0" w:line="240" w:lineRule="auto"/>
              <w:rPr>
                <w:rFonts w:eastAsia="Times New Roman" w:cstheme="minorHAnsi"/>
                <w:b/>
                <w:bCs/>
                <w:sz w:val="24"/>
                <w:szCs w:val="24"/>
                <w:lang w:eastAsia="en-CA"/>
              </w:rPr>
            </w:pPr>
            <w:r w:rsidRPr="001E2E58">
              <w:rPr>
                <w:rFonts w:eastAsia="Times New Roman" w:cstheme="minorHAnsi"/>
                <w:b/>
                <w:bCs/>
                <w:sz w:val="24"/>
                <w:szCs w:val="24"/>
                <w:lang w:eastAsia="en-CA"/>
              </w:rPr>
              <w:t>Personnel</w:t>
            </w:r>
            <w:r w:rsidRPr="00A72ECE">
              <w:rPr>
                <w:rFonts w:eastAsia="Times New Roman" w:cstheme="minorHAnsi"/>
                <w:b/>
                <w:bCs/>
                <w:sz w:val="24"/>
                <w:szCs w:val="24"/>
                <w:lang w:eastAsia="en-CA"/>
              </w:rPr>
              <w:t xml:space="preserve"> </w:t>
            </w:r>
          </w:p>
        </w:tc>
      </w:tr>
      <w:tr w:rsidR="005B4AD0" w:rsidRPr="00A72ECE" w14:paraId="1EF4780F" w14:textId="77777777" w:rsidTr="00521D54">
        <w:trPr>
          <w:trHeight w:val="250"/>
        </w:trPr>
        <w:tc>
          <w:tcPr>
            <w:tcW w:w="9808" w:type="dxa"/>
            <w:shd w:val="clear" w:color="auto" w:fill="auto"/>
            <w:vAlign w:val="bottom"/>
            <w:hideMark/>
          </w:tcPr>
          <w:p w14:paraId="1CFC87DA" w14:textId="271BFA09"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have enough </w:t>
            </w:r>
            <w:r w:rsidRPr="00A72ECE">
              <w:rPr>
                <w:rFonts w:eastAsia="Times New Roman" w:cstheme="minorHAnsi"/>
                <w:sz w:val="24"/>
                <w:szCs w:val="24"/>
                <w:lang w:eastAsia="en-CA"/>
              </w:rPr>
              <w:t>Case Worker</w:t>
            </w:r>
            <w:r>
              <w:rPr>
                <w:rFonts w:eastAsia="Times New Roman" w:cstheme="minorHAnsi"/>
                <w:sz w:val="24"/>
                <w:szCs w:val="24"/>
                <w:lang w:eastAsia="en-CA"/>
              </w:rPr>
              <w:t xml:space="preserve"> as per the GBV minimum standard? </w:t>
            </w:r>
          </w:p>
        </w:tc>
      </w:tr>
      <w:tr w:rsidR="005B4AD0" w:rsidRPr="00A72ECE" w14:paraId="7DE2EBED" w14:textId="77777777" w:rsidTr="00521D54">
        <w:trPr>
          <w:trHeight w:val="250"/>
        </w:trPr>
        <w:tc>
          <w:tcPr>
            <w:tcW w:w="9808" w:type="dxa"/>
            <w:shd w:val="clear" w:color="auto" w:fill="auto"/>
            <w:vAlign w:val="bottom"/>
            <w:hideMark/>
          </w:tcPr>
          <w:p w14:paraId="23AEA454" w14:textId="7753E543"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have enough </w:t>
            </w:r>
            <w:r w:rsidRPr="00A72ECE">
              <w:rPr>
                <w:rFonts w:eastAsia="Times New Roman" w:cstheme="minorHAnsi"/>
                <w:sz w:val="24"/>
                <w:szCs w:val="24"/>
                <w:lang w:eastAsia="en-CA"/>
              </w:rPr>
              <w:t>Supervisor</w:t>
            </w:r>
            <w:r>
              <w:rPr>
                <w:rFonts w:eastAsia="Times New Roman" w:cstheme="minorHAnsi"/>
                <w:sz w:val="24"/>
                <w:szCs w:val="24"/>
                <w:lang w:eastAsia="en-CA"/>
              </w:rPr>
              <w:t xml:space="preserve">s? </w:t>
            </w:r>
          </w:p>
        </w:tc>
      </w:tr>
      <w:tr w:rsidR="005B4AD0" w:rsidRPr="00A72ECE" w14:paraId="60844EF7" w14:textId="77777777" w:rsidTr="00521D54">
        <w:trPr>
          <w:trHeight w:val="250"/>
        </w:trPr>
        <w:tc>
          <w:tcPr>
            <w:tcW w:w="9808" w:type="dxa"/>
            <w:shd w:val="clear" w:color="auto" w:fill="auto"/>
            <w:vAlign w:val="bottom"/>
            <w:hideMark/>
          </w:tcPr>
          <w:p w14:paraId="0581D2E5" w14:textId="18BB9CA1"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Is there </w:t>
            </w:r>
            <w:r w:rsidRPr="00A72ECE">
              <w:rPr>
                <w:rFonts w:eastAsia="Times New Roman" w:cstheme="minorHAnsi"/>
                <w:sz w:val="24"/>
                <w:szCs w:val="24"/>
                <w:lang w:eastAsia="en-CA"/>
              </w:rPr>
              <w:t>M&amp;E or GBVIMS FP</w:t>
            </w:r>
            <w:r>
              <w:rPr>
                <w:rFonts w:eastAsia="Times New Roman" w:cstheme="minorHAnsi"/>
                <w:sz w:val="24"/>
                <w:szCs w:val="24"/>
                <w:lang w:eastAsia="en-CA"/>
              </w:rPr>
              <w:t>?</w:t>
            </w:r>
          </w:p>
        </w:tc>
      </w:tr>
      <w:tr w:rsidR="005B4AD0" w:rsidRPr="00A72ECE" w14:paraId="0D7937B4" w14:textId="77777777" w:rsidTr="00521D54">
        <w:trPr>
          <w:trHeight w:val="250"/>
        </w:trPr>
        <w:tc>
          <w:tcPr>
            <w:tcW w:w="9808" w:type="dxa"/>
            <w:shd w:val="clear" w:color="auto" w:fill="F7CAAC" w:themeFill="accent2" w:themeFillTint="66"/>
            <w:hideMark/>
          </w:tcPr>
          <w:p w14:paraId="4ED64746" w14:textId="77777777" w:rsidR="005B4AD0" w:rsidRPr="00A72ECE" w:rsidRDefault="005B4AD0" w:rsidP="00521D54">
            <w:pPr>
              <w:spacing w:after="0" w:line="240" w:lineRule="auto"/>
              <w:rPr>
                <w:rFonts w:eastAsia="Times New Roman" w:cstheme="minorHAnsi"/>
                <w:b/>
                <w:bCs/>
                <w:sz w:val="24"/>
                <w:szCs w:val="24"/>
                <w:lang w:eastAsia="en-CA"/>
              </w:rPr>
            </w:pPr>
            <w:r w:rsidRPr="00A72ECE">
              <w:rPr>
                <w:rFonts w:eastAsia="Times New Roman" w:cstheme="minorHAnsi"/>
                <w:b/>
                <w:bCs/>
                <w:sz w:val="24"/>
                <w:szCs w:val="24"/>
                <w:lang w:eastAsia="en-CA"/>
              </w:rPr>
              <w:t>Equipment</w:t>
            </w:r>
          </w:p>
        </w:tc>
      </w:tr>
      <w:tr w:rsidR="005B4AD0" w:rsidRPr="00A72ECE" w14:paraId="7562B2C7" w14:textId="77777777" w:rsidTr="00521D54">
        <w:trPr>
          <w:trHeight w:val="250"/>
        </w:trPr>
        <w:tc>
          <w:tcPr>
            <w:tcW w:w="9808" w:type="dxa"/>
            <w:shd w:val="clear" w:color="auto" w:fill="auto"/>
            <w:vAlign w:val="bottom"/>
            <w:hideMark/>
          </w:tcPr>
          <w:p w14:paraId="7E5A9DBF" w14:textId="70747CE4"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Is the </w:t>
            </w:r>
            <w:r w:rsidRPr="00A72ECE">
              <w:rPr>
                <w:rFonts w:eastAsia="Times New Roman" w:cstheme="minorHAnsi"/>
                <w:sz w:val="24"/>
                <w:szCs w:val="24"/>
                <w:lang w:eastAsia="en-CA"/>
              </w:rPr>
              <w:t>Safe space/counselling space (private)</w:t>
            </w:r>
            <w:r>
              <w:rPr>
                <w:rFonts w:eastAsia="Times New Roman" w:cstheme="minorHAnsi"/>
                <w:sz w:val="24"/>
                <w:szCs w:val="24"/>
                <w:lang w:eastAsia="en-CA"/>
              </w:rPr>
              <w:t xml:space="preserve">? </w:t>
            </w:r>
          </w:p>
        </w:tc>
      </w:tr>
      <w:tr w:rsidR="005B4AD0" w:rsidRPr="00A72ECE" w14:paraId="27D68783" w14:textId="77777777" w:rsidTr="00521D54">
        <w:trPr>
          <w:trHeight w:val="250"/>
        </w:trPr>
        <w:tc>
          <w:tcPr>
            <w:tcW w:w="9808" w:type="dxa"/>
            <w:shd w:val="clear" w:color="auto" w:fill="auto"/>
            <w:vAlign w:val="bottom"/>
            <w:hideMark/>
          </w:tcPr>
          <w:p w14:paraId="66716903" w14:textId="46C86B5D"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Do you have a </w:t>
            </w:r>
            <w:r w:rsidRPr="00A72ECE">
              <w:rPr>
                <w:rFonts w:eastAsia="Times New Roman" w:cstheme="minorHAnsi"/>
                <w:sz w:val="24"/>
                <w:szCs w:val="24"/>
                <w:lang w:eastAsia="en-CA"/>
              </w:rPr>
              <w:t>Toll free line</w:t>
            </w:r>
            <w:r>
              <w:rPr>
                <w:rFonts w:eastAsia="Times New Roman" w:cstheme="minorHAnsi"/>
                <w:sz w:val="24"/>
                <w:szCs w:val="24"/>
                <w:lang w:eastAsia="en-CA"/>
              </w:rPr>
              <w:t>?</w:t>
            </w:r>
          </w:p>
        </w:tc>
      </w:tr>
      <w:tr w:rsidR="005B4AD0" w:rsidRPr="00A72ECE" w14:paraId="2519D741" w14:textId="77777777" w:rsidTr="00521D54">
        <w:trPr>
          <w:trHeight w:val="250"/>
        </w:trPr>
        <w:tc>
          <w:tcPr>
            <w:tcW w:w="9808" w:type="dxa"/>
            <w:shd w:val="clear" w:color="auto" w:fill="auto"/>
            <w:vAlign w:val="bottom"/>
            <w:hideMark/>
          </w:tcPr>
          <w:p w14:paraId="6C1963E2" w14:textId="3FE81DB4" w:rsidR="005B4AD0" w:rsidRPr="00A72ECE" w:rsidRDefault="005B4AD0" w:rsidP="00521D54">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Are there </w:t>
            </w:r>
            <w:r w:rsidRPr="00A72ECE">
              <w:rPr>
                <w:rFonts w:eastAsia="Times New Roman" w:cstheme="minorHAnsi"/>
                <w:sz w:val="24"/>
                <w:szCs w:val="24"/>
                <w:lang w:eastAsia="en-CA"/>
              </w:rPr>
              <w:t>Case management tools</w:t>
            </w:r>
            <w:r>
              <w:rPr>
                <w:rFonts w:eastAsia="Times New Roman" w:cstheme="minorHAnsi"/>
                <w:sz w:val="24"/>
                <w:szCs w:val="24"/>
                <w:lang w:eastAsia="en-CA"/>
              </w:rPr>
              <w:t xml:space="preserve"> in place? </w:t>
            </w:r>
          </w:p>
        </w:tc>
      </w:tr>
    </w:tbl>
    <w:p w14:paraId="2EE52A7C" w14:textId="30241447" w:rsidR="00B4668F" w:rsidRDefault="00B4668F" w:rsidP="00836149">
      <w:pPr>
        <w:spacing w:after="0"/>
        <w:jc w:val="both"/>
        <w:rPr>
          <w:b/>
          <w:bCs/>
          <w:lang w:val="en-US"/>
        </w:rPr>
      </w:pPr>
    </w:p>
    <w:p w14:paraId="459BEBD7" w14:textId="77777777" w:rsidR="0027561B" w:rsidRPr="00340A99" w:rsidRDefault="0027561B" w:rsidP="0027561B">
      <w:pPr>
        <w:pStyle w:val="Title"/>
        <w:jc w:val="both"/>
      </w:pPr>
      <w:r>
        <w:rPr>
          <w:lang w:val="en-US"/>
        </w:rPr>
        <w:t>Start</w:t>
      </w:r>
    </w:p>
    <w:p w14:paraId="732AA229" w14:textId="77777777" w:rsidR="0027561B" w:rsidRDefault="0027561B" w:rsidP="00836149">
      <w:pPr>
        <w:spacing w:after="0"/>
        <w:jc w:val="both"/>
        <w:rPr>
          <w:b/>
          <w:bCs/>
          <w:lang w:val="en-US"/>
        </w:rPr>
      </w:pPr>
    </w:p>
    <w:p w14:paraId="632A8180" w14:textId="6F0A2238" w:rsidR="00B4668F" w:rsidRDefault="00B4668F" w:rsidP="00836149">
      <w:pPr>
        <w:pStyle w:val="ListParagraph"/>
        <w:numPr>
          <w:ilvl w:val="0"/>
          <w:numId w:val="5"/>
        </w:numPr>
        <w:spacing w:after="0"/>
        <w:jc w:val="both"/>
        <w:rPr>
          <w:lang w:val="en-US"/>
        </w:rPr>
      </w:pPr>
      <w:r>
        <w:rPr>
          <w:lang w:val="en-US"/>
        </w:rPr>
        <w:t xml:space="preserve">Is this </w:t>
      </w:r>
      <w:r w:rsidR="004A6BEF">
        <w:rPr>
          <w:lang w:val="en-US"/>
        </w:rPr>
        <w:t>a sudden</w:t>
      </w:r>
      <w:r w:rsidR="00521E07">
        <w:rPr>
          <w:lang w:val="en-US"/>
        </w:rPr>
        <w:t xml:space="preserve">, </w:t>
      </w:r>
      <w:r w:rsidR="004A6BEF">
        <w:rPr>
          <w:lang w:val="en-US"/>
        </w:rPr>
        <w:t>slow-onset/</w:t>
      </w:r>
      <w:r>
        <w:rPr>
          <w:lang w:val="en-US"/>
        </w:rPr>
        <w:t>protracted</w:t>
      </w:r>
      <w:r w:rsidR="004A6BEF">
        <w:rPr>
          <w:lang w:val="en-US"/>
        </w:rPr>
        <w:t xml:space="preserve"> </w:t>
      </w:r>
      <w:r>
        <w:rPr>
          <w:lang w:val="en-US"/>
        </w:rPr>
        <w:t>crisis</w:t>
      </w:r>
      <w:r w:rsidR="00521E07">
        <w:rPr>
          <w:lang w:val="en-US"/>
        </w:rPr>
        <w:t xml:space="preserve"> or a development setting</w:t>
      </w:r>
      <w:r>
        <w:rPr>
          <w:lang w:val="en-US"/>
        </w:rPr>
        <w:t>?</w:t>
      </w:r>
    </w:p>
    <w:p w14:paraId="70B6FCB7" w14:textId="38125314" w:rsidR="00B4668F" w:rsidRDefault="004A6BEF" w:rsidP="00836149">
      <w:pPr>
        <w:pStyle w:val="ListParagraph"/>
        <w:numPr>
          <w:ilvl w:val="1"/>
          <w:numId w:val="5"/>
        </w:numPr>
        <w:spacing w:after="0"/>
        <w:jc w:val="both"/>
        <w:rPr>
          <w:lang w:val="en-US"/>
        </w:rPr>
      </w:pPr>
      <w:r w:rsidRPr="16A8A897">
        <w:rPr>
          <w:lang w:val="en-US"/>
        </w:rPr>
        <w:t>Sudden Onset Crisis-</w:t>
      </w:r>
      <w:r w:rsidR="00B4668F" w:rsidRPr="16A8A897">
        <w:rPr>
          <w:lang w:val="en-US"/>
        </w:rPr>
        <w:t xml:space="preserve"> </w:t>
      </w:r>
      <w:r w:rsidRPr="16A8A897">
        <w:rPr>
          <w:lang w:val="en-US"/>
        </w:rPr>
        <w:t>END</w:t>
      </w:r>
      <w:r w:rsidR="00A27AEB" w:rsidRPr="16A8A897">
        <w:rPr>
          <w:lang w:val="en-US"/>
        </w:rPr>
        <w:t xml:space="preserve"> </w:t>
      </w:r>
      <w:r w:rsidR="00B4668F" w:rsidRPr="16A8A897">
        <w:rPr>
          <w:lang w:val="en-US"/>
        </w:rPr>
        <w:t>consider lifesaving services</w:t>
      </w:r>
      <w:r w:rsidR="00FB4A33" w:rsidRPr="16A8A897">
        <w:rPr>
          <w:lang w:val="en-US"/>
        </w:rPr>
        <w:t xml:space="preserve"> (dignity kits, </w:t>
      </w:r>
      <w:r w:rsidR="0C3C6248" w:rsidRPr="16A8A897">
        <w:rPr>
          <w:lang w:val="en-US"/>
        </w:rPr>
        <w:t>CMR (CLINICAL MANAGEMENT OF RAPE)</w:t>
      </w:r>
      <w:r w:rsidR="00FB4A33" w:rsidRPr="16A8A897">
        <w:rPr>
          <w:lang w:val="en-US"/>
        </w:rPr>
        <w:t>, psychosocial support services</w:t>
      </w:r>
      <w:r w:rsidR="00F3035F" w:rsidRPr="16A8A897">
        <w:rPr>
          <w:lang w:val="en-US"/>
        </w:rPr>
        <w:t>)</w:t>
      </w:r>
    </w:p>
    <w:p w14:paraId="3709E3EE" w14:textId="36A1E5E2" w:rsidR="00B4668F" w:rsidRDefault="00521E07" w:rsidP="00836149">
      <w:pPr>
        <w:pStyle w:val="ListParagraph"/>
        <w:numPr>
          <w:ilvl w:val="1"/>
          <w:numId w:val="5"/>
        </w:numPr>
        <w:spacing w:after="0"/>
        <w:jc w:val="both"/>
        <w:rPr>
          <w:lang w:val="en-US"/>
        </w:rPr>
      </w:pPr>
      <w:r>
        <w:rPr>
          <w:lang w:val="en-US"/>
        </w:rPr>
        <w:t>S</w:t>
      </w:r>
      <w:r w:rsidR="004A6BEF">
        <w:rPr>
          <w:lang w:val="en-US"/>
        </w:rPr>
        <w:t>low onset crisis</w:t>
      </w:r>
      <w:r>
        <w:rPr>
          <w:lang w:val="en-US"/>
        </w:rPr>
        <w:t xml:space="preserve">, </w:t>
      </w:r>
      <w:r w:rsidR="00404BD7">
        <w:rPr>
          <w:lang w:val="en-US"/>
        </w:rPr>
        <w:t>p</w:t>
      </w:r>
      <w:r>
        <w:rPr>
          <w:lang w:val="en-US"/>
        </w:rPr>
        <w:t xml:space="preserve">rotracted </w:t>
      </w:r>
      <w:r w:rsidR="003402B2">
        <w:rPr>
          <w:lang w:val="en-US"/>
        </w:rPr>
        <w:t>crisis,</w:t>
      </w:r>
      <w:r w:rsidR="00404BD7">
        <w:rPr>
          <w:lang w:val="en-US"/>
        </w:rPr>
        <w:t xml:space="preserve"> or development setting-</w:t>
      </w:r>
      <w:r w:rsidR="004A6BEF">
        <w:rPr>
          <w:lang w:val="en-US"/>
        </w:rPr>
        <w:t xml:space="preserve"> SEE NEXT</w:t>
      </w:r>
    </w:p>
    <w:p w14:paraId="50E33239" w14:textId="77777777" w:rsidR="00F54246" w:rsidRDefault="00F54246" w:rsidP="00836149">
      <w:pPr>
        <w:pStyle w:val="ListParagraph"/>
        <w:spacing w:after="0"/>
        <w:ind w:left="1440"/>
        <w:jc w:val="both"/>
        <w:rPr>
          <w:lang w:val="en-US"/>
        </w:rPr>
      </w:pPr>
    </w:p>
    <w:p w14:paraId="3A04AD18" w14:textId="7B9C6DD8" w:rsidR="00F54246" w:rsidRDefault="00F54246" w:rsidP="00836149">
      <w:pPr>
        <w:pStyle w:val="ListParagraph"/>
        <w:numPr>
          <w:ilvl w:val="0"/>
          <w:numId w:val="5"/>
        </w:numPr>
        <w:spacing w:after="0"/>
        <w:jc w:val="both"/>
        <w:rPr>
          <w:lang w:val="en-US"/>
        </w:rPr>
      </w:pPr>
      <w:r>
        <w:rPr>
          <w:lang w:val="en-US"/>
        </w:rPr>
        <w:t>Is the proposed project area accessible to staff and beneficiaries</w:t>
      </w:r>
      <w:r w:rsidR="001A3567">
        <w:rPr>
          <w:lang w:val="en-US"/>
        </w:rPr>
        <w:t>?</w:t>
      </w:r>
    </w:p>
    <w:p w14:paraId="60714676" w14:textId="0B367FE5" w:rsidR="00F54246" w:rsidRDefault="00F54246" w:rsidP="00836149">
      <w:pPr>
        <w:pStyle w:val="ListParagraph"/>
        <w:numPr>
          <w:ilvl w:val="1"/>
          <w:numId w:val="5"/>
        </w:numPr>
        <w:spacing w:after="0"/>
        <w:jc w:val="both"/>
        <w:rPr>
          <w:lang w:val="en-US"/>
        </w:rPr>
      </w:pPr>
      <w:r>
        <w:rPr>
          <w:lang w:val="en-US"/>
        </w:rPr>
        <w:t xml:space="preserve">Yes- community members and staff can move around without restrictions- </w:t>
      </w:r>
      <w:r w:rsidR="004A6BEF">
        <w:rPr>
          <w:lang w:val="en-US"/>
        </w:rPr>
        <w:t xml:space="preserve">SKIP NEXT </w:t>
      </w:r>
      <w:r w:rsidR="00802E45">
        <w:rPr>
          <w:lang w:val="en-US"/>
        </w:rPr>
        <w:t xml:space="preserve">(can </w:t>
      </w:r>
      <w:r w:rsidR="007B195A">
        <w:rPr>
          <w:lang w:val="en-US"/>
        </w:rPr>
        <w:t xml:space="preserve">provide </w:t>
      </w:r>
      <w:r w:rsidR="00802E45">
        <w:rPr>
          <w:lang w:val="en-US"/>
        </w:rPr>
        <w:t>mobile, static</w:t>
      </w:r>
      <w:r w:rsidR="007B195A">
        <w:rPr>
          <w:lang w:val="en-US"/>
        </w:rPr>
        <w:t xml:space="preserve"> response services</w:t>
      </w:r>
      <w:r w:rsidR="00802E45">
        <w:rPr>
          <w:lang w:val="en-US"/>
        </w:rPr>
        <w:t>)</w:t>
      </w:r>
    </w:p>
    <w:p w14:paraId="74A9076A" w14:textId="26D7CF59" w:rsidR="00F54246" w:rsidRPr="00B74FF2" w:rsidRDefault="00F54246" w:rsidP="00836149">
      <w:pPr>
        <w:pStyle w:val="ListParagraph"/>
        <w:numPr>
          <w:ilvl w:val="1"/>
          <w:numId w:val="5"/>
        </w:numPr>
        <w:spacing w:after="0"/>
        <w:jc w:val="both"/>
        <w:rPr>
          <w:lang w:val="en-US"/>
        </w:rPr>
      </w:pPr>
      <w:r>
        <w:rPr>
          <w:lang w:val="en-US"/>
        </w:rPr>
        <w:t xml:space="preserve">Yes, but there are some restrictions such as curfews and need for chaperones- </w:t>
      </w:r>
      <w:r w:rsidR="004A6BEF">
        <w:rPr>
          <w:lang w:val="en-US"/>
        </w:rPr>
        <w:t xml:space="preserve">SKIP NEXT </w:t>
      </w:r>
      <w:r w:rsidR="00802E45">
        <w:rPr>
          <w:lang w:val="en-US"/>
        </w:rPr>
        <w:t>(can do mobile, static</w:t>
      </w:r>
      <w:r w:rsidR="007B195A">
        <w:rPr>
          <w:lang w:val="en-US"/>
        </w:rPr>
        <w:t xml:space="preserve"> response services</w:t>
      </w:r>
      <w:r w:rsidR="00802E45">
        <w:rPr>
          <w:lang w:val="en-US"/>
        </w:rPr>
        <w:t>)</w:t>
      </w:r>
    </w:p>
    <w:p w14:paraId="138E5297" w14:textId="7A61B3E6" w:rsidR="00F54246" w:rsidRPr="00F854B3" w:rsidRDefault="00F54246" w:rsidP="00836149">
      <w:pPr>
        <w:pStyle w:val="ListParagraph"/>
        <w:numPr>
          <w:ilvl w:val="1"/>
          <w:numId w:val="5"/>
        </w:numPr>
        <w:spacing w:after="0"/>
        <w:jc w:val="both"/>
        <w:rPr>
          <w:lang w:val="en-US"/>
        </w:rPr>
      </w:pPr>
      <w:r>
        <w:rPr>
          <w:lang w:val="en-US"/>
        </w:rPr>
        <w:t xml:space="preserve">No, there are frequent lockdowns which cut off staff from area-explore remote programming. </w:t>
      </w:r>
      <w:r w:rsidR="004A6BEF">
        <w:rPr>
          <w:lang w:val="en-US"/>
        </w:rPr>
        <w:t>SEE NEXT</w:t>
      </w:r>
    </w:p>
    <w:p w14:paraId="6EC92DE4" w14:textId="3AB0CADA" w:rsidR="00B74FF2" w:rsidRDefault="00B74FF2" w:rsidP="00836149">
      <w:pPr>
        <w:spacing w:after="0"/>
        <w:jc w:val="both"/>
        <w:rPr>
          <w:lang w:val="en-US"/>
        </w:rPr>
      </w:pPr>
    </w:p>
    <w:p w14:paraId="0D9386F1" w14:textId="672EE089" w:rsidR="00D55538" w:rsidRDefault="00D55538" w:rsidP="00836149">
      <w:pPr>
        <w:pStyle w:val="ListParagraph"/>
        <w:numPr>
          <w:ilvl w:val="0"/>
          <w:numId w:val="5"/>
        </w:numPr>
        <w:spacing w:after="0"/>
        <w:jc w:val="both"/>
        <w:rPr>
          <w:lang w:val="en-US"/>
        </w:rPr>
      </w:pPr>
      <w:r>
        <w:rPr>
          <w:lang w:val="en-US"/>
        </w:rPr>
        <w:t xml:space="preserve">Is there good </w:t>
      </w:r>
      <w:r w:rsidR="00F21D66">
        <w:rPr>
          <w:lang w:val="en-US"/>
        </w:rPr>
        <w:t>telephone/internet</w:t>
      </w:r>
      <w:r>
        <w:rPr>
          <w:lang w:val="en-US"/>
        </w:rPr>
        <w:t xml:space="preserve"> infrastructure?</w:t>
      </w:r>
    </w:p>
    <w:p w14:paraId="6FAC9341" w14:textId="4AB27873" w:rsidR="00D55538" w:rsidRDefault="00D55538" w:rsidP="00836149">
      <w:pPr>
        <w:pStyle w:val="ListParagraph"/>
        <w:numPr>
          <w:ilvl w:val="1"/>
          <w:numId w:val="5"/>
        </w:numPr>
        <w:spacing w:after="0"/>
        <w:jc w:val="both"/>
        <w:rPr>
          <w:lang w:val="en-US"/>
        </w:rPr>
      </w:pPr>
      <w:r>
        <w:rPr>
          <w:lang w:val="en-US"/>
        </w:rPr>
        <w:t>Yes, the network is good</w:t>
      </w:r>
      <w:r w:rsidR="00335B82">
        <w:rPr>
          <w:lang w:val="en-US"/>
        </w:rPr>
        <w:t xml:space="preserve">- </w:t>
      </w:r>
      <w:r w:rsidR="004A6BEF">
        <w:rPr>
          <w:lang w:val="en-US"/>
        </w:rPr>
        <w:t>SEE NEXT</w:t>
      </w:r>
    </w:p>
    <w:p w14:paraId="4A9A1E4C" w14:textId="5CD438F9" w:rsidR="00D55538" w:rsidRDefault="00D55538" w:rsidP="00836149">
      <w:pPr>
        <w:pStyle w:val="ListParagraph"/>
        <w:numPr>
          <w:ilvl w:val="1"/>
          <w:numId w:val="5"/>
        </w:numPr>
        <w:spacing w:after="0"/>
        <w:jc w:val="both"/>
        <w:rPr>
          <w:lang w:val="en-US"/>
        </w:rPr>
      </w:pPr>
      <w:r>
        <w:rPr>
          <w:lang w:val="en-US"/>
        </w:rPr>
        <w:t>Yes, but it is sometimes affected by weather conditions</w:t>
      </w:r>
      <w:r w:rsidR="00335B82">
        <w:rPr>
          <w:lang w:val="en-US"/>
        </w:rPr>
        <w:t xml:space="preserve">- </w:t>
      </w:r>
      <w:r w:rsidR="004A6BEF">
        <w:rPr>
          <w:lang w:val="en-US"/>
        </w:rPr>
        <w:t>SEE NEXT</w:t>
      </w:r>
    </w:p>
    <w:p w14:paraId="283CF6C0" w14:textId="51110F2F" w:rsidR="00F21D66" w:rsidRDefault="00D55538" w:rsidP="00836149">
      <w:pPr>
        <w:pStyle w:val="ListParagraph"/>
        <w:numPr>
          <w:ilvl w:val="1"/>
          <w:numId w:val="5"/>
        </w:numPr>
        <w:spacing w:after="0"/>
        <w:jc w:val="both"/>
        <w:rPr>
          <w:lang w:val="en-US"/>
        </w:rPr>
      </w:pPr>
      <w:r w:rsidRPr="00291341">
        <w:rPr>
          <w:lang w:val="en-US"/>
        </w:rPr>
        <w:t>No, phone networks are often down in the field</w:t>
      </w:r>
      <w:r w:rsidR="00335B82" w:rsidRPr="00291341">
        <w:rPr>
          <w:lang w:val="en-US"/>
        </w:rPr>
        <w:t>-</w:t>
      </w:r>
      <w:r w:rsidR="00291341">
        <w:rPr>
          <w:lang w:val="en-US"/>
        </w:rPr>
        <w:t xml:space="preserve"> SEE NEXT</w:t>
      </w:r>
      <w:r w:rsidR="00335B82" w:rsidRPr="00291341">
        <w:rPr>
          <w:lang w:val="en-US"/>
        </w:rPr>
        <w:t xml:space="preserve"> </w:t>
      </w:r>
    </w:p>
    <w:p w14:paraId="5FFDC76D" w14:textId="77777777" w:rsidR="00291341" w:rsidRPr="00291341" w:rsidRDefault="00291341" w:rsidP="00836149">
      <w:pPr>
        <w:pStyle w:val="ListParagraph"/>
        <w:spacing w:after="0"/>
        <w:ind w:left="1440"/>
        <w:jc w:val="both"/>
        <w:rPr>
          <w:lang w:val="en-US"/>
        </w:rPr>
      </w:pPr>
    </w:p>
    <w:p w14:paraId="2C8190B2" w14:textId="45D2E251" w:rsidR="00F21D66" w:rsidRDefault="00F21D66" w:rsidP="00836149">
      <w:pPr>
        <w:pStyle w:val="ListParagraph"/>
        <w:numPr>
          <w:ilvl w:val="0"/>
          <w:numId w:val="5"/>
        </w:numPr>
        <w:spacing w:after="0"/>
        <w:jc w:val="both"/>
        <w:rPr>
          <w:lang w:val="en-US"/>
        </w:rPr>
      </w:pPr>
      <w:r>
        <w:rPr>
          <w:lang w:val="en-US"/>
        </w:rPr>
        <w:t>Can women and girls access telephone/internet infrastructure?</w:t>
      </w:r>
    </w:p>
    <w:p w14:paraId="46410A9A" w14:textId="381861F8" w:rsidR="00F21D66" w:rsidRDefault="00F21D66" w:rsidP="00836149">
      <w:pPr>
        <w:pStyle w:val="ListParagraph"/>
        <w:numPr>
          <w:ilvl w:val="1"/>
          <w:numId w:val="5"/>
        </w:numPr>
        <w:spacing w:after="0"/>
        <w:jc w:val="both"/>
        <w:rPr>
          <w:lang w:val="en-US"/>
        </w:rPr>
      </w:pPr>
      <w:r>
        <w:rPr>
          <w:lang w:val="en-US"/>
        </w:rPr>
        <w:t xml:space="preserve">Yes, women and girls have adequate access: </w:t>
      </w:r>
      <w:r w:rsidR="005778B5">
        <w:rPr>
          <w:lang w:val="en-US"/>
        </w:rPr>
        <w:t>END provide</w:t>
      </w:r>
      <w:r>
        <w:rPr>
          <w:lang w:val="en-US"/>
        </w:rPr>
        <w:t xml:space="preserve"> </w:t>
      </w:r>
      <w:hyperlink r:id="rId14" w:history="1">
        <w:r w:rsidR="00802E45" w:rsidRPr="005778B5">
          <w:rPr>
            <w:rStyle w:val="Hyperlink"/>
            <w:lang w:val="en-US"/>
          </w:rPr>
          <w:t>remote psychosocial support services</w:t>
        </w:r>
      </w:hyperlink>
    </w:p>
    <w:p w14:paraId="2B619C23" w14:textId="147DB5A5" w:rsidR="00802E45" w:rsidRPr="005778B5" w:rsidRDefault="00802E45" w:rsidP="00836149">
      <w:pPr>
        <w:pStyle w:val="ListParagraph"/>
        <w:numPr>
          <w:ilvl w:val="1"/>
          <w:numId w:val="5"/>
        </w:numPr>
        <w:spacing w:after="0"/>
        <w:jc w:val="both"/>
        <w:rPr>
          <w:lang w:val="en-US"/>
        </w:rPr>
      </w:pPr>
      <w:r>
        <w:rPr>
          <w:lang w:val="en-US"/>
        </w:rPr>
        <w:t>Yes, but the uptake is low for women and girls</w:t>
      </w:r>
      <w:r w:rsidR="00826770">
        <w:rPr>
          <w:lang w:val="en-US"/>
        </w:rPr>
        <w:t xml:space="preserve">- </w:t>
      </w:r>
      <w:r w:rsidR="005778B5">
        <w:rPr>
          <w:lang w:val="en-US"/>
        </w:rPr>
        <w:t xml:space="preserve">END provide </w:t>
      </w:r>
      <w:hyperlink r:id="rId15" w:history="1">
        <w:r w:rsidR="005778B5" w:rsidRPr="005778B5">
          <w:rPr>
            <w:rStyle w:val="Hyperlink"/>
            <w:lang w:val="en-US"/>
          </w:rPr>
          <w:t>remote psychosocial support services</w:t>
        </w:r>
      </w:hyperlink>
      <w:r w:rsidR="00C5277E" w:rsidRPr="005778B5">
        <w:rPr>
          <w:lang w:val="en-US"/>
        </w:rPr>
        <w:t xml:space="preserve"> Action,</w:t>
      </w:r>
      <w:r w:rsidR="00181432" w:rsidRPr="005778B5">
        <w:rPr>
          <w:lang w:val="en-US"/>
        </w:rPr>
        <w:t xml:space="preserve"> advocate</w:t>
      </w:r>
      <w:r w:rsidR="00C5277E" w:rsidRPr="005778B5">
        <w:rPr>
          <w:lang w:val="en-US"/>
        </w:rPr>
        <w:t xml:space="preserve"> for </w:t>
      </w:r>
      <w:r w:rsidR="007931E5" w:rsidRPr="005778B5">
        <w:rPr>
          <w:lang w:val="en-US"/>
        </w:rPr>
        <w:t>greater access for women</w:t>
      </w:r>
    </w:p>
    <w:p w14:paraId="70E08EF3" w14:textId="1E378C29" w:rsidR="00F21D66" w:rsidRPr="00181432" w:rsidRDefault="00802E45" w:rsidP="00836149">
      <w:pPr>
        <w:pStyle w:val="ListParagraph"/>
        <w:numPr>
          <w:ilvl w:val="1"/>
          <w:numId w:val="5"/>
        </w:numPr>
        <w:spacing w:after="0"/>
        <w:jc w:val="both"/>
        <w:rPr>
          <w:lang w:val="en-US"/>
        </w:rPr>
      </w:pPr>
      <w:r w:rsidRPr="16A8A897">
        <w:rPr>
          <w:lang w:val="en-US"/>
        </w:rPr>
        <w:t>No, women and girls are unable to access/severely</w:t>
      </w:r>
      <w:r w:rsidR="001C6921" w:rsidRPr="16A8A897">
        <w:rPr>
          <w:lang w:val="en-US"/>
        </w:rPr>
        <w:t xml:space="preserve"> </w:t>
      </w:r>
      <w:r w:rsidRPr="16A8A897">
        <w:rPr>
          <w:lang w:val="en-US"/>
        </w:rPr>
        <w:t>limited in their access- Not a good candidate for remote</w:t>
      </w:r>
      <w:r w:rsidR="00291341" w:rsidRPr="16A8A897">
        <w:rPr>
          <w:lang w:val="en-US"/>
        </w:rPr>
        <w:t xml:space="preserve">. Look into supporting the local </w:t>
      </w:r>
      <w:r w:rsidR="5C87DF75" w:rsidRPr="16A8A897">
        <w:rPr>
          <w:lang w:val="en-US"/>
        </w:rPr>
        <w:t>CSOs (civil society organizations)</w:t>
      </w:r>
      <w:r w:rsidR="00291341" w:rsidRPr="16A8A897">
        <w:rPr>
          <w:lang w:val="en-US"/>
        </w:rPr>
        <w:t xml:space="preserve"> to directly provide services</w:t>
      </w:r>
    </w:p>
    <w:p w14:paraId="2B62EFBA" w14:textId="77777777" w:rsidR="00D55538" w:rsidRPr="00F54246" w:rsidRDefault="00D55538" w:rsidP="00836149">
      <w:pPr>
        <w:spacing w:after="0"/>
        <w:jc w:val="both"/>
        <w:rPr>
          <w:lang w:val="en-US"/>
        </w:rPr>
      </w:pPr>
    </w:p>
    <w:p w14:paraId="5D111C8F" w14:textId="025C0947" w:rsidR="00F82AD3" w:rsidRDefault="00A02F54" w:rsidP="00836149">
      <w:pPr>
        <w:pStyle w:val="ListParagraph"/>
        <w:numPr>
          <w:ilvl w:val="0"/>
          <w:numId w:val="5"/>
        </w:numPr>
        <w:spacing w:after="0"/>
        <w:jc w:val="both"/>
        <w:rPr>
          <w:lang w:val="en-US"/>
        </w:rPr>
      </w:pPr>
      <w:r w:rsidRPr="16A8A897">
        <w:rPr>
          <w:lang w:val="en-US"/>
        </w:rPr>
        <w:t xml:space="preserve">Is the CO already providing </w:t>
      </w:r>
      <w:r w:rsidR="706A25ED" w:rsidRPr="16A8A897">
        <w:rPr>
          <w:lang w:val="en-US"/>
        </w:rPr>
        <w:t>SRH (Sexual Reproductive Health)</w:t>
      </w:r>
      <w:r w:rsidR="004F27E1" w:rsidRPr="16A8A897">
        <w:rPr>
          <w:lang w:val="en-US"/>
        </w:rPr>
        <w:t xml:space="preserve"> services</w:t>
      </w:r>
      <w:r w:rsidR="00BC5035" w:rsidRPr="16A8A897">
        <w:rPr>
          <w:lang w:val="en-US"/>
        </w:rPr>
        <w:t>?</w:t>
      </w:r>
    </w:p>
    <w:p w14:paraId="6D68021C" w14:textId="6B59DBC8" w:rsidR="00254C32" w:rsidRDefault="00A961AE" w:rsidP="00836149">
      <w:pPr>
        <w:pStyle w:val="ListParagraph"/>
        <w:numPr>
          <w:ilvl w:val="1"/>
          <w:numId w:val="5"/>
        </w:numPr>
        <w:spacing w:after="0"/>
        <w:jc w:val="both"/>
        <w:rPr>
          <w:lang w:val="en-US"/>
        </w:rPr>
      </w:pPr>
      <w:r w:rsidRPr="16A8A897">
        <w:rPr>
          <w:lang w:val="en-US"/>
        </w:rPr>
        <w:t xml:space="preserve">Yes, </w:t>
      </w:r>
      <w:r w:rsidR="00584E02" w:rsidRPr="16A8A897">
        <w:rPr>
          <w:lang w:val="en-US"/>
        </w:rPr>
        <w:t>the CO is already providing</w:t>
      </w:r>
      <w:r w:rsidR="00992E2B" w:rsidRPr="16A8A897">
        <w:rPr>
          <w:lang w:val="en-US"/>
        </w:rPr>
        <w:t xml:space="preserve"> </w:t>
      </w:r>
      <w:r w:rsidR="1B5AB34C" w:rsidRPr="16A8A897">
        <w:rPr>
          <w:lang w:val="en-US"/>
        </w:rPr>
        <w:t>SRH (Sexual Reproductive Health)</w:t>
      </w:r>
      <w:r w:rsidR="00992E2B" w:rsidRPr="16A8A897">
        <w:rPr>
          <w:lang w:val="en-US"/>
        </w:rPr>
        <w:t xml:space="preserve"> </w:t>
      </w:r>
      <w:r w:rsidR="00584E02" w:rsidRPr="16A8A897">
        <w:rPr>
          <w:lang w:val="en-US"/>
        </w:rPr>
        <w:t>services</w:t>
      </w:r>
      <w:r w:rsidR="004F27E1" w:rsidRPr="16A8A897">
        <w:rPr>
          <w:lang w:val="en-US"/>
        </w:rPr>
        <w:t xml:space="preserve"> </w:t>
      </w:r>
      <w:r w:rsidR="00937BBE" w:rsidRPr="16A8A897">
        <w:rPr>
          <w:lang w:val="en-US"/>
        </w:rPr>
        <w:t>-</w:t>
      </w:r>
      <w:r w:rsidR="00003336" w:rsidRPr="16A8A897">
        <w:rPr>
          <w:lang w:val="en-US"/>
        </w:rPr>
        <w:t>SEE NEXT</w:t>
      </w:r>
    </w:p>
    <w:p w14:paraId="46D134F6" w14:textId="2BBDFA1C" w:rsidR="004F27E1" w:rsidRDefault="004F27E1" w:rsidP="00836149">
      <w:pPr>
        <w:pStyle w:val="ListParagraph"/>
        <w:numPr>
          <w:ilvl w:val="1"/>
          <w:numId w:val="5"/>
        </w:numPr>
        <w:spacing w:after="0"/>
        <w:jc w:val="both"/>
        <w:rPr>
          <w:lang w:val="en-US"/>
        </w:rPr>
      </w:pPr>
      <w:r>
        <w:rPr>
          <w:lang w:val="en-US"/>
        </w:rPr>
        <w:t>No, there are no other s</w:t>
      </w:r>
      <w:r w:rsidR="00937BBE">
        <w:rPr>
          <w:lang w:val="en-US"/>
        </w:rPr>
        <w:t xml:space="preserve">ervices- </w:t>
      </w:r>
      <w:r w:rsidR="00003336">
        <w:rPr>
          <w:lang w:val="en-US"/>
        </w:rPr>
        <w:t>SKIP THE NEXT QUESTION</w:t>
      </w:r>
    </w:p>
    <w:p w14:paraId="7E21A1C0" w14:textId="448C10EC" w:rsidR="00DE725F" w:rsidRDefault="00DE725F" w:rsidP="00836149">
      <w:pPr>
        <w:spacing w:after="0"/>
        <w:jc w:val="both"/>
        <w:rPr>
          <w:lang w:val="en-US"/>
        </w:rPr>
      </w:pPr>
    </w:p>
    <w:p w14:paraId="4C7211D7" w14:textId="5093EB9E" w:rsidR="00A961AE" w:rsidRDefault="00A961AE" w:rsidP="00836149">
      <w:pPr>
        <w:pStyle w:val="ListParagraph"/>
        <w:numPr>
          <w:ilvl w:val="0"/>
          <w:numId w:val="5"/>
        </w:numPr>
        <w:spacing w:after="0"/>
        <w:jc w:val="both"/>
        <w:rPr>
          <w:lang w:val="en-US"/>
        </w:rPr>
      </w:pPr>
      <w:r>
        <w:rPr>
          <w:lang w:val="en-US"/>
        </w:rPr>
        <w:t>Is there an opportunity to integrate GBV in proposed interventions</w:t>
      </w:r>
      <w:r w:rsidR="002861B9">
        <w:rPr>
          <w:lang w:val="en-US"/>
        </w:rPr>
        <w:t>?</w:t>
      </w:r>
    </w:p>
    <w:p w14:paraId="5DD0D9FA" w14:textId="44A22D94" w:rsidR="00A961AE" w:rsidRDefault="00A961AE" w:rsidP="00836149">
      <w:pPr>
        <w:pStyle w:val="ListParagraph"/>
        <w:numPr>
          <w:ilvl w:val="1"/>
          <w:numId w:val="5"/>
        </w:numPr>
        <w:spacing w:after="0"/>
        <w:jc w:val="both"/>
        <w:rPr>
          <w:lang w:val="en-US"/>
        </w:rPr>
      </w:pPr>
      <w:r>
        <w:rPr>
          <w:lang w:val="en-US"/>
        </w:rPr>
        <w:t>Yes, we have</w:t>
      </w:r>
      <w:r w:rsidR="000A28E1">
        <w:rPr>
          <w:lang w:val="en-US"/>
        </w:rPr>
        <w:t xml:space="preserve"> existing</w:t>
      </w:r>
      <w:r w:rsidR="002861B9">
        <w:rPr>
          <w:lang w:val="en-US"/>
        </w:rPr>
        <w:t xml:space="preserve"> programming that GBV can be integrated</w:t>
      </w:r>
      <w:r w:rsidR="00003336">
        <w:rPr>
          <w:lang w:val="en-US"/>
        </w:rPr>
        <w:t>-</w:t>
      </w:r>
      <w:r w:rsidR="007F4EF3">
        <w:rPr>
          <w:lang w:val="en-US"/>
        </w:rPr>
        <w:t xml:space="preserve"> </w:t>
      </w:r>
      <w:r w:rsidR="00003336">
        <w:rPr>
          <w:lang w:val="en-US"/>
        </w:rPr>
        <w:t>SEE NEXT</w:t>
      </w:r>
    </w:p>
    <w:p w14:paraId="186F92A5" w14:textId="1FB3BD28" w:rsidR="00A961AE" w:rsidRDefault="00A961AE" w:rsidP="00836149">
      <w:pPr>
        <w:pStyle w:val="ListParagraph"/>
        <w:numPr>
          <w:ilvl w:val="1"/>
          <w:numId w:val="5"/>
        </w:numPr>
        <w:spacing w:after="0"/>
        <w:jc w:val="both"/>
        <w:rPr>
          <w:lang w:val="en-US"/>
        </w:rPr>
      </w:pPr>
      <w:r>
        <w:rPr>
          <w:lang w:val="en-US"/>
        </w:rPr>
        <w:t xml:space="preserve">Yes, but we </w:t>
      </w:r>
      <w:r w:rsidR="00F26041">
        <w:rPr>
          <w:lang w:val="en-US"/>
        </w:rPr>
        <w:t xml:space="preserve">do not </w:t>
      </w:r>
      <w:r w:rsidR="002861B9">
        <w:rPr>
          <w:lang w:val="en-US"/>
        </w:rPr>
        <w:t>have</w:t>
      </w:r>
      <w:r w:rsidR="00BA2325">
        <w:rPr>
          <w:lang w:val="en-US"/>
        </w:rPr>
        <w:t xml:space="preserve"> funding to mainstream or integrate GBV</w:t>
      </w:r>
      <w:r w:rsidR="00003336">
        <w:rPr>
          <w:lang w:val="en-US"/>
        </w:rPr>
        <w:t>- SEE NEXT</w:t>
      </w:r>
    </w:p>
    <w:p w14:paraId="11C83D19" w14:textId="093ADB7F" w:rsidR="007F4EF3" w:rsidRDefault="00A961AE" w:rsidP="00836149">
      <w:pPr>
        <w:pStyle w:val="ListParagraph"/>
        <w:numPr>
          <w:ilvl w:val="1"/>
          <w:numId w:val="5"/>
        </w:numPr>
        <w:spacing w:after="0"/>
        <w:jc w:val="both"/>
        <w:rPr>
          <w:lang w:val="en-US"/>
        </w:rPr>
      </w:pPr>
      <w:r>
        <w:rPr>
          <w:lang w:val="en-US"/>
        </w:rPr>
        <w:t>No</w:t>
      </w:r>
      <w:r w:rsidR="00BA2325">
        <w:rPr>
          <w:lang w:val="en-US"/>
        </w:rPr>
        <w:t>, we</w:t>
      </w:r>
      <w:r w:rsidR="002861B9">
        <w:rPr>
          <w:lang w:val="en-US"/>
        </w:rPr>
        <w:t xml:space="preserve"> do not have</w:t>
      </w:r>
      <w:r w:rsidR="00F26041">
        <w:rPr>
          <w:lang w:val="en-US"/>
        </w:rPr>
        <w:t xml:space="preserve"> any opportunities </w:t>
      </w:r>
      <w:r w:rsidR="00311366">
        <w:rPr>
          <w:lang w:val="en-US"/>
        </w:rPr>
        <w:t xml:space="preserve">or funding </w:t>
      </w:r>
      <w:r w:rsidR="00F26041">
        <w:rPr>
          <w:lang w:val="en-US"/>
        </w:rPr>
        <w:t>to mainstream or inte</w:t>
      </w:r>
      <w:r w:rsidR="00311366">
        <w:rPr>
          <w:lang w:val="en-US"/>
        </w:rPr>
        <w:t>grate GBV</w:t>
      </w:r>
      <w:r w:rsidR="00003336">
        <w:rPr>
          <w:lang w:val="en-US"/>
        </w:rPr>
        <w:t>- END</w:t>
      </w:r>
      <w:r w:rsidR="007F4EF3">
        <w:rPr>
          <w:lang w:val="en-US"/>
        </w:rPr>
        <w:t xml:space="preserve">, use the </w:t>
      </w:r>
      <w:hyperlink r:id="rId16" w:history="1">
        <w:r w:rsidR="007F4EF3" w:rsidRPr="00EF214A">
          <w:rPr>
            <w:rStyle w:val="Hyperlink"/>
            <w:lang w:val="en-US"/>
          </w:rPr>
          <w:t>GBV Pocket Guide</w:t>
        </w:r>
      </w:hyperlink>
      <w:r w:rsidR="007F4EF3">
        <w:rPr>
          <w:lang w:val="en-US"/>
        </w:rPr>
        <w:t>.</w:t>
      </w:r>
    </w:p>
    <w:p w14:paraId="25C54C75" w14:textId="77777777" w:rsidR="009F4AC5" w:rsidRPr="00324050" w:rsidRDefault="009F4AC5" w:rsidP="00836149">
      <w:pPr>
        <w:spacing w:after="0"/>
        <w:jc w:val="both"/>
        <w:rPr>
          <w:lang w:val="en-US"/>
        </w:rPr>
      </w:pPr>
    </w:p>
    <w:p w14:paraId="262B6CFA" w14:textId="7A2217E5" w:rsidR="009F4AC5" w:rsidRDefault="009F4AC5" w:rsidP="00836149">
      <w:pPr>
        <w:pStyle w:val="ListParagraph"/>
        <w:numPr>
          <w:ilvl w:val="0"/>
          <w:numId w:val="5"/>
        </w:numPr>
        <w:spacing w:after="0"/>
        <w:jc w:val="both"/>
        <w:rPr>
          <w:lang w:val="en-US"/>
        </w:rPr>
      </w:pPr>
      <w:r w:rsidRPr="16A8A897">
        <w:rPr>
          <w:lang w:val="en-US"/>
        </w:rPr>
        <w:t xml:space="preserve">Is there an active GBV </w:t>
      </w:r>
      <w:r w:rsidR="6003B959" w:rsidRPr="16A8A897">
        <w:rPr>
          <w:lang w:val="en-US"/>
        </w:rPr>
        <w:t>Sub-cluster or Working Group</w:t>
      </w:r>
      <w:r w:rsidRPr="16A8A897">
        <w:rPr>
          <w:rStyle w:val="FootnoteReference"/>
          <w:lang w:val="en-US"/>
        </w:rPr>
        <w:footnoteReference w:id="3"/>
      </w:r>
      <w:r w:rsidR="6003B959" w:rsidRPr="16A8A897">
        <w:rPr>
          <w:lang w:val="en-US"/>
        </w:rPr>
        <w:t xml:space="preserve"> </w:t>
      </w:r>
      <w:r w:rsidRPr="16A8A897">
        <w:rPr>
          <w:lang w:val="en-US"/>
        </w:rPr>
        <w:t>?</w:t>
      </w:r>
    </w:p>
    <w:p w14:paraId="6B00865D" w14:textId="33BB6ED6" w:rsidR="009F4AC5" w:rsidRDefault="009F4AC5" w:rsidP="00836149">
      <w:pPr>
        <w:pStyle w:val="ListParagraph"/>
        <w:numPr>
          <w:ilvl w:val="1"/>
          <w:numId w:val="5"/>
        </w:numPr>
        <w:spacing w:after="0"/>
        <w:jc w:val="both"/>
        <w:rPr>
          <w:lang w:val="en-US"/>
        </w:rPr>
      </w:pPr>
      <w:r w:rsidRPr="16A8A897">
        <w:rPr>
          <w:lang w:val="en-US"/>
        </w:rPr>
        <w:t xml:space="preserve">Yes, there is an active </w:t>
      </w:r>
      <w:r w:rsidR="6EFF46EC" w:rsidRPr="16A8A897">
        <w:rPr>
          <w:lang w:val="en-US"/>
        </w:rPr>
        <w:t xml:space="preserve">sub-cluster or working group </w:t>
      </w:r>
      <w:r w:rsidRPr="16A8A897">
        <w:rPr>
          <w:lang w:val="en-US"/>
        </w:rPr>
        <w:t xml:space="preserve">within the CO that can support </w:t>
      </w:r>
      <w:r w:rsidR="00003336" w:rsidRPr="16A8A897">
        <w:rPr>
          <w:lang w:val="en-US"/>
        </w:rPr>
        <w:t>-SEE NEXT</w:t>
      </w:r>
    </w:p>
    <w:p w14:paraId="0E2F8BEF" w14:textId="5FDCF413" w:rsidR="009F4AC5" w:rsidRDefault="009F4AC5" w:rsidP="00836149">
      <w:pPr>
        <w:pStyle w:val="ListParagraph"/>
        <w:numPr>
          <w:ilvl w:val="1"/>
          <w:numId w:val="5"/>
        </w:numPr>
        <w:spacing w:after="0"/>
        <w:jc w:val="both"/>
        <w:rPr>
          <w:lang w:val="en-US"/>
        </w:rPr>
      </w:pPr>
      <w:r w:rsidRPr="16A8A897">
        <w:rPr>
          <w:lang w:val="en-US"/>
        </w:rPr>
        <w:t xml:space="preserve">Yes, there is an active GBV </w:t>
      </w:r>
      <w:r w:rsidR="4FF8CC33" w:rsidRPr="16A8A897">
        <w:rPr>
          <w:lang w:val="en-US"/>
        </w:rPr>
        <w:t>Working Group</w:t>
      </w:r>
      <w:r w:rsidRPr="16A8A897">
        <w:rPr>
          <w:lang w:val="en-US"/>
        </w:rPr>
        <w:t xml:space="preserve"> not in the CO but in the region that the CO is linked to</w:t>
      </w:r>
      <w:r w:rsidR="00003336" w:rsidRPr="16A8A897">
        <w:rPr>
          <w:lang w:val="en-US"/>
        </w:rPr>
        <w:t>- SEE NEXT</w:t>
      </w:r>
    </w:p>
    <w:p w14:paraId="50030EC6" w14:textId="090C74C1" w:rsidR="00656388" w:rsidRDefault="009F4AC5" w:rsidP="16A8A897">
      <w:pPr>
        <w:pStyle w:val="ListParagraph"/>
        <w:numPr>
          <w:ilvl w:val="1"/>
          <w:numId w:val="5"/>
        </w:numPr>
        <w:spacing w:after="0"/>
        <w:jc w:val="both"/>
        <w:rPr>
          <w:rFonts w:eastAsiaTheme="minorEastAsia"/>
          <w:lang w:val="en-US"/>
        </w:rPr>
      </w:pPr>
      <w:r w:rsidRPr="16A8A897">
        <w:rPr>
          <w:lang w:val="en-US"/>
        </w:rPr>
        <w:t xml:space="preserve">No, we need to be linked up to the GBV </w:t>
      </w:r>
      <w:r w:rsidR="1DDFD692" w:rsidRPr="16A8A897">
        <w:rPr>
          <w:lang w:val="en-US"/>
        </w:rPr>
        <w:t>sub cluster or working group</w:t>
      </w:r>
      <w:r w:rsidR="2E3F9C65" w:rsidRPr="16A8A897">
        <w:rPr>
          <w:lang w:val="en-US"/>
        </w:rPr>
        <w:t xml:space="preserve">- </w:t>
      </w:r>
      <w:r w:rsidR="00003336" w:rsidRPr="16A8A897">
        <w:rPr>
          <w:lang w:val="en-US"/>
        </w:rPr>
        <w:t xml:space="preserve">SEE NEXT </w:t>
      </w:r>
      <w:r w:rsidR="00656388" w:rsidRPr="16A8A897">
        <w:rPr>
          <w:lang w:val="en-US"/>
        </w:rPr>
        <w:t xml:space="preserve">(Action- Request the regional or global staff to make the link to the relevant GBV </w:t>
      </w:r>
      <w:r w:rsidR="6EB01AAB" w:rsidRPr="16A8A897">
        <w:rPr>
          <w:lang w:val="en-US"/>
        </w:rPr>
        <w:t xml:space="preserve">sub cluster or working </w:t>
      </w:r>
      <w:r w:rsidR="5A34F08C" w:rsidRPr="16A8A897">
        <w:rPr>
          <w:lang w:val="en-US"/>
        </w:rPr>
        <w:t>group)</w:t>
      </w:r>
    </w:p>
    <w:p w14:paraId="019E5933" w14:textId="77777777" w:rsidR="009F4AC5" w:rsidRPr="00656388" w:rsidRDefault="009F4AC5" w:rsidP="00836149">
      <w:pPr>
        <w:pStyle w:val="ListParagraph"/>
        <w:numPr>
          <w:ilvl w:val="1"/>
          <w:numId w:val="5"/>
        </w:numPr>
        <w:spacing w:after="0"/>
        <w:jc w:val="both"/>
        <w:rPr>
          <w:lang w:val="en-US"/>
        </w:rPr>
      </w:pPr>
    </w:p>
    <w:p w14:paraId="7FF99DE6" w14:textId="4F4E5E58" w:rsidR="009F4AC5" w:rsidRDefault="009F4AC5" w:rsidP="16A8A897">
      <w:pPr>
        <w:pStyle w:val="ListParagraph"/>
        <w:numPr>
          <w:ilvl w:val="0"/>
          <w:numId w:val="5"/>
        </w:numPr>
        <w:spacing w:after="0"/>
        <w:jc w:val="both"/>
        <w:rPr>
          <w:rFonts w:eastAsiaTheme="minorEastAsia"/>
          <w:lang w:val="en-US"/>
        </w:rPr>
      </w:pPr>
      <w:r w:rsidRPr="16A8A897">
        <w:rPr>
          <w:lang w:val="en-US"/>
        </w:rPr>
        <w:t xml:space="preserve">Has the GBV </w:t>
      </w:r>
      <w:r w:rsidR="26EE6979" w:rsidRPr="16A8A897">
        <w:rPr>
          <w:lang w:val="en-US"/>
        </w:rPr>
        <w:t xml:space="preserve">sub cluster or working </w:t>
      </w:r>
      <w:proofErr w:type="gramStart"/>
      <w:r w:rsidR="26EE6979" w:rsidRPr="16A8A897">
        <w:rPr>
          <w:lang w:val="en-US"/>
        </w:rPr>
        <w:t xml:space="preserve">group </w:t>
      </w:r>
      <w:r w:rsidRPr="16A8A897">
        <w:rPr>
          <w:lang w:val="en-US"/>
        </w:rPr>
        <w:t xml:space="preserve"> requested</w:t>
      </w:r>
      <w:proofErr w:type="gramEnd"/>
      <w:r w:rsidRPr="16A8A897">
        <w:rPr>
          <w:lang w:val="en-US"/>
        </w:rPr>
        <w:t xml:space="preserve"> for more actors to do case management due to higher case load?</w:t>
      </w:r>
    </w:p>
    <w:p w14:paraId="0012EDA6" w14:textId="61E0A32C" w:rsidR="009F4AC5" w:rsidRDefault="009F4AC5" w:rsidP="16A8A897">
      <w:pPr>
        <w:pStyle w:val="ListParagraph"/>
        <w:numPr>
          <w:ilvl w:val="1"/>
          <w:numId w:val="5"/>
        </w:numPr>
        <w:spacing w:after="0"/>
        <w:jc w:val="both"/>
        <w:rPr>
          <w:rFonts w:eastAsiaTheme="minorEastAsia"/>
          <w:lang w:val="en-US"/>
        </w:rPr>
      </w:pPr>
      <w:r w:rsidRPr="16A8A897">
        <w:rPr>
          <w:lang w:val="en-US"/>
        </w:rPr>
        <w:t>Yes</w:t>
      </w:r>
      <w:r w:rsidR="00D93DA8" w:rsidRPr="16A8A897">
        <w:rPr>
          <w:lang w:val="en-US"/>
        </w:rPr>
        <w:t xml:space="preserve">, the GBV </w:t>
      </w:r>
      <w:r w:rsidR="3BD72E5C" w:rsidRPr="16A8A897">
        <w:rPr>
          <w:lang w:val="en-US"/>
        </w:rPr>
        <w:t xml:space="preserve">sub cluster or working </w:t>
      </w:r>
      <w:proofErr w:type="gramStart"/>
      <w:r w:rsidR="3BD72E5C" w:rsidRPr="16A8A897">
        <w:rPr>
          <w:lang w:val="en-US"/>
        </w:rPr>
        <w:t xml:space="preserve">group </w:t>
      </w:r>
      <w:r w:rsidR="00D93DA8" w:rsidRPr="16A8A897">
        <w:rPr>
          <w:lang w:val="en-US"/>
        </w:rPr>
        <w:t xml:space="preserve"> has</w:t>
      </w:r>
      <w:proofErr w:type="gramEnd"/>
      <w:r w:rsidR="000F5BB5" w:rsidRPr="16A8A897">
        <w:rPr>
          <w:lang w:val="en-US"/>
        </w:rPr>
        <w:t xml:space="preserve"> requested for more actors- </w:t>
      </w:r>
      <w:r w:rsidR="00003336" w:rsidRPr="16A8A897">
        <w:rPr>
          <w:lang w:val="en-US"/>
        </w:rPr>
        <w:t>SEE NEXT</w:t>
      </w:r>
    </w:p>
    <w:p w14:paraId="4416E9D2" w14:textId="66C76E8E" w:rsidR="00D430AE" w:rsidRDefault="000F5BB5" w:rsidP="16A8A897">
      <w:pPr>
        <w:pStyle w:val="ListParagraph"/>
        <w:numPr>
          <w:ilvl w:val="1"/>
          <w:numId w:val="5"/>
        </w:numPr>
        <w:spacing w:after="0"/>
        <w:jc w:val="both"/>
        <w:rPr>
          <w:rFonts w:eastAsiaTheme="minorEastAsia"/>
          <w:lang w:val="en-US"/>
        </w:rPr>
      </w:pPr>
      <w:r w:rsidRPr="16A8A897">
        <w:rPr>
          <w:lang w:val="en-US"/>
        </w:rPr>
        <w:t>No, there is no such request</w:t>
      </w:r>
      <w:r w:rsidR="00F5621E" w:rsidRPr="16A8A897">
        <w:rPr>
          <w:lang w:val="en-US"/>
        </w:rPr>
        <w:t xml:space="preserve">- </w:t>
      </w:r>
      <w:r w:rsidR="00155A2D" w:rsidRPr="16A8A897">
        <w:rPr>
          <w:lang w:val="en-US"/>
        </w:rPr>
        <w:t xml:space="preserve">PAUSE </w:t>
      </w:r>
      <w:r w:rsidRPr="16A8A897">
        <w:rPr>
          <w:lang w:val="en-US"/>
        </w:rPr>
        <w:t xml:space="preserve">Link with the GBV </w:t>
      </w:r>
      <w:r w:rsidR="0CCCC3AD" w:rsidRPr="16A8A897">
        <w:rPr>
          <w:lang w:val="en-US"/>
        </w:rPr>
        <w:t xml:space="preserve">sub cluster or working </w:t>
      </w:r>
      <w:proofErr w:type="gramStart"/>
      <w:r w:rsidR="0CCCC3AD" w:rsidRPr="16A8A897">
        <w:rPr>
          <w:lang w:val="en-US"/>
        </w:rPr>
        <w:t xml:space="preserve">group </w:t>
      </w:r>
      <w:r w:rsidRPr="16A8A897">
        <w:rPr>
          <w:lang w:val="en-US"/>
        </w:rPr>
        <w:t xml:space="preserve"> to</w:t>
      </w:r>
      <w:proofErr w:type="gramEnd"/>
      <w:r w:rsidRPr="16A8A897">
        <w:rPr>
          <w:lang w:val="en-US"/>
        </w:rPr>
        <w:t xml:space="preserve"> see where this work would fit</w:t>
      </w:r>
    </w:p>
    <w:p w14:paraId="2DA39285" w14:textId="77777777" w:rsidR="009D2380" w:rsidRPr="003C4D30" w:rsidRDefault="009D2380" w:rsidP="00836149">
      <w:pPr>
        <w:spacing w:after="0"/>
        <w:jc w:val="both"/>
        <w:rPr>
          <w:lang w:val="en-US"/>
        </w:rPr>
      </w:pPr>
    </w:p>
    <w:p w14:paraId="2D19FB80" w14:textId="1F7FF4AB" w:rsidR="002878FF" w:rsidRDefault="001C6921" w:rsidP="00836149">
      <w:pPr>
        <w:pStyle w:val="ListParagraph"/>
        <w:numPr>
          <w:ilvl w:val="0"/>
          <w:numId w:val="5"/>
        </w:numPr>
        <w:spacing w:after="0"/>
        <w:jc w:val="both"/>
        <w:rPr>
          <w:lang w:val="en-US"/>
        </w:rPr>
      </w:pPr>
      <w:r>
        <w:rPr>
          <w:lang w:val="en-US"/>
        </w:rPr>
        <w:t>Does the available</w:t>
      </w:r>
      <w:r w:rsidR="00DE7D3B">
        <w:rPr>
          <w:lang w:val="en-US"/>
        </w:rPr>
        <w:t>/potenti</w:t>
      </w:r>
      <w:r w:rsidR="00BD6CED">
        <w:rPr>
          <w:lang w:val="en-US"/>
        </w:rPr>
        <w:t>al</w:t>
      </w:r>
      <w:r>
        <w:rPr>
          <w:lang w:val="en-US"/>
        </w:rPr>
        <w:t xml:space="preserve"> funding cater for</w:t>
      </w:r>
      <w:r w:rsidR="00BD6CED">
        <w:rPr>
          <w:lang w:val="en-US"/>
        </w:rPr>
        <w:t>:</w:t>
      </w:r>
      <w:r>
        <w:rPr>
          <w:lang w:val="en-US"/>
        </w:rPr>
        <w:t xml:space="preserve"> </w:t>
      </w:r>
      <w:r w:rsidR="00580B86">
        <w:rPr>
          <w:lang w:val="en-US"/>
        </w:rPr>
        <w:t>personnel</w:t>
      </w:r>
      <w:r w:rsidR="00BD6CED">
        <w:rPr>
          <w:lang w:val="en-US"/>
        </w:rPr>
        <w:t xml:space="preserve"> (considering ratio</w:t>
      </w:r>
      <w:r w:rsidR="00345099">
        <w:rPr>
          <w:lang w:val="en-US"/>
        </w:rPr>
        <w:t xml:space="preserve"> of case workers</w:t>
      </w:r>
      <w:r w:rsidR="00BD6CED">
        <w:rPr>
          <w:lang w:val="en-US"/>
        </w:rPr>
        <w:t xml:space="preserve"> to clients</w:t>
      </w:r>
      <w:r w:rsidR="00345099">
        <w:rPr>
          <w:lang w:val="en-US"/>
        </w:rPr>
        <w:t xml:space="preserve"> 25:1</w:t>
      </w:r>
      <w:r w:rsidR="00BD6CED">
        <w:rPr>
          <w:lang w:val="en-US"/>
        </w:rPr>
        <w:t>)</w:t>
      </w:r>
      <w:r w:rsidR="00580B86">
        <w:rPr>
          <w:lang w:val="en-US"/>
        </w:rPr>
        <w:t>,</w:t>
      </w:r>
      <w:r w:rsidR="0074792C">
        <w:rPr>
          <w:lang w:val="en-US"/>
        </w:rPr>
        <w:t xml:space="preserve"> </w:t>
      </w:r>
      <w:r w:rsidR="00580B86">
        <w:rPr>
          <w:lang w:val="en-US"/>
        </w:rPr>
        <w:t xml:space="preserve">supervision, </w:t>
      </w:r>
      <w:r w:rsidR="0074792C">
        <w:rPr>
          <w:lang w:val="en-US"/>
        </w:rPr>
        <w:t>care for carers</w:t>
      </w:r>
      <w:r w:rsidR="00C81C98">
        <w:rPr>
          <w:rStyle w:val="FootnoteReference"/>
          <w:lang w:val="en-US"/>
        </w:rPr>
        <w:footnoteReference w:id="4"/>
      </w:r>
      <w:r w:rsidR="00C81C98">
        <w:rPr>
          <w:lang w:val="en-US"/>
        </w:rPr>
        <w:t xml:space="preserve">, </w:t>
      </w:r>
      <w:r w:rsidR="00233872">
        <w:rPr>
          <w:lang w:val="en-US"/>
        </w:rPr>
        <w:t>technical support from the region/global and accompaniment for partners in the field</w:t>
      </w:r>
    </w:p>
    <w:p w14:paraId="3AEC6799" w14:textId="0D26A119" w:rsidR="001C6921" w:rsidRDefault="002878FF" w:rsidP="00836149">
      <w:pPr>
        <w:pStyle w:val="ListParagraph"/>
        <w:numPr>
          <w:ilvl w:val="1"/>
          <w:numId w:val="5"/>
        </w:numPr>
        <w:spacing w:after="0"/>
        <w:jc w:val="both"/>
        <w:rPr>
          <w:lang w:val="en-US"/>
        </w:rPr>
      </w:pPr>
      <w:r w:rsidRPr="16A8A897">
        <w:rPr>
          <w:lang w:val="en-US"/>
        </w:rPr>
        <w:t xml:space="preserve">Yes, the funding can cover all the above- </w:t>
      </w:r>
      <w:r w:rsidR="00FB2BEA" w:rsidRPr="16A8A897">
        <w:rPr>
          <w:lang w:val="en-US"/>
        </w:rPr>
        <w:t xml:space="preserve">Humanitarian Settings. </w:t>
      </w:r>
      <w:r w:rsidR="0086514F" w:rsidRPr="16A8A897">
        <w:rPr>
          <w:lang w:val="en-US"/>
        </w:rPr>
        <w:t>Use the</w:t>
      </w:r>
      <w:r w:rsidR="00AD44A2" w:rsidRPr="16A8A897">
        <w:rPr>
          <w:lang w:val="en-US"/>
        </w:rPr>
        <w:t xml:space="preserve"> </w:t>
      </w:r>
      <w:hyperlink r:id="rId17" w:history="1">
        <w:r w:rsidR="2FF91F3E" w:rsidRPr="16A8A897">
          <w:rPr>
            <w:lang w:val="en-US"/>
          </w:rPr>
          <w:t>IASC (Inter Agency Standing Committee)</w:t>
        </w:r>
        <w:r w:rsidR="00AD44A2" w:rsidRPr="16A8A897">
          <w:rPr>
            <w:lang w:val="en-US"/>
          </w:rPr>
          <w:t xml:space="preserve"> </w:t>
        </w:r>
        <w:r w:rsidR="1675F1A6" w:rsidRPr="16A8A897">
          <w:rPr>
            <w:lang w:val="en-US"/>
          </w:rPr>
          <w:t>MHPSS (mental health and psychosocial support)</w:t>
        </w:r>
        <w:r w:rsidR="00084FFD" w:rsidRPr="16A8A897">
          <w:rPr>
            <w:lang w:val="en-US"/>
          </w:rPr>
          <w:t xml:space="preserve"> </w:t>
        </w:r>
        <w:r w:rsidR="00AD44A2" w:rsidRPr="16A8A897">
          <w:rPr>
            <w:lang w:val="en-US"/>
          </w:rPr>
          <w:t>guidelines</w:t>
        </w:r>
      </w:hyperlink>
      <w:r w:rsidR="0086514F" w:rsidRPr="16A8A897">
        <w:rPr>
          <w:lang w:val="en-US"/>
        </w:rPr>
        <w:t xml:space="preserve"> </w:t>
      </w:r>
      <w:r w:rsidR="0086514F" w:rsidRPr="16A8A897">
        <w:rPr>
          <w:lang w:val="en-US"/>
        </w:rPr>
        <w:lastRenderedPageBreak/>
        <w:t>on how to start off case management services</w:t>
      </w:r>
      <w:r w:rsidR="00286FB3" w:rsidRPr="16A8A897">
        <w:rPr>
          <w:lang w:val="en-US"/>
        </w:rPr>
        <w:t xml:space="preserve"> (</w:t>
      </w:r>
      <w:r w:rsidR="00233872" w:rsidRPr="16A8A897">
        <w:rPr>
          <w:lang w:val="en-US"/>
        </w:rPr>
        <w:t>2</w:t>
      </w:r>
      <w:r w:rsidR="00AD44A2" w:rsidRPr="16A8A897">
        <w:rPr>
          <w:lang w:val="en-US"/>
        </w:rPr>
        <w:t>9-</w:t>
      </w:r>
      <w:r w:rsidR="00645B93" w:rsidRPr="16A8A897">
        <w:rPr>
          <w:lang w:val="en-US"/>
        </w:rPr>
        <w:t>38</w:t>
      </w:r>
      <w:r w:rsidR="00286FB3" w:rsidRPr="16A8A897">
        <w:rPr>
          <w:lang w:val="en-US"/>
        </w:rPr>
        <w:t>)</w:t>
      </w:r>
      <w:r w:rsidR="00D13012" w:rsidRPr="16A8A897">
        <w:rPr>
          <w:lang w:val="en-US"/>
        </w:rPr>
        <w:t xml:space="preserve">. </w:t>
      </w:r>
      <w:r w:rsidR="00286FB3" w:rsidRPr="16A8A897">
        <w:rPr>
          <w:lang w:val="en-US"/>
        </w:rPr>
        <w:t>Development settings</w:t>
      </w:r>
      <w:r w:rsidR="00152ED8" w:rsidRPr="16A8A897">
        <w:rPr>
          <w:lang w:val="en-US"/>
        </w:rPr>
        <w:t xml:space="preserve"> </w:t>
      </w:r>
      <w:r w:rsidR="00D13012" w:rsidRPr="16A8A897">
        <w:rPr>
          <w:lang w:val="en-US"/>
        </w:rPr>
        <w:t xml:space="preserve">consult GBV AoR for </w:t>
      </w:r>
      <w:r w:rsidR="1A6B9949" w:rsidRPr="16A8A897">
        <w:rPr>
          <w:lang w:val="en-US"/>
        </w:rPr>
        <w:t>SoPs (Standard Operating Procedures)</w:t>
      </w:r>
      <w:r w:rsidR="00D13012" w:rsidRPr="16A8A897">
        <w:rPr>
          <w:lang w:val="en-US"/>
        </w:rPr>
        <w:t xml:space="preserve">. </w:t>
      </w:r>
      <w:r w:rsidR="00152ED8" w:rsidRPr="16A8A897">
        <w:rPr>
          <w:lang w:val="en-US"/>
        </w:rPr>
        <w:t>SEE</w:t>
      </w:r>
      <w:r w:rsidR="00155A2D" w:rsidRPr="16A8A897">
        <w:rPr>
          <w:lang w:val="en-US"/>
        </w:rPr>
        <w:t xml:space="preserve"> NEXT</w:t>
      </w:r>
    </w:p>
    <w:p w14:paraId="3904368D" w14:textId="29AC9156" w:rsidR="003C4D30" w:rsidRDefault="002878FF" w:rsidP="00836149">
      <w:pPr>
        <w:pStyle w:val="ListParagraph"/>
        <w:numPr>
          <w:ilvl w:val="1"/>
          <w:numId w:val="5"/>
        </w:numPr>
        <w:spacing w:after="0"/>
        <w:jc w:val="both"/>
        <w:rPr>
          <w:lang w:val="en-US"/>
        </w:rPr>
      </w:pPr>
      <w:r w:rsidRPr="16A8A897">
        <w:rPr>
          <w:lang w:val="en-US"/>
        </w:rPr>
        <w:t xml:space="preserve">No, </w:t>
      </w:r>
      <w:r w:rsidR="00152ED8" w:rsidRPr="16A8A897">
        <w:rPr>
          <w:lang w:val="en-US"/>
        </w:rPr>
        <w:t xml:space="preserve">END </w:t>
      </w:r>
      <w:r w:rsidRPr="16A8A897">
        <w:rPr>
          <w:lang w:val="en-US"/>
        </w:rPr>
        <w:t>network with an available case management service provider in the area</w:t>
      </w:r>
      <w:r w:rsidR="00152ED8" w:rsidRPr="16A8A897">
        <w:rPr>
          <w:lang w:val="en-US"/>
        </w:rPr>
        <w:t xml:space="preserve">. </w:t>
      </w:r>
    </w:p>
    <w:p w14:paraId="537B122F" w14:textId="77777777" w:rsidR="00152ED8" w:rsidRPr="00152ED8" w:rsidRDefault="00152ED8" w:rsidP="00836149">
      <w:pPr>
        <w:pStyle w:val="ListParagraph"/>
        <w:spacing w:after="0"/>
        <w:ind w:left="1440"/>
        <w:jc w:val="both"/>
        <w:rPr>
          <w:lang w:val="en-US"/>
        </w:rPr>
      </w:pPr>
    </w:p>
    <w:p w14:paraId="20804130" w14:textId="041D68C3" w:rsidR="003C4D30" w:rsidRDefault="00602F8F" w:rsidP="00836149">
      <w:pPr>
        <w:pStyle w:val="ListParagraph"/>
        <w:numPr>
          <w:ilvl w:val="0"/>
          <w:numId w:val="5"/>
        </w:numPr>
        <w:spacing w:after="0"/>
        <w:jc w:val="both"/>
        <w:rPr>
          <w:lang w:val="en-US"/>
        </w:rPr>
      </w:pPr>
      <w:r w:rsidRPr="16A8A897">
        <w:rPr>
          <w:lang w:val="en-US"/>
        </w:rPr>
        <w:t>FOR HUMANITARIAN SETTING</w:t>
      </w:r>
      <w:r w:rsidR="003402B2" w:rsidRPr="16A8A897">
        <w:rPr>
          <w:lang w:val="en-US"/>
        </w:rPr>
        <w:t>s</w:t>
      </w:r>
      <w:r w:rsidRPr="16A8A897">
        <w:rPr>
          <w:lang w:val="en-US"/>
        </w:rPr>
        <w:t xml:space="preserve">: </w:t>
      </w:r>
      <w:r w:rsidR="003C4D30" w:rsidRPr="16A8A897">
        <w:rPr>
          <w:lang w:val="en-US"/>
        </w:rPr>
        <w:t>Are there any existing community spaces that can be converted for GBV services?</w:t>
      </w:r>
    </w:p>
    <w:p w14:paraId="1C027C60" w14:textId="39FCD515" w:rsidR="003C4D30" w:rsidRPr="00155A2D" w:rsidRDefault="003C4D30" w:rsidP="00836149">
      <w:pPr>
        <w:pStyle w:val="ListParagraph"/>
        <w:numPr>
          <w:ilvl w:val="1"/>
          <w:numId w:val="5"/>
        </w:numPr>
        <w:spacing w:after="0"/>
        <w:jc w:val="both"/>
        <w:rPr>
          <w:lang w:val="en-US"/>
        </w:rPr>
      </w:pPr>
      <w:r w:rsidRPr="16A8A897">
        <w:rPr>
          <w:lang w:val="en-US"/>
        </w:rPr>
        <w:t>Yes, there is an existing building the CO can ask to have or a plot of land we can build on</w:t>
      </w:r>
      <w:r w:rsidR="0086514F" w:rsidRPr="16A8A897">
        <w:rPr>
          <w:lang w:val="en-US"/>
        </w:rPr>
        <w:t xml:space="preserve">- </w:t>
      </w:r>
      <w:r w:rsidR="00084FFD" w:rsidRPr="16A8A897">
        <w:rPr>
          <w:lang w:val="en-US"/>
        </w:rPr>
        <w:t xml:space="preserve">END </w:t>
      </w:r>
      <w:r w:rsidR="0086514F" w:rsidRPr="16A8A897">
        <w:rPr>
          <w:lang w:val="en-US"/>
        </w:rPr>
        <w:t xml:space="preserve">The </w:t>
      </w:r>
      <w:r w:rsidR="002E10A3" w:rsidRPr="16A8A897">
        <w:rPr>
          <w:lang w:val="en-US"/>
        </w:rPr>
        <w:t>CO is a good candidate for W</w:t>
      </w:r>
      <w:r w:rsidR="001B05C0" w:rsidRPr="16A8A897">
        <w:rPr>
          <w:lang w:val="en-US"/>
        </w:rPr>
        <w:t>omen and Girls Safe Spaces (WGSS) programming</w:t>
      </w:r>
      <w:r w:rsidR="002E10A3" w:rsidRPr="16A8A897">
        <w:rPr>
          <w:lang w:val="en-US"/>
        </w:rPr>
        <w:t>. See</w:t>
      </w:r>
      <w:r w:rsidR="003E5122" w:rsidRPr="16A8A897">
        <w:rPr>
          <w:lang w:val="en-US"/>
        </w:rPr>
        <w:t xml:space="preserve"> the</w:t>
      </w:r>
      <w:r w:rsidR="002E10A3" w:rsidRPr="16A8A897">
        <w:rPr>
          <w:lang w:val="en-US"/>
        </w:rPr>
        <w:t xml:space="preserve"> </w:t>
      </w:r>
      <w:hyperlink r:id="rId18">
        <w:r w:rsidRPr="16A8A897">
          <w:rPr>
            <w:rStyle w:val="Hyperlink"/>
            <w:lang w:val="en-US"/>
          </w:rPr>
          <w:t xml:space="preserve">WGSS </w:t>
        </w:r>
        <w:r w:rsidR="003E5122" w:rsidRPr="16A8A897">
          <w:rPr>
            <w:rStyle w:val="Hyperlink"/>
            <w:lang w:val="en-US"/>
          </w:rPr>
          <w:t>Toolkit</w:t>
        </w:r>
      </w:hyperlink>
      <w:r w:rsidR="00D34A00" w:rsidRPr="16A8A897">
        <w:rPr>
          <w:lang w:val="en-US"/>
        </w:rPr>
        <w:t xml:space="preserve"> </w:t>
      </w:r>
      <w:r w:rsidR="00084FFD" w:rsidRPr="16A8A897">
        <w:rPr>
          <w:lang w:val="en-US"/>
        </w:rPr>
        <w:t>for more.</w:t>
      </w:r>
    </w:p>
    <w:p w14:paraId="266A3BD4" w14:textId="7FC80855" w:rsidR="003C4D30" w:rsidRDefault="003C4D30" w:rsidP="00836149">
      <w:pPr>
        <w:pStyle w:val="ListParagraph"/>
        <w:numPr>
          <w:ilvl w:val="1"/>
          <w:numId w:val="5"/>
        </w:numPr>
        <w:spacing w:after="0"/>
        <w:jc w:val="both"/>
        <w:rPr>
          <w:lang w:val="en-US"/>
        </w:rPr>
      </w:pPr>
      <w:r w:rsidRPr="16A8A897">
        <w:rPr>
          <w:lang w:val="en-US"/>
        </w:rPr>
        <w:t>No, there is no existing community space that can be converted-</w:t>
      </w:r>
      <w:r w:rsidR="00155A2D" w:rsidRPr="16A8A897">
        <w:rPr>
          <w:lang w:val="en-US"/>
        </w:rPr>
        <w:t xml:space="preserve"> END </w:t>
      </w:r>
      <w:r w:rsidRPr="16A8A897">
        <w:rPr>
          <w:lang w:val="en-US"/>
        </w:rPr>
        <w:t>CO cannot create a WGSS</w:t>
      </w:r>
      <w:r w:rsidR="003E5122" w:rsidRPr="16A8A897">
        <w:rPr>
          <w:lang w:val="en-US"/>
        </w:rPr>
        <w:t>.</w:t>
      </w:r>
    </w:p>
    <w:p w14:paraId="636054DF" w14:textId="77777777" w:rsidR="00513C13" w:rsidRDefault="00513C13" w:rsidP="00836149">
      <w:pPr>
        <w:pStyle w:val="ListParagraph"/>
        <w:spacing w:after="0"/>
        <w:ind w:left="1440"/>
        <w:jc w:val="both"/>
        <w:rPr>
          <w:lang w:val="en-US"/>
        </w:rPr>
        <w:sectPr w:rsidR="00513C13">
          <w:pgSz w:w="12240" w:h="15840"/>
          <w:pgMar w:top="1440" w:right="1440" w:bottom="1440" w:left="1440" w:header="708" w:footer="708" w:gutter="0"/>
          <w:cols w:space="708"/>
          <w:docGrid w:linePitch="360"/>
        </w:sectPr>
      </w:pPr>
    </w:p>
    <w:p w14:paraId="01A4E46E" w14:textId="79005A26" w:rsidR="00513C13" w:rsidRDefault="00513C13" w:rsidP="00836149">
      <w:pPr>
        <w:pStyle w:val="Title"/>
        <w:spacing w:before="160"/>
        <w:jc w:val="both"/>
        <w:rPr>
          <w:lang w:val="en-US"/>
        </w:rPr>
      </w:pPr>
      <w:r w:rsidRPr="16A8A897">
        <w:rPr>
          <w:lang w:val="en-US"/>
        </w:rPr>
        <w:lastRenderedPageBreak/>
        <w:t>Advocacy</w:t>
      </w:r>
    </w:p>
    <w:p w14:paraId="1D8F5FE3" w14:textId="205E5983" w:rsidR="00513C13" w:rsidRDefault="00513C13" w:rsidP="00836149">
      <w:pPr>
        <w:jc w:val="both"/>
        <w:rPr>
          <w:lang w:val="en-US"/>
        </w:rPr>
      </w:pPr>
    </w:p>
    <w:p w14:paraId="55E69B2C" w14:textId="7B3DC816" w:rsidR="00BF5ED3" w:rsidRDefault="00BF5ED3" w:rsidP="00836149">
      <w:pPr>
        <w:pStyle w:val="ListParagraph"/>
        <w:numPr>
          <w:ilvl w:val="0"/>
          <w:numId w:val="8"/>
        </w:numPr>
        <w:jc w:val="both"/>
        <w:rPr>
          <w:lang w:val="en-US"/>
        </w:rPr>
      </w:pPr>
      <w:r w:rsidRPr="16A8A897">
        <w:rPr>
          <w:lang w:val="en-US"/>
        </w:rPr>
        <w:t xml:space="preserve">Are there trained available staff </w:t>
      </w:r>
      <w:r w:rsidR="00AB2142" w:rsidRPr="16A8A897">
        <w:rPr>
          <w:lang w:val="en-US"/>
        </w:rPr>
        <w:t xml:space="preserve">(at least one dedicated advocacy focal person) </w:t>
      </w:r>
      <w:r w:rsidRPr="16A8A897">
        <w:rPr>
          <w:lang w:val="en-US"/>
        </w:rPr>
        <w:t>on advocacy AND resources (time</w:t>
      </w:r>
      <w:r w:rsidR="00F16B3B" w:rsidRPr="16A8A897">
        <w:rPr>
          <w:lang w:val="en-US"/>
        </w:rPr>
        <w:t xml:space="preserve"> and f</w:t>
      </w:r>
      <w:r w:rsidRPr="16A8A897">
        <w:rPr>
          <w:lang w:val="en-US"/>
        </w:rPr>
        <w:t>unds</w:t>
      </w:r>
      <w:r w:rsidR="004F7134" w:rsidRPr="16A8A897">
        <w:rPr>
          <w:lang w:val="en-US"/>
        </w:rPr>
        <w:t xml:space="preserve"> for staff training</w:t>
      </w:r>
      <w:r w:rsidR="00746F5D" w:rsidRPr="16A8A897">
        <w:rPr>
          <w:lang w:val="en-US"/>
        </w:rPr>
        <w:t xml:space="preserve"> and extended advocacy support</w:t>
      </w:r>
      <w:r w:rsidRPr="16A8A897">
        <w:rPr>
          <w:lang w:val="en-US"/>
        </w:rPr>
        <w:t xml:space="preserve">) allocated for regional </w:t>
      </w:r>
      <w:r w:rsidR="2B7CF009" w:rsidRPr="16A8A897">
        <w:rPr>
          <w:lang w:val="en-US"/>
        </w:rPr>
        <w:t xml:space="preserve">or national </w:t>
      </w:r>
      <w:r w:rsidRPr="16A8A897">
        <w:rPr>
          <w:lang w:val="en-US"/>
        </w:rPr>
        <w:t>support on advocacy?</w:t>
      </w:r>
    </w:p>
    <w:p w14:paraId="0ADBD5BB" w14:textId="59956AF4" w:rsidR="00BF5ED3" w:rsidRDefault="00BF5ED3" w:rsidP="003B3812">
      <w:pPr>
        <w:pStyle w:val="ListParagraph"/>
        <w:numPr>
          <w:ilvl w:val="1"/>
          <w:numId w:val="8"/>
        </w:numPr>
        <w:jc w:val="both"/>
        <w:rPr>
          <w:lang w:val="en-US"/>
        </w:rPr>
      </w:pPr>
      <w:r>
        <w:rPr>
          <w:lang w:val="en-US"/>
        </w:rPr>
        <w:t>Yes</w:t>
      </w:r>
      <w:r w:rsidR="00BF7837">
        <w:rPr>
          <w:lang w:val="en-US"/>
        </w:rPr>
        <w:t>, one fully dedicated person</w:t>
      </w:r>
      <w:r>
        <w:rPr>
          <w:lang w:val="en-US"/>
        </w:rPr>
        <w:t>- S</w:t>
      </w:r>
      <w:r w:rsidR="0066562E">
        <w:rPr>
          <w:lang w:val="en-US"/>
        </w:rPr>
        <w:t>EE NEXT</w:t>
      </w:r>
    </w:p>
    <w:p w14:paraId="54350368" w14:textId="4C565ECE" w:rsidR="00BF7837" w:rsidRDefault="00BF7837" w:rsidP="00836149">
      <w:pPr>
        <w:pStyle w:val="ListParagraph"/>
        <w:numPr>
          <w:ilvl w:val="1"/>
          <w:numId w:val="8"/>
        </w:numPr>
        <w:jc w:val="both"/>
        <w:rPr>
          <w:lang w:val="en-US"/>
        </w:rPr>
      </w:pPr>
      <w:r>
        <w:rPr>
          <w:lang w:val="en-US"/>
        </w:rPr>
        <w:t>Yes, the CO has staff that are partially working on advocacy- SEE NEXT</w:t>
      </w:r>
    </w:p>
    <w:p w14:paraId="22DE16CE" w14:textId="1631A27E" w:rsidR="00BF5ED3" w:rsidRDefault="00BF5ED3" w:rsidP="00080032">
      <w:pPr>
        <w:pStyle w:val="ListParagraph"/>
        <w:numPr>
          <w:ilvl w:val="1"/>
          <w:numId w:val="8"/>
        </w:numPr>
        <w:jc w:val="both"/>
        <w:rPr>
          <w:lang w:val="en-US"/>
        </w:rPr>
      </w:pPr>
      <w:r w:rsidRPr="00836149">
        <w:rPr>
          <w:lang w:val="en-US"/>
        </w:rPr>
        <w:t>No -</w:t>
      </w:r>
      <w:r w:rsidR="004C0BB9" w:rsidRPr="00836149">
        <w:rPr>
          <w:lang w:val="en-US"/>
        </w:rPr>
        <w:t>PAUSE, consult with Regional Advocacy Manager</w:t>
      </w:r>
      <w:r w:rsidR="004C0BB9">
        <w:rPr>
          <w:lang w:val="en-US"/>
        </w:rPr>
        <w:t xml:space="preserve"> on way forward</w:t>
      </w:r>
    </w:p>
    <w:p w14:paraId="09337CE4" w14:textId="77777777" w:rsidR="004C0BB9" w:rsidRPr="00836149" w:rsidRDefault="004C0BB9" w:rsidP="00836149">
      <w:pPr>
        <w:pStyle w:val="ListParagraph"/>
        <w:ind w:left="1440"/>
        <w:jc w:val="both"/>
        <w:rPr>
          <w:lang w:val="en-US"/>
        </w:rPr>
      </w:pPr>
    </w:p>
    <w:p w14:paraId="32708442" w14:textId="5C6A3580" w:rsidR="00041437" w:rsidRDefault="00162C86" w:rsidP="00836149">
      <w:pPr>
        <w:pStyle w:val="ListParagraph"/>
        <w:numPr>
          <w:ilvl w:val="0"/>
          <w:numId w:val="8"/>
        </w:numPr>
        <w:jc w:val="both"/>
        <w:rPr>
          <w:lang w:val="en-US"/>
        </w:rPr>
      </w:pPr>
      <w:r w:rsidRPr="16A8A897">
        <w:rPr>
          <w:lang w:val="en-US"/>
        </w:rPr>
        <w:t xml:space="preserve">Are </w:t>
      </w:r>
      <w:r w:rsidR="00041437" w:rsidRPr="16A8A897">
        <w:rPr>
          <w:lang w:val="en-US"/>
        </w:rPr>
        <w:t>there any existing advocacy initiatives</w:t>
      </w:r>
      <w:r w:rsidR="7FD9387A" w:rsidRPr="16A8A897">
        <w:rPr>
          <w:lang w:val="en-US"/>
        </w:rPr>
        <w:t xml:space="preserve"> focused on advancing gender equality or GBV</w:t>
      </w:r>
      <w:r w:rsidR="00041437" w:rsidRPr="16A8A897">
        <w:rPr>
          <w:lang w:val="en-US"/>
        </w:rPr>
        <w:t xml:space="preserve"> in the</w:t>
      </w:r>
      <w:r w:rsidR="0066562E" w:rsidRPr="16A8A897">
        <w:rPr>
          <w:lang w:val="en-US"/>
        </w:rPr>
        <w:t xml:space="preserve"> country office</w:t>
      </w:r>
      <w:r w:rsidR="00A50EDE" w:rsidRPr="16A8A897">
        <w:rPr>
          <w:lang w:val="en-US"/>
        </w:rPr>
        <w:t>?</w:t>
      </w:r>
    </w:p>
    <w:p w14:paraId="30D7F36D" w14:textId="4E771663" w:rsidR="00041437" w:rsidRDefault="00041437" w:rsidP="00836149">
      <w:pPr>
        <w:pStyle w:val="ListParagraph"/>
        <w:numPr>
          <w:ilvl w:val="1"/>
          <w:numId w:val="8"/>
        </w:numPr>
        <w:jc w:val="both"/>
        <w:rPr>
          <w:lang w:val="en-US"/>
        </w:rPr>
      </w:pPr>
      <w:r>
        <w:rPr>
          <w:lang w:val="en-US"/>
        </w:rPr>
        <w:t>Yes- S</w:t>
      </w:r>
      <w:r w:rsidR="00842ED0">
        <w:rPr>
          <w:lang w:val="en-US"/>
        </w:rPr>
        <w:t>EE</w:t>
      </w:r>
      <w:r>
        <w:rPr>
          <w:lang w:val="en-US"/>
        </w:rPr>
        <w:t xml:space="preserve"> N</w:t>
      </w:r>
      <w:r w:rsidR="008A6EA9">
        <w:rPr>
          <w:lang w:val="en-US"/>
        </w:rPr>
        <w:t>EXT</w:t>
      </w:r>
    </w:p>
    <w:p w14:paraId="163B8ADF" w14:textId="35E36EF9" w:rsidR="0066562E" w:rsidRDefault="00041437" w:rsidP="003B3812">
      <w:pPr>
        <w:pStyle w:val="ListParagraph"/>
        <w:numPr>
          <w:ilvl w:val="1"/>
          <w:numId w:val="8"/>
        </w:numPr>
        <w:jc w:val="both"/>
        <w:rPr>
          <w:lang w:val="en-US"/>
        </w:rPr>
      </w:pPr>
      <w:r>
        <w:rPr>
          <w:lang w:val="en-US"/>
        </w:rPr>
        <w:t>No- S</w:t>
      </w:r>
      <w:r w:rsidR="00842ED0">
        <w:rPr>
          <w:lang w:val="en-US"/>
        </w:rPr>
        <w:t>KIP</w:t>
      </w:r>
      <w:r w:rsidR="009671B0">
        <w:rPr>
          <w:lang w:val="en-US"/>
        </w:rPr>
        <w:t xml:space="preserve"> </w:t>
      </w:r>
      <w:r>
        <w:rPr>
          <w:lang w:val="en-US"/>
        </w:rPr>
        <w:t>N</w:t>
      </w:r>
      <w:r w:rsidR="008A6EA9">
        <w:rPr>
          <w:lang w:val="en-US"/>
        </w:rPr>
        <w:t>EXT</w:t>
      </w:r>
    </w:p>
    <w:p w14:paraId="7125211F" w14:textId="77777777" w:rsidR="001438FE" w:rsidRDefault="001438FE" w:rsidP="00836149">
      <w:pPr>
        <w:pStyle w:val="ListParagraph"/>
        <w:ind w:left="1440"/>
        <w:jc w:val="both"/>
        <w:rPr>
          <w:lang w:val="en-US"/>
        </w:rPr>
      </w:pPr>
    </w:p>
    <w:p w14:paraId="02A60390" w14:textId="77777777" w:rsidR="001438FE" w:rsidRDefault="001438FE" w:rsidP="001438FE">
      <w:pPr>
        <w:pStyle w:val="ListParagraph"/>
        <w:numPr>
          <w:ilvl w:val="0"/>
          <w:numId w:val="8"/>
        </w:numPr>
        <w:jc w:val="both"/>
        <w:rPr>
          <w:lang w:val="en-US"/>
        </w:rPr>
      </w:pPr>
      <w:r>
        <w:rPr>
          <w:lang w:val="en-US"/>
        </w:rPr>
        <w:t>Was the advocacy planned (</w:t>
      </w:r>
      <w:r w:rsidRPr="00305D23">
        <w:rPr>
          <w:lang w:val="en-US"/>
        </w:rPr>
        <w:t>part of the initial design of the project) or was it ad hoc (arising from the needs of the CO)</w:t>
      </w:r>
      <w:r>
        <w:rPr>
          <w:lang w:val="en-US"/>
        </w:rPr>
        <w:t>?</w:t>
      </w:r>
    </w:p>
    <w:p w14:paraId="22D0987B" w14:textId="1005E13C" w:rsidR="001438FE" w:rsidRDefault="0027444D" w:rsidP="003B3812">
      <w:pPr>
        <w:pStyle w:val="ListParagraph"/>
        <w:numPr>
          <w:ilvl w:val="1"/>
          <w:numId w:val="8"/>
        </w:numPr>
        <w:jc w:val="both"/>
        <w:rPr>
          <w:lang w:val="en-US"/>
        </w:rPr>
      </w:pPr>
      <w:r>
        <w:rPr>
          <w:lang w:val="en-US"/>
        </w:rPr>
        <w:t>Yes- SEE NEXT</w:t>
      </w:r>
    </w:p>
    <w:p w14:paraId="4066F697" w14:textId="351F4CB6" w:rsidR="0027444D" w:rsidRPr="00836149" w:rsidRDefault="0027444D" w:rsidP="00836149">
      <w:pPr>
        <w:pStyle w:val="ListParagraph"/>
        <w:numPr>
          <w:ilvl w:val="1"/>
          <w:numId w:val="8"/>
        </w:numPr>
        <w:jc w:val="both"/>
        <w:rPr>
          <w:lang w:val="en-US"/>
        </w:rPr>
      </w:pPr>
      <w:r>
        <w:rPr>
          <w:lang w:val="en-US"/>
        </w:rPr>
        <w:t>No- SEE NEXT</w:t>
      </w:r>
    </w:p>
    <w:p w14:paraId="56DFC32B" w14:textId="77777777" w:rsidR="00A50EDE" w:rsidRPr="00836149" w:rsidRDefault="00A50EDE" w:rsidP="00836149">
      <w:pPr>
        <w:pStyle w:val="ListParagraph"/>
        <w:ind w:left="1440"/>
        <w:jc w:val="both"/>
        <w:rPr>
          <w:lang w:val="en-US"/>
        </w:rPr>
      </w:pPr>
    </w:p>
    <w:p w14:paraId="422C56BA" w14:textId="06D42267" w:rsidR="00041437" w:rsidRDefault="00866287" w:rsidP="16A8A897">
      <w:pPr>
        <w:pStyle w:val="ListParagraph"/>
        <w:numPr>
          <w:ilvl w:val="0"/>
          <w:numId w:val="8"/>
        </w:numPr>
        <w:jc w:val="both"/>
        <w:rPr>
          <w:rFonts w:eastAsiaTheme="minorEastAsia"/>
          <w:lang w:val="en-US"/>
        </w:rPr>
      </w:pPr>
      <w:r w:rsidRPr="16A8A897">
        <w:rPr>
          <w:lang w:val="en-US"/>
        </w:rPr>
        <w:t>Was previous advocacy document</w:t>
      </w:r>
      <w:r w:rsidR="008A6EA9" w:rsidRPr="16A8A897">
        <w:rPr>
          <w:lang w:val="en-US"/>
        </w:rPr>
        <w:t>ed</w:t>
      </w:r>
      <w:r w:rsidR="00442BF5" w:rsidRPr="16A8A897">
        <w:rPr>
          <w:lang w:val="en-US"/>
        </w:rPr>
        <w:t xml:space="preserve"> </w:t>
      </w:r>
      <w:r w:rsidR="5D57A440" w:rsidRPr="16A8A897">
        <w:rPr>
          <w:lang w:val="en-US"/>
        </w:rPr>
        <w:t>e.g.,</w:t>
      </w:r>
      <w:r w:rsidR="00442BF5" w:rsidRPr="16A8A897">
        <w:rPr>
          <w:lang w:val="en-US"/>
        </w:rPr>
        <w:t xml:space="preserve"> using </w:t>
      </w:r>
      <w:r w:rsidR="006D21F1" w:rsidRPr="16A8A897">
        <w:rPr>
          <w:lang w:val="en-US"/>
        </w:rPr>
        <w:t xml:space="preserve">the </w:t>
      </w:r>
      <w:r w:rsidR="00442BF5" w:rsidRPr="16A8A897">
        <w:rPr>
          <w:lang w:val="en-US"/>
        </w:rPr>
        <w:t>advocacy tracker</w:t>
      </w:r>
      <w:r w:rsidR="006D21F1" w:rsidRPr="16A8A897">
        <w:rPr>
          <w:lang w:val="en-US"/>
        </w:rPr>
        <w:t>,</w:t>
      </w:r>
      <w:r w:rsidR="7BEEC469" w:rsidRPr="16A8A897">
        <w:rPr>
          <w:lang w:val="en-US"/>
        </w:rPr>
        <w:t xml:space="preserve"> </w:t>
      </w:r>
      <w:r w:rsidR="7BEEC469" w:rsidRPr="16A8A897">
        <w:rPr>
          <w:rFonts w:eastAsiaTheme="minorEastAsia"/>
          <w:color w:val="5F6368"/>
          <w:sz w:val="21"/>
          <w:szCs w:val="21"/>
          <w:lang w:val="en-US"/>
        </w:rPr>
        <w:t>Advocacy</w:t>
      </w:r>
      <w:r w:rsidR="7BEEC469" w:rsidRPr="16A8A897">
        <w:rPr>
          <w:rFonts w:eastAsiaTheme="minorEastAsia"/>
          <w:color w:val="4D5156"/>
          <w:sz w:val="21"/>
          <w:szCs w:val="21"/>
          <w:lang w:val="en-US"/>
        </w:rPr>
        <w:t xml:space="preserve"> and Influencing Impact Reporting Tool</w:t>
      </w:r>
      <w:r w:rsidR="7BEEC469" w:rsidRPr="16A8A897">
        <w:rPr>
          <w:rFonts w:eastAsiaTheme="minorEastAsia"/>
          <w:lang w:val="en-US"/>
        </w:rPr>
        <w:t xml:space="preserve"> </w:t>
      </w:r>
      <w:r w:rsidR="7BEEC469" w:rsidRPr="16A8A897">
        <w:rPr>
          <w:lang w:val="en-US"/>
        </w:rPr>
        <w:t>(</w:t>
      </w:r>
      <w:r w:rsidR="006D21F1" w:rsidRPr="16A8A897">
        <w:rPr>
          <w:lang w:val="en-US"/>
        </w:rPr>
        <w:t>AIIR</w:t>
      </w:r>
      <w:r w:rsidR="1AE7501A" w:rsidRPr="16A8A897">
        <w:rPr>
          <w:lang w:val="en-US"/>
        </w:rPr>
        <w:t>)</w:t>
      </w:r>
      <w:r w:rsidR="008A6EA9" w:rsidRPr="16A8A897">
        <w:rPr>
          <w:lang w:val="en-US"/>
        </w:rPr>
        <w:t>?</w:t>
      </w:r>
    </w:p>
    <w:p w14:paraId="68772FE5" w14:textId="1BC04B4A" w:rsidR="008A6EA9" w:rsidRDefault="008A6EA9" w:rsidP="00836149">
      <w:pPr>
        <w:pStyle w:val="ListParagraph"/>
        <w:numPr>
          <w:ilvl w:val="1"/>
          <w:numId w:val="8"/>
        </w:numPr>
        <w:jc w:val="both"/>
        <w:rPr>
          <w:lang w:val="en-US"/>
        </w:rPr>
      </w:pPr>
      <w:r>
        <w:rPr>
          <w:lang w:val="en-US"/>
        </w:rPr>
        <w:t>Yes- SEE NEXT</w:t>
      </w:r>
    </w:p>
    <w:p w14:paraId="44C6DEC4" w14:textId="0BD129E1" w:rsidR="00041437" w:rsidRDefault="008A6EA9" w:rsidP="00C054EC">
      <w:pPr>
        <w:pStyle w:val="ListParagraph"/>
        <w:numPr>
          <w:ilvl w:val="1"/>
          <w:numId w:val="8"/>
        </w:numPr>
        <w:jc w:val="both"/>
        <w:rPr>
          <w:lang w:val="en-US"/>
        </w:rPr>
      </w:pPr>
      <w:r w:rsidRPr="16A8A897">
        <w:rPr>
          <w:lang w:val="en-US"/>
        </w:rPr>
        <w:t>No- S</w:t>
      </w:r>
      <w:r w:rsidR="4BE6A230" w:rsidRPr="16A8A897">
        <w:rPr>
          <w:lang w:val="en-US"/>
        </w:rPr>
        <w:t>EE</w:t>
      </w:r>
      <w:r w:rsidRPr="16A8A897">
        <w:rPr>
          <w:lang w:val="en-US"/>
        </w:rPr>
        <w:t xml:space="preserve"> NEXT</w:t>
      </w:r>
    </w:p>
    <w:p w14:paraId="678BF46C" w14:textId="77777777" w:rsidR="00C054EC" w:rsidRPr="00836149" w:rsidRDefault="00C054EC" w:rsidP="00836149">
      <w:pPr>
        <w:pStyle w:val="ListParagraph"/>
        <w:ind w:left="1440"/>
        <w:jc w:val="both"/>
        <w:rPr>
          <w:lang w:val="en-US"/>
        </w:rPr>
      </w:pPr>
    </w:p>
    <w:p w14:paraId="18CC70EB" w14:textId="45D659AC" w:rsidR="00C626B0" w:rsidRPr="00836149" w:rsidRDefault="003023B3" w:rsidP="00836149">
      <w:pPr>
        <w:pStyle w:val="ListParagraph"/>
        <w:numPr>
          <w:ilvl w:val="0"/>
          <w:numId w:val="8"/>
        </w:numPr>
        <w:jc w:val="both"/>
        <w:rPr>
          <w:lang w:val="en-US"/>
        </w:rPr>
      </w:pPr>
      <w:r w:rsidRPr="16A8A897">
        <w:rPr>
          <w:lang w:val="en-US"/>
        </w:rPr>
        <w:t xml:space="preserve">Is the CO connected to the </w:t>
      </w:r>
      <w:r w:rsidR="4F5BD291" w:rsidRPr="16A8A897">
        <w:rPr>
          <w:lang w:val="en-US"/>
        </w:rPr>
        <w:t xml:space="preserve">national or </w:t>
      </w:r>
      <w:r w:rsidRPr="16A8A897">
        <w:rPr>
          <w:lang w:val="en-US"/>
        </w:rPr>
        <w:t xml:space="preserve">regional advocacy networks </w:t>
      </w:r>
      <w:r w:rsidR="3A93A99B" w:rsidRPr="16A8A897">
        <w:rPr>
          <w:lang w:val="en-US"/>
        </w:rPr>
        <w:t>focused on gender or GBV</w:t>
      </w:r>
      <w:r w:rsidRPr="16A8A897">
        <w:rPr>
          <w:lang w:val="en-US"/>
        </w:rPr>
        <w:t xml:space="preserve"> </w:t>
      </w:r>
      <w:r w:rsidR="13EA6C48" w:rsidRPr="16A8A897">
        <w:rPr>
          <w:lang w:val="en-US"/>
        </w:rPr>
        <w:t>e.g.,</w:t>
      </w:r>
      <w:r w:rsidRPr="16A8A897">
        <w:rPr>
          <w:lang w:val="en-US"/>
        </w:rPr>
        <w:t xml:space="preserve"> </w:t>
      </w:r>
      <w:r w:rsidR="6485F6CF" w:rsidRPr="16A8A897">
        <w:rPr>
          <w:lang w:val="en-US"/>
        </w:rPr>
        <w:t>GiHA (Gender in Humanitarian Action)</w:t>
      </w:r>
      <w:r w:rsidRPr="16A8A897">
        <w:rPr>
          <w:lang w:val="en-US"/>
        </w:rPr>
        <w:t xml:space="preserve">, GBV </w:t>
      </w:r>
      <w:r w:rsidR="35A2281E" w:rsidRPr="16A8A897">
        <w:rPr>
          <w:lang w:val="en-US"/>
        </w:rPr>
        <w:t>sub-cluster/working group /</w:t>
      </w:r>
      <w:r w:rsidRPr="16A8A897">
        <w:rPr>
          <w:lang w:val="en-US"/>
        </w:rPr>
        <w:t>AoR, Grand Bargain National Reference Groups</w:t>
      </w:r>
      <w:r w:rsidR="00C626B0" w:rsidRPr="16A8A897">
        <w:rPr>
          <w:lang w:val="en-US"/>
        </w:rPr>
        <w:t>)</w:t>
      </w:r>
      <w:r w:rsidR="003058D1" w:rsidRPr="16A8A897">
        <w:rPr>
          <w:lang w:val="en-US"/>
        </w:rPr>
        <w:t>?</w:t>
      </w:r>
    </w:p>
    <w:p w14:paraId="5DD6E999" w14:textId="41D78E8C" w:rsidR="00C626B0" w:rsidRDefault="00C626B0" w:rsidP="00836149">
      <w:pPr>
        <w:pStyle w:val="ListParagraph"/>
        <w:numPr>
          <w:ilvl w:val="1"/>
          <w:numId w:val="8"/>
        </w:numPr>
        <w:jc w:val="both"/>
        <w:rPr>
          <w:lang w:val="en-US"/>
        </w:rPr>
      </w:pPr>
      <w:r>
        <w:rPr>
          <w:lang w:val="en-US"/>
        </w:rPr>
        <w:t>Yes- SEE NEXT (A</w:t>
      </w:r>
      <w:r w:rsidR="00287424">
        <w:rPr>
          <w:lang w:val="en-US"/>
        </w:rPr>
        <w:t>CTION</w:t>
      </w:r>
      <w:r>
        <w:rPr>
          <w:lang w:val="en-US"/>
        </w:rPr>
        <w:t xml:space="preserve">- Liaise with Regional Advocacy Manager to </w:t>
      </w:r>
      <w:r w:rsidR="00A53734">
        <w:rPr>
          <w:lang w:val="en-US"/>
        </w:rPr>
        <w:t>strengthen current</w:t>
      </w:r>
      <w:r w:rsidR="001779DA">
        <w:rPr>
          <w:lang w:val="en-US"/>
        </w:rPr>
        <w:t xml:space="preserve"> networks)</w:t>
      </w:r>
    </w:p>
    <w:p w14:paraId="13DD58EC" w14:textId="460198D6" w:rsidR="00A53734" w:rsidRDefault="00A53734" w:rsidP="003B3812">
      <w:pPr>
        <w:pStyle w:val="ListParagraph"/>
        <w:numPr>
          <w:ilvl w:val="1"/>
          <w:numId w:val="8"/>
        </w:numPr>
        <w:jc w:val="both"/>
        <w:rPr>
          <w:lang w:val="en-US"/>
        </w:rPr>
      </w:pPr>
      <w:r>
        <w:rPr>
          <w:lang w:val="en-US"/>
        </w:rPr>
        <w:t>No- SEE N</w:t>
      </w:r>
      <w:r w:rsidR="001779DA">
        <w:rPr>
          <w:lang w:val="en-US"/>
        </w:rPr>
        <w:t xml:space="preserve">EXT </w:t>
      </w:r>
      <w:r>
        <w:rPr>
          <w:lang w:val="en-US"/>
        </w:rPr>
        <w:t>(</w:t>
      </w:r>
      <w:r w:rsidR="00287424">
        <w:rPr>
          <w:lang w:val="en-US"/>
        </w:rPr>
        <w:t>ACTION</w:t>
      </w:r>
      <w:r>
        <w:rPr>
          <w:lang w:val="en-US"/>
        </w:rPr>
        <w:t>- Liaise with Regional Advocacy Manager to link the CO to the region</w:t>
      </w:r>
      <w:r w:rsidR="001779DA">
        <w:rPr>
          <w:lang w:val="en-US"/>
        </w:rPr>
        <w:t>al next works</w:t>
      </w:r>
      <w:r>
        <w:rPr>
          <w:lang w:val="en-US"/>
        </w:rPr>
        <w:t>)</w:t>
      </w:r>
    </w:p>
    <w:p w14:paraId="46511665" w14:textId="77777777" w:rsidR="00B81895" w:rsidRDefault="00B81895" w:rsidP="00836149">
      <w:pPr>
        <w:pStyle w:val="ListParagraph"/>
        <w:ind w:left="1440"/>
        <w:jc w:val="both"/>
        <w:rPr>
          <w:lang w:val="en-US"/>
        </w:rPr>
      </w:pPr>
    </w:p>
    <w:p w14:paraId="5B0338F6" w14:textId="15AE746C" w:rsidR="00B9727B" w:rsidRDefault="00B9727B" w:rsidP="00B9727B">
      <w:pPr>
        <w:pStyle w:val="ListParagraph"/>
        <w:numPr>
          <w:ilvl w:val="0"/>
          <w:numId w:val="8"/>
        </w:numPr>
        <w:jc w:val="both"/>
        <w:rPr>
          <w:lang w:val="en-US"/>
        </w:rPr>
      </w:pPr>
      <w:r w:rsidRPr="16A8A897">
        <w:rPr>
          <w:lang w:val="en-US"/>
        </w:rPr>
        <w:t xml:space="preserve">Is the CO working with existing </w:t>
      </w:r>
      <w:r w:rsidR="00B81895" w:rsidRPr="16A8A897">
        <w:rPr>
          <w:lang w:val="en-US"/>
        </w:rPr>
        <w:t xml:space="preserve">feminist networks, </w:t>
      </w:r>
      <w:r w:rsidR="20C481E0" w:rsidRPr="16A8A897">
        <w:rPr>
          <w:lang w:val="en-US"/>
        </w:rPr>
        <w:t>WLOs (women led organizations)</w:t>
      </w:r>
      <w:r w:rsidRPr="16A8A897">
        <w:rPr>
          <w:lang w:val="en-US"/>
        </w:rPr>
        <w:t xml:space="preserve"> and WROs</w:t>
      </w:r>
      <w:r w:rsidR="00B81895" w:rsidRPr="16A8A897">
        <w:rPr>
          <w:lang w:val="en-US"/>
        </w:rPr>
        <w:t>?</w:t>
      </w:r>
    </w:p>
    <w:p w14:paraId="05E97485" w14:textId="55AAC643" w:rsidR="00B9727B" w:rsidRDefault="00B9727B" w:rsidP="00B9727B">
      <w:pPr>
        <w:pStyle w:val="ListParagraph"/>
        <w:numPr>
          <w:ilvl w:val="1"/>
          <w:numId w:val="8"/>
        </w:numPr>
        <w:jc w:val="both"/>
        <w:rPr>
          <w:lang w:val="en-US"/>
        </w:rPr>
      </w:pPr>
      <w:r>
        <w:rPr>
          <w:lang w:val="en-US"/>
        </w:rPr>
        <w:t>Yes- SEE NEXT</w:t>
      </w:r>
      <w:r w:rsidR="00574498">
        <w:rPr>
          <w:lang w:val="en-US"/>
        </w:rPr>
        <w:t xml:space="preserve"> (ACTION</w:t>
      </w:r>
      <w:r w:rsidR="0076680E">
        <w:rPr>
          <w:lang w:val="en-US"/>
        </w:rPr>
        <w:t>:</w:t>
      </w:r>
      <w:r w:rsidR="00574498">
        <w:rPr>
          <w:lang w:val="en-US"/>
        </w:rPr>
        <w:t xml:space="preserve"> </w:t>
      </w:r>
      <w:r w:rsidR="00EC151C">
        <w:rPr>
          <w:lang w:val="en-US"/>
        </w:rPr>
        <w:t xml:space="preserve">Liaise with Regional Advocacy Manager to update </w:t>
      </w:r>
      <w:r w:rsidR="00745F5B">
        <w:rPr>
          <w:lang w:val="en-US"/>
        </w:rPr>
        <w:t>partner mapping)</w:t>
      </w:r>
    </w:p>
    <w:p w14:paraId="0C6130CC" w14:textId="5B3CC8C9" w:rsidR="00B9727B" w:rsidRDefault="00B9727B" w:rsidP="00B9727B">
      <w:pPr>
        <w:pStyle w:val="ListParagraph"/>
        <w:numPr>
          <w:ilvl w:val="1"/>
          <w:numId w:val="8"/>
        </w:numPr>
        <w:jc w:val="both"/>
        <w:rPr>
          <w:lang w:val="en-US"/>
        </w:rPr>
      </w:pPr>
      <w:r>
        <w:rPr>
          <w:lang w:val="en-US"/>
        </w:rPr>
        <w:t xml:space="preserve">No- END. </w:t>
      </w:r>
      <w:r w:rsidR="00A4241E">
        <w:rPr>
          <w:lang w:val="en-US"/>
        </w:rPr>
        <w:t>(ACTION</w:t>
      </w:r>
      <w:r w:rsidR="0076680E">
        <w:rPr>
          <w:lang w:val="en-US"/>
        </w:rPr>
        <w:t xml:space="preserve">: </w:t>
      </w:r>
      <w:r w:rsidR="00745F5B">
        <w:rPr>
          <w:lang w:val="en-US"/>
        </w:rPr>
        <w:t>Liaise with Regional Advocacy Manager to work on developing</w:t>
      </w:r>
      <w:r w:rsidR="00FB0897">
        <w:rPr>
          <w:lang w:val="en-US"/>
        </w:rPr>
        <w:t xml:space="preserve"> the CO</w:t>
      </w:r>
      <w:r w:rsidR="00A4241E">
        <w:rPr>
          <w:lang w:val="en-US"/>
        </w:rPr>
        <w:t>’</w:t>
      </w:r>
      <w:r w:rsidR="00FB0897">
        <w:rPr>
          <w:lang w:val="en-US"/>
        </w:rPr>
        <w:t xml:space="preserve">s partnership with these organizations and plug into regional initiatives </w:t>
      </w:r>
      <w:r w:rsidR="00B81895">
        <w:rPr>
          <w:lang w:val="en-US"/>
        </w:rPr>
        <w:t>in the meantime to work on strengthening in.</w:t>
      </w:r>
      <w:r w:rsidR="00A4241E">
        <w:rPr>
          <w:lang w:val="en-US"/>
        </w:rPr>
        <w:t>)</w:t>
      </w:r>
    </w:p>
    <w:p w14:paraId="45EFAE32" w14:textId="77777777" w:rsidR="001441E1" w:rsidRDefault="001441E1" w:rsidP="00836149">
      <w:pPr>
        <w:pStyle w:val="ListParagraph"/>
        <w:ind w:left="1440"/>
        <w:jc w:val="both"/>
        <w:rPr>
          <w:lang w:val="en-US"/>
        </w:rPr>
      </w:pPr>
    </w:p>
    <w:p w14:paraId="6CDB79B6" w14:textId="3E11E174" w:rsidR="0076680E" w:rsidRPr="00836149" w:rsidRDefault="001441E1" w:rsidP="00836149">
      <w:pPr>
        <w:pStyle w:val="ListParagraph"/>
        <w:numPr>
          <w:ilvl w:val="0"/>
          <w:numId w:val="8"/>
        </w:numPr>
        <w:rPr>
          <w:lang w:val="en-US"/>
        </w:rPr>
      </w:pPr>
      <w:r w:rsidRPr="008D7386">
        <w:rPr>
          <w:lang w:val="en-US"/>
        </w:rPr>
        <w:t>Is there an existing</w:t>
      </w:r>
      <w:r w:rsidR="008D7386" w:rsidRPr="008D7386">
        <w:t xml:space="preserve"> </w:t>
      </w:r>
      <w:r w:rsidRPr="00836149">
        <w:rPr>
          <w:lang w:val="en-US"/>
        </w:rPr>
        <w:t xml:space="preserve">mapping of advocacy interests and opportunities </w:t>
      </w:r>
      <w:r w:rsidR="3D423121" w:rsidRPr="6FC6634C">
        <w:rPr>
          <w:lang w:val="en-US"/>
        </w:rPr>
        <w:t>and stakeholders</w:t>
      </w:r>
      <w:r w:rsidRPr="6FC6634C">
        <w:rPr>
          <w:lang w:val="en-US"/>
        </w:rPr>
        <w:t xml:space="preserve"> </w:t>
      </w:r>
      <w:r w:rsidRPr="00836149">
        <w:rPr>
          <w:lang w:val="en-US"/>
        </w:rPr>
        <w:t>for collaboration in the CO?</w:t>
      </w:r>
    </w:p>
    <w:p w14:paraId="37BE363B" w14:textId="1A32AF49" w:rsidR="005C3676" w:rsidRDefault="001441E1" w:rsidP="001441E1">
      <w:pPr>
        <w:pStyle w:val="ListParagraph"/>
        <w:numPr>
          <w:ilvl w:val="1"/>
          <w:numId w:val="8"/>
        </w:numPr>
        <w:jc w:val="both"/>
        <w:rPr>
          <w:lang w:val="en-US"/>
        </w:rPr>
      </w:pPr>
      <w:r>
        <w:rPr>
          <w:lang w:val="en-US"/>
        </w:rPr>
        <w:t xml:space="preserve">Yes- </w:t>
      </w:r>
      <w:r w:rsidR="008D7386">
        <w:rPr>
          <w:lang w:val="en-US"/>
        </w:rPr>
        <w:t xml:space="preserve">END </w:t>
      </w:r>
      <w:r w:rsidR="008D7386" w:rsidRPr="008D7386">
        <w:rPr>
          <w:lang w:val="en-US"/>
        </w:rPr>
        <w:t>Use CARE International Advocacy Handbook</w:t>
      </w:r>
      <w:r w:rsidR="005C3676">
        <w:rPr>
          <w:lang w:val="en-US"/>
        </w:rPr>
        <w:t>)</w:t>
      </w:r>
    </w:p>
    <w:p w14:paraId="056F8A34" w14:textId="5CA49CB7" w:rsidR="003F6D78" w:rsidRDefault="001441E1" w:rsidP="008F6BF3">
      <w:pPr>
        <w:pStyle w:val="ListParagraph"/>
        <w:numPr>
          <w:ilvl w:val="1"/>
          <w:numId w:val="8"/>
        </w:numPr>
        <w:jc w:val="both"/>
        <w:rPr>
          <w:lang w:val="en-US"/>
        </w:rPr>
      </w:pPr>
      <w:r w:rsidRPr="005C3676">
        <w:rPr>
          <w:lang w:val="en-US"/>
        </w:rPr>
        <w:t xml:space="preserve">No- </w:t>
      </w:r>
      <w:r w:rsidR="008D7386" w:rsidRPr="005C3676">
        <w:rPr>
          <w:lang w:val="en-US"/>
        </w:rPr>
        <w:t>END- (Lia</w:t>
      </w:r>
      <w:r w:rsidR="001F3414">
        <w:rPr>
          <w:lang w:val="en-US"/>
        </w:rPr>
        <w:t>i</w:t>
      </w:r>
      <w:r w:rsidR="008D7386" w:rsidRPr="005C3676">
        <w:rPr>
          <w:lang w:val="en-US"/>
        </w:rPr>
        <w:t>se with Regional Advocacy Manager to develop mapping</w:t>
      </w:r>
      <w:r w:rsidR="42F4A3AC" w:rsidRPr="4282AF3B">
        <w:rPr>
          <w:lang w:val="en-US"/>
        </w:rPr>
        <w:t xml:space="preserve"> and strategy</w:t>
      </w:r>
      <w:r w:rsidR="008D7386" w:rsidRPr="005C3676">
        <w:rPr>
          <w:lang w:val="en-US"/>
        </w:rPr>
        <w:t>)</w:t>
      </w:r>
    </w:p>
    <w:p w14:paraId="0452A066" w14:textId="4044F483" w:rsidR="008669DA" w:rsidRDefault="003F6D78" w:rsidP="00836149">
      <w:pPr>
        <w:pStyle w:val="Title"/>
        <w:jc w:val="both"/>
      </w:pPr>
      <w:r>
        <w:rPr>
          <w:lang w:val="en-US"/>
        </w:rPr>
        <w:lastRenderedPageBreak/>
        <w:t>Glossary</w:t>
      </w:r>
    </w:p>
    <w:p w14:paraId="31B4D358" w14:textId="011CA5A6" w:rsidR="003F6D78" w:rsidRPr="003F6D78" w:rsidRDefault="003F6D78" w:rsidP="00836149">
      <w:pPr>
        <w:spacing w:after="0"/>
        <w:jc w:val="both"/>
        <w:rPr>
          <w:b/>
          <w:bCs/>
          <w:lang w:val="en-US"/>
        </w:rPr>
      </w:pPr>
    </w:p>
    <w:p w14:paraId="0CFFEE1D" w14:textId="712429EF" w:rsidR="003F6D78" w:rsidRDefault="003F6D78" w:rsidP="00836149">
      <w:pPr>
        <w:jc w:val="both"/>
        <w:rPr>
          <w:b/>
          <w:bCs/>
          <w:lang w:val="en-US"/>
        </w:rPr>
      </w:pPr>
      <w:r w:rsidRPr="003F6D78">
        <w:rPr>
          <w:b/>
          <w:bCs/>
          <w:lang w:val="en-US"/>
        </w:rPr>
        <w:t>Acute Emergencies</w:t>
      </w:r>
    </w:p>
    <w:p w14:paraId="5B0BD0D3" w14:textId="2C4A5CD7" w:rsidR="00046A57" w:rsidRPr="00046A57" w:rsidRDefault="00046A57" w:rsidP="00836149">
      <w:pPr>
        <w:spacing w:after="0"/>
        <w:ind w:left="720"/>
        <w:jc w:val="both"/>
        <w:rPr>
          <w:b/>
          <w:bCs/>
          <w:lang w:val="en-US"/>
        </w:rPr>
      </w:pPr>
      <w:r w:rsidRPr="003F6D78">
        <w:rPr>
          <w:b/>
          <w:bCs/>
          <w:lang w:val="en-US"/>
        </w:rPr>
        <w:t xml:space="preserve">Slow Onset Crisis: </w:t>
      </w:r>
      <w:r w:rsidRPr="0071074C">
        <w:t>emerges gradually over months, or even years, often resulting from a confluence of different factors or events.</w:t>
      </w:r>
    </w:p>
    <w:p w14:paraId="1369A04D" w14:textId="7D5D0183" w:rsidR="00046A57" w:rsidRDefault="00046A57" w:rsidP="00836149">
      <w:pPr>
        <w:spacing w:after="0"/>
        <w:ind w:left="720"/>
        <w:jc w:val="both"/>
        <w:rPr>
          <w:lang w:val="en-US"/>
        </w:rPr>
      </w:pPr>
      <w:r w:rsidRPr="003F6D78">
        <w:rPr>
          <w:b/>
          <w:bCs/>
          <w:lang w:val="en-US"/>
        </w:rPr>
        <w:t>Sudden Onset Crisis</w:t>
      </w:r>
      <w:r>
        <w:rPr>
          <w:lang w:val="en-US"/>
        </w:rPr>
        <w:t xml:space="preserve">- </w:t>
      </w:r>
      <w:r w:rsidR="00916D8D" w:rsidRPr="0071074C">
        <w:rPr>
          <w:lang w:val="en-US"/>
        </w:rPr>
        <w:t>characterized</w:t>
      </w:r>
      <w:r w:rsidRPr="0071074C">
        <w:rPr>
          <w:lang w:val="en-US"/>
        </w:rPr>
        <w:t xml:space="preserve"> by a large-scale loss of or threat to life, injury, or damage to assets and property. The </w:t>
      </w:r>
      <w:r w:rsidR="003F089C" w:rsidRPr="0071074C">
        <w:rPr>
          <w:lang w:val="en-US"/>
        </w:rPr>
        <w:t>emergency</w:t>
      </w:r>
      <w:r w:rsidRPr="0071074C">
        <w:rPr>
          <w:lang w:val="en-US"/>
        </w:rPr>
        <w:t xml:space="preserve"> is usually caused by a single sudden shock, for example, an outbreak of violence which prompts large-scale displacement.</w:t>
      </w:r>
    </w:p>
    <w:p w14:paraId="45D91B4F" w14:textId="77777777" w:rsidR="00C65B8F" w:rsidRPr="00C65B8F" w:rsidRDefault="00C65B8F" w:rsidP="00836149">
      <w:pPr>
        <w:spacing w:after="0"/>
        <w:ind w:left="720"/>
        <w:jc w:val="both"/>
        <w:rPr>
          <w:lang w:val="en-US"/>
        </w:rPr>
      </w:pPr>
    </w:p>
    <w:p w14:paraId="54335F3D" w14:textId="77777777" w:rsidR="006E3C1F" w:rsidRDefault="003F6D78" w:rsidP="00836149">
      <w:pPr>
        <w:jc w:val="both"/>
        <w:rPr>
          <w:lang w:val="en-US"/>
        </w:rPr>
      </w:pPr>
      <w:r w:rsidRPr="003F6D78">
        <w:rPr>
          <w:b/>
          <w:bCs/>
          <w:lang w:val="en-US"/>
        </w:rPr>
        <w:t>GBV Mainstreaming</w:t>
      </w:r>
      <w:r w:rsidR="006E3C1F">
        <w:rPr>
          <w:b/>
          <w:bCs/>
          <w:lang w:val="en-US"/>
        </w:rPr>
        <w:t xml:space="preserve">- </w:t>
      </w:r>
      <w:r w:rsidR="006E3C1F" w:rsidRPr="006E3C1F">
        <w:rPr>
          <w:lang w:val="en-US"/>
        </w:rPr>
        <w:t>GBV mainstreaming into technical sectors is the process of incorporating key gender and diversity considerations and protection / GBV principles and risk mitigation measures with adequate resourcing into all relevant activities.</w:t>
      </w:r>
    </w:p>
    <w:p w14:paraId="33E4C549" w14:textId="7A6EA95F" w:rsidR="003F6D78" w:rsidRPr="00CE7F26" w:rsidRDefault="003F6D78" w:rsidP="00836149">
      <w:pPr>
        <w:jc w:val="both"/>
        <w:rPr>
          <w:lang w:val="en-US"/>
        </w:rPr>
      </w:pPr>
      <w:r w:rsidRPr="16A8A897">
        <w:rPr>
          <w:b/>
          <w:bCs/>
          <w:lang w:val="en-US"/>
        </w:rPr>
        <w:t>GBV Integration</w:t>
      </w:r>
      <w:r w:rsidR="00CE7F26" w:rsidRPr="16A8A897">
        <w:rPr>
          <w:b/>
          <w:bCs/>
          <w:lang w:val="en-US"/>
        </w:rPr>
        <w:t xml:space="preserve">- </w:t>
      </w:r>
      <w:r w:rsidR="00CE7F26" w:rsidRPr="16A8A897">
        <w:rPr>
          <w:lang w:val="en-US"/>
        </w:rPr>
        <w:t xml:space="preserve">GBV integration is the process of including specific objectives, activities, additional resources and indicators on gender, diversity, protection/GBV and </w:t>
      </w:r>
      <w:r w:rsidR="680A5C61" w:rsidRPr="16A8A897">
        <w:rPr>
          <w:lang w:val="en-US"/>
        </w:rPr>
        <w:t>SRH (Sexual Reproductive Health)</w:t>
      </w:r>
      <w:r w:rsidR="00CE7F26" w:rsidRPr="16A8A897">
        <w:rPr>
          <w:lang w:val="en-US"/>
        </w:rPr>
        <w:t xml:space="preserve"> into all technical sector programmes.</w:t>
      </w:r>
    </w:p>
    <w:p w14:paraId="6A7154B0" w14:textId="379C8054" w:rsidR="003F6D78" w:rsidRDefault="003F6D78" w:rsidP="00836149">
      <w:pPr>
        <w:jc w:val="both"/>
        <w:rPr>
          <w:lang w:val="en-US"/>
        </w:rPr>
      </w:pPr>
      <w:r w:rsidRPr="003F6D78">
        <w:rPr>
          <w:b/>
          <w:bCs/>
          <w:lang w:val="en-US"/>
        </w:rPr>
        <w:t>GBV Standa</w:t>
      </w:r>
      <w:r w:rsidR="00CE7F26">
        <w:rPr>
          <w:b/>
          <w:bCs/>
          <w:lang w:val="en-US"/>
        </w:rPr>
        <w:t>l</w:t>
      </w:r>
      <w:r w:rsidRPr="003F6D78">
        <w:rPr>
          <w:b/>
          <w:bCs/>
          <w:lang w:val="en-US"/>
        </w:rPr>
        <w:t>one</w:t>
      </w:r>
      <w:r w:rsidR="00CE7F26">
        <w:rPr>
          <w:b/>
          <w:bCs/>
          <w:lang w:val="en-US"/>
        </w:rPr>
        <w:t xml:space="preserve">- </w:t>
      </w:r>
      <w:r w:rsidR="00956B7A" w:rsidRPr="00956B7A">
        <w:rPr>
          <w:lang w:val="en-US"/>
        </w:rPr>
        <w:t xml:space="preserve">Standalone programmes are </w:t>
      </w:r>
      <w:r w:rsidR="00916D8D" w:rsidRPr="00956B7A">
        <w:rPr>
          <w:lang w:val="en-US"/>
        </w:rPr>
        <w:t>specialized</w:t>
      </w:r>
      <w:r w:rsidR="00956B7A" w:rsidRPr="00956B7A">
        <w:rPr>
          <w:lang w:val="en-US"/>
        </w:rPr>
        <w:t xml:space="preserve"> programmes that involve GBV/SRH specialists and have specific objectives, activities, </w:t>
      </w:r>
      <w:r w:rsidR="003F089C" w:rsidRPr="00956B7A">
        <w:rPr>
          <w:lang w:val="en-US"/>
        </w:rPr>
        <w:t>resources,</w:t>
      </w:r>
      <w:r w:rsidR="00956B7A" w:rsidRPr="00956B7A">
        <w:rPr>
          <w:lang w:val="en-US"/>
        </w:rPr>
        <w:t xml:space="preserve"> and indicators for the purposes of advancing protection or SRH outcomes.</w:t>
      </w:r>
    </w:p>
    <w:p w14:paraId="66D672FE" w14:textId="0F22B411" w:rsidR="00871213" w:rsidRPr="00954231" w:rsidRDefault="00871213" w:rsidP="00836149">
      <w:pPr>
        <w:jc w:val="both"/>
        <w:rPr>
          <w:lang w:val="en-US"/>
        </w:rPr>
      </w:pPr>
      <w:r w:rsidRPr="16A8A897">
        <w:rPr>
          <w:b/>
          <w:bCs/>
          <w:lang w:val="en-US"/>
        </w:rPr>
        <w:t xml:space="preserve">Indashyikirwa- </w:t>
      </w:r>
      <w:r w:rsidR="00954231" w:rsidRPr="16A8A897">
        <w:rPr>
          <w:lang w:val="en-US"/>
        </w:rPr>
        <w:t xml:space="preserve">is an innovative and effective tool for preventing and reducing violence in the home among couples and their children, especially when combined with CARE’s </w:t>
      </w:r>
      <w:r w:rsidR="25EA3D8D" w:rsidRPr="16A8A897">
        <w:rPr>
          <w:lang w:val="en-US"/>
        </w:rPr>
        <w:t>VSLA (Village Savings and Loans Association)</w:t>
      </w:r>
      <w:r w:rsidR="00954231" w:rsidRPr="16A8A897">
        <w:rPr>
          <w:lang w:val="en-US"/>
        </w:rPr>
        <w:t xml:space="preserve"> model.</w:t>
      </w:r>
    </w:p>
    <w:p w14:paraId="7D9F5E4D" w14:textId="25359D7E" w:rsidR="00046A57" w:rsidRPr="009D4686" w:rsidRDefault="003F6D78" w:rsidP="00836149">
      <w:pPr>
        <w:spacing w:after="0"/>
        <w:jc w:val="both"/>
        <w:rPr>
          <w:lang w:val="en-US"/>
        </w:rPr>
      </w:pPr>
      <w:r w:rsidRPr="003F6D78">
        <w:rPr>
          <w:b/>
          <w:bCs/>
          <w:lang w:val="en-US"/>
        </w:rPr>
        <w:t>Protracted Crisis:</w:t>
      </w:r>
      <w:r>
        <w:rPr>
          <w:lang w:val="en-US"/>
        </w:rPr>
        <w:t xml:space="preserve"> </w:t>
      </w:r>
      <w:r w:rsidRPr="0071074C">
        <w:rPr>
          <w:lang w:val="en-US"/>
        </w:rPr>
        <w:t xml:space="preserve">situations where a significant part of the population is acutely vulnerable and dependent on humanitarian assistance over a prolonged </w:t>
      </w:r>
      <w:r w:rsidR="003F089C" w:rsidRPr="0071074C">
        <w:rPr>
          <w:lang w:val="en-US"/>
        </w:rPr>
        <w:t>period</w:t>
      </w:r>
      <w:r w:rsidRPr="0071074C">
        <w:rPr>
          <w:lang w:val="en-US"/>
        </w:rPr>
        <w:t xml:space="preserve">. In many cases, this period becomes so long that the emergency has become the normal </w:t>
      </w:r>
      <w:r w:rsidR="00916D8D" w:rsidRPr="0071074C">
        <w:rPr>
          <w:lang w:val="en-US"/>
        </w:rPr>
        <w:t>situation,</w:t>
      </w:r>
      <w:r w:rsidRPr="0071074C">
        <w:rPr>
          <w:lang w:val="en-US"/>
        </w:rPr>
        <w:t xml:space="preserve"> Development setting, no emergency</w:t>
      </w:r>
    </w:p>
    <w:p w14:paraId="62E59702" w14:textId="1845C421" w:rsidR="00046A57" w:rsidRPr="00C65B8F" w:rsidRDefault="00046A57" w:rsidP="16A8A897">
      <w:pPr>
        <w:pStyle w:val="Bodycopy"/>
        <w:ind w:left="0"/>
        <w:jc w:val="both"/>
        <w:rPr>
          <w:rFonts w:asciiTheme="minorHAnsi" w:hAnsiTheme="minorHAnsi"/>
          <w:sz w:val="22"/>
        </w:rPr>
      </w:pPr>
      <w:r w:rsidRPr="16A8A897">
        <w:rPr>
          <w:rFonts w:asciiTheme="minorHAnsi" w:hAnsiTheme="minorHAnsi"/>
          <w:b/>
          <w:bCs/>
          <w:lang w:val="en-US"/>
        </w:rPr>
        <w:t>SASA!</w:t>
      </w:r>
      <w:r w:rsidR="009D4686" w:rsidRPr="16A8A897">
        <w:rPr>
          <w:rFonts w:asciiTheme="minorHAnsi" w:hAnsiTheme="minorHAnsi"/>
          <w:b/>
          <w:bCs/>
          <w:lang w:val="en-US"/>
        </w:rPr>
        <w:t xml:space="preserve"> </w:t>
      </w:r>
      <w:r w:rsidR="009D4686" w:rsidRPr="16A8A897">
        <w:rPr>
          <w:rFonts w:asciiTheme="minorHAnsi" w:hAnsiTheme="minorHAnsi"/>
          <w:sz w:val="22"/>
        </w:rPr>
        <w:t>SASA! (</w:t>
      </w:r>
      <w:r w:rsidR="003F089C" w:rsidRPr="16A8A897">
        <w:rPr>
          <w:rFonts w:asciiTheme="minorHAnsi" w:hAnsiTheme="minorHAnsi"/>
          <w:sz w:val="22"/>
        </w:rPr>
        <w:t>The</w:t>
      </w:r>
      <w:r w:rsidR="009D4686" w:rsidRPr="16A8A897">
        <w:rPr>
          <w:rFonts w:asciiTheme="minorHAnsi" w:hAnsiTheme="minorHAnsi"/>
          <w:sz w:val="22"/>
        </w:rPr>
        <w:t xml:space="preserve"> Kiswahili word for “now”) is a community mobilization methodology developed by Raising Voices - a Ugandan </w:t>
      </w:r>
      <w:r w:rsidR="1C9C9F6C" w:rsidRPr="16A8A897">
        <w:rPr>
          <w:rFonts w:asciiTheme="minorHAnsi" w:hAnsiTheme="minorHAnsi"/>
          <w:sz w:val="22"/>
        </w:rPr>
        <w:t>NGO (</w:t>
      </w:r>
      <w:r w:rsidR="04B0B52D" w:rsidRPr="16A8A897">
        <w:rPr>
          <w:rFonts w:asciiTheme="minorHAnsi" w:hAnsiTheme="minorHAnsi"/>
          <w:sz w:val="22"/>
        </w:rPr>
        <w:t>Non-Governmental</w:t>
      </w:r>
      <w:r w:rsidR="1C9C9F6C" w:rsidRPr="16A8A897">
        <w:rPr>
          <w:rFonts w:asciiTheme="minorHAnsi" w:hAnsiTheme="minorHAnsi"/>
          <w:sz w:val="22"/>
        </w:rPr>
        <w:t xml:space="preserve"> Organization)</w:t>
      </w:r>
      <w:r w:rsidR="009D4686" w:rsidRPr="16A8A897">
        <w:rPr>
          <w:rFonts w:asciiTheme="minorHAnsi" w:hAnsiTheme="minorHAnsi"/>
          <w:sz w:val="22"/>
        </w:rPr>
        <w:t xml:space="preserve"> - for addressing the link between violence against women and patriarchy by exploring the central question “How are you using your power?” The </w:t>
      </w:r>
      <w:hyperlink r:id="rId19">
        <w:r w:rsidR="009D4686" w:rsidRPr="16A8A897">
          <w:rPr>
            <w:rStyle w:val="Hyperlink"/>
            <w:rFonts w:asciiTheme="minorHAnsi" w:hAnsiTheme="minorHAnsi"/>
            <w:sz w:val="22"/>
          </w:rPr>
          <w:t>SASA! methodology</w:t>
        </w:r>
      </w:hyperlink>
      <w:r w:rsidR="009D4686" w:rsidRPr="16A8A897">
        <w:rPr>
          <w:rFonts w:asciiTheme="minorHAnsi" w:hAnsiTheme="minorHAnsi"/>
          <w:sz w:val="22"/>
        </w:rPr>
        <w:t xml:space="preserve"> provides an approach for changing the social norms that perpetuate women’s vulnerability to violence. It is structured around four stages of community mobilization that enable organisations to </w:t>
      </w:r>
      <w:r w:rsidR="003F089C" w:rsidRPr="16A8A897">
        <w:rPr>
          <w:rFonts w:asciiTheme="minorHAnsi" w:hAnsiTheme="minorHAnsi"/>
          <w:sz w:val="22"/>
        </w:rPr>
        <w:t>facilitate a process of behaviour change effectively and systematically</w:t>
      </w:r>
      <w:r w:rsidR="009D4686" w:rsidRPr="16A8A897">
        <w:rPr>
          <w:rFonts w:asciiTheme="minorHAnsi" w:hAnsiTheme="minorHAnsi"/>
          <w:sz w:val="22"/>
        </w:rPr>
        <w:t xml:space="preserve"> in the community. Steps in </w:t>
      </w:r>
      <w:r w:rsidR="009D4686" w:rsidRPr="16A8A897">
        <w:rPr>
          <w:rFonts w:asciiTheme="minorHAnsi" w:hAnsiTheme="minorHAnsi"/>
          <w:i/>
          <w:iCs/>
          <w:sz w:val="22"/>
        </w:rPr>
        <w:t xml:space="preserve">SASA! </w:t>
      </w:r>
      <w:r w:rsidR="009D4686" w:rsidRPr="16A8A897">
        <w:rPr>
          <w:rFonts w:asciiTheme="minorHAnsi" w:hAnsiTheme="minorHAnsi"/>
          <w:sz w:val="22"/>
        </w:rPr>
        <w:t xml:space="preserve">are rigid and consecutive which means that this approach must be taken on by a country office that has guaranteed funding for implementation and technical support for the first </w:t>
      </w:r>
      <w:r w:rsidR="0027561B">
        <w:rPr>
          <w:rFonts w:asciiTheme="minorHAnsi" w:hAnsiTheme="minorHAnsi"/>
          <w:sz w:val="22"/>
        </w:rPr>
        <w:t>1.5</w:t>
      </w:r>
      <w:r w:rsidR="009D4686" w:rsidRPr="16A8A897">
        <w:rPr>
          <w:rFonts w:asciiTheme="minorHAnsi" w:hAnsiTheme="minorHAnsi"/>
          <w:sz w:val="22"/>
        </w:rPr>
        <w:t xml:space="preserve"> years.</w:t>
      </w:r>
    </w:p>
    <w:p w14:paraId="2D30C074" w14:textId="19351BAC" w:rsidR="00C65B8F" w:rsidRPr="00C65B8F" w:rsidRDefault="00046A57" w:rsidP="00836149">
      <w:pPr>
        <w:spacing w:after="0"/>
        <w:jc w:val="both"/>
        <w:rPr>
          <w:lang w:val="en-US"/>
        </w:rPr>
      </w:pPr>
      <w:r>
        <w:rPr>
          <w:b/>
          <w:bCs/>
          <w:lang w:val="en-US"/>
        </w:rPr>
        <w:t xml:space="preserve">Women Lead </w:t>
      </w:r>
      <w:r w:rsidR="00916D8D">
        <w:rPr>
          <w:b/>
          <w:bCs/>
          <w:lang w:val="en-US"/>
        </w:rPr>
        <w:t>in</w:t>
      </w:r>
      <w:r>
        <w:rPr>
          <w:b/>
          <w:bCs/>
          <w:lang w:val="en-US"/>
        </w:rPr>
        <w:t xml:space="preserve"> Emergencies</w:t>
      </w:r>
      <w:r w:rsidR="00C65B8F">
        <w:rPr>
          <w:b/>
          <w:bCs/>
          <w:lang w:val="en-US"/>
        </w:rPr>
        <w:t xml:space="preserve"> </w:t>
      </w:r>
      <w:r w:rsidR="00C65B8F" w:rsidRPr="00C65B8F">
        <w:rPr>
          <w:lang w:val="en-US"/>
        </w:rPr>
        <w:t>Women Lead supports women in communities at the frontline of conflict and disaster to overcome barriers to their participation, and to take the lead in meeting the needs of their communities. Women Lead brings tried-and-tested approaches from development programmes into our humanitarian response to:</w:t>
      </w:r>
    </w:p>
    <w:p w14:paraId="4253F96F" w14:textId="77777777" w:rsidR="00C65B8F" w:rsidRPr="00C65B8F" w:rsidRDefault="00C65B8F" w:rsidP="00836149">
      <w:pPr>
        <w:pStyle w:val="ListParagraph"/>
        <w:numPr>
          <w:ilvl w:val="0"/>
          <w:numId w:val="7"/>
        </w:numPr>
        <w:spacing w:after="0"/>
        <w:jc w:val="both"/>
        <w:rPr>
          <w:lang w:val="en-US"/>
        </w:rPr>
      </w:pPr>
      <w:r w:rsidRPr="00C65B8F">
        <w:rPr>
          <w:lang w:val="en-US"/>
        </w:rPr>
        <w:t>enable women to identify their own priorities and act on them</w:t>
      </w:r>
    </w:p>
    <w:p w14:paraId="2A94E241" w14:textId="77777777" w:rsidR="00C65B8F" w:rsidRPr="00C65B8F" w:rsidRDefault="00C65B8F" w:rsidP="00836149">
      <w:pPr>
        <w:pStyle w:val="ListParagraph"/>
        <w:numPr>
          <w:ilvl w:val="0"/>
          <w:numId w:val="7"/>
        </w:numPr>
        <w:spacing w:after="0"/>
        <w:jc w:val="both"/>
        <w:rPr>
          <w:lang w:val="en-US"/>
        </w:rPr>
      </w:pPr>
      <w:r w:rsidRPr="00C65B8F">
        <w:rPr>
          <w:lang w:val="en-US"/>
        </w:rPr>
        <w:t>put decisions on how to spend programme funds in the hands of women</w:t>
      </w:r>
    </w:p>
    <w:p w14:paraId="559E4684" w14:textId="442D9411" w:rsidR="00803EFF" w:rsidRPr="00C65B8F" w:rsidRDefault="00C65B8F" w:rsidP="00836149">
      <w:pPr>
        <w:pStyle w:val="ListParagraph"/>
        <w:numPr>
          <w:ilvl w:val="0"/>
          <w:numId w:val="7"/>
        </w:numPr>
        <w:spacing w:after="0"/>
        <w:jc w:val="both"/>
        <w:rPr>
          <w:lang w:val="en-US"/>
        </w:rPr>
      </w:pPr>
      <w:r w:rsidRPr="00C65B8F">
        <w:rPr>
          <w:lang w:val="en-US"/>
        </w:rPr>
        <w:t xml:space="preserve">support them to engage with community leaders, </w:t>
      </w:r>
      <w:r w:rsidR="003F089C" w:rsidRPr="00C65B8F">
        <w:rPr>
          <w:lang w:val="en-US"/>
        </w:rPr>
        <w:t>governments,</w:t>
      </w:r>
      <w:r w:rsidRPr="00C65B8F">
        <w:rPr>
          <w:lang w:val="en-US"/>
        </w:rPr>
        <w:t xml:space="preserve"> and humanitarian agencies to access rights, </w:t>
      </w:r>
      <w:r w:rsidR="003F089C" w:rsidRPr="00C65B8F">
        <w:rPr>
          <w:lang w:val="en-US"/>
        </w:rPr>
        <w:t>services,</w:t>
      </w:r>
      <w:r w:rsidRPr="00C65B8F">
        <w:rPr>
          <w:lang w:val="en-US"/>
        </w:rPr>
        <w:t xml:space="preserve"> and assistance.</w:t>
      </w:r>
    </w:p>
    <w:sectPr w:rsidR="00803EFF" w:rsidRPr="00C65B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67BC8" w14:textId="77777777" w:rsidR="006402F5" w:rsidRDefault="006402F5" w:rsidP="00C81C98">
      <w:pPr>
        <w:spacing w:after="0" w:line="240" w:lineRule="auto"/>
      </w:pPr>
      <w:r>
        <w:separator/>
      </w:r>
    </w:p>
  </w:endnote>
  <w:endnote w:type="continuationSeparator" w:id="0">
    <w:p w14:paraId="797199AB" w14:textId="77777777" w:rsidR="006402F5" w:rsidRDefault="006402F5" w:rsidP="00C81C98">
      <w:pPr>
        <w:spacing w:after="0" w:line="240" w:lineRule="auto"/>
      </w:pPr>
      <w:r>
        <w:continuationSeparator/>
      </w:r>
    </w:p>
  </w:endnote>
  <w:endnote w:type="continuationNotice" w:id="1">
    <w:p w14:paraId="104D0241" w14:textId="77777777" w:rsidR="006402F5" w:rsidRDefault="00640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ketchetikFill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0BA72" w14:textId="77777777" w:rsidR="006402F5" w:rsidRDefault="006402F5" w:rsidP="00C81C98">
      <w:pPr>
        <w:spacing w:after="0" w:line="240" w:lineRule="auto"/>
      </w:pPr>
      <w:r>
        <w:separator/>
      </w:r>
    </w:p>
  </w:footnote>
  <w:footnote w:type="continuationSeparator" w:id="0">
    <w:p w14:paraId="2BBFE391" w14:textId="77777777" w:rsidR="006402F5" w:rsidRDefault="006402F5" w:rsidP="00C81C98">
      <w:pPr>
        <w:spacing w:after="0" w:line="240" w:lineRule="auto"/>
      </w:pPr>
      <w:r>
        <w:continuationSeparator/>
      </w:r>
    </w:p>
  </w:footnote>
  <w:footnote w:type="continuationNotice" w:id="1">
    <w:p w14:paraId="74F7D187" w14:textId="77777777" w:rsidR="006402F5" w:rsidRDefault="006402F5">
      <w:pPr>
        <w:spacing w:after="0" w:line="240" w:lineRule="auto"/>
      </w:pPr>
    </w:p>
  </w:footnote>
  <w:footnote w:id="2">
    <w:p w14:paraId="4D2ABAB6" w14:textId="2159294A" w:rsidR="16A8A897" w:rsidRDefault="16A8A897" w:rsidP="16A8A897">
      <w:pPr>
        <w:spacing w:after="0"/>
        <w:ind w:left="-283"/>
        <w:jc w:val="both"/>
        <w:rPr>
          <w:rStyle w:val="Hyperlink"/>
          <w:rFonts w:ascii="Calibri" w:eastAsia="Calibri" w:hAnsi="Calibri" w:cs="Calibri"/>
          <w:lang w:val="en-US"/>
        </w:rPr>
      </w:pPr>
      <w:r w:rsidRPr="16A8A897">
        <w:rPr>
          <w:rStyle w:val="FootnoteReference"/>
          <w:sz w:val="20"/>
          <w:szCs w:val="20"/>
        </w:rPr>
        <w:footnoteRef/>
      </w:r>
      <w:r w:rsidRPr="16A8A897">
        <w:rPr>
          <w:sz w:val="20"/>
          <w:szCs w:val="20"/>
        </w:rPr>
        <w:t xml:space="preserve"> A</w:t>
      </w:r>
      <w:r w:rsidRPr="16A8A897">
        <w:rPr>
          <w:rFonts w:ascii="Calibri" w:eastAsia="Calibri" w:hAnsi="Calibri" w:cs="Calibri"/>
          <w:lang w:val="en-US"/>
        </w:rPr>
        <w:t xml:space="preserve"> useful decision tree on collecting data on VAW  </w:t>
      </w:r>
      <w:hyperlink r:id="rId1" w:history="1">
        <w:r w:rsidRPr="16A8A897">
          <w:rPr>
            <w:rStyle w:val="Hyperlink"/>
            <w:rFonts w:ascii="Calibri" w:eastAsia="Calibri" w:hAnsi="Calibri" w:cs="Calibri"/>
            <w:lang w:val="en-US"/>
          </w:rPr>
          <w:t>https://asiapacific.unfpa.org/en/resources/decision-tree-data-collection-violence-against-women-and-covid-19</w:t>
        </w:r>
      </w:hyperlink>
    </w:p>
    <w:p w14:paraId="44404504" w14:textId="2BE3F5D1" w:rsidR="16A8A897" w:rsidRDefault="16A8A897" w:rsidP="16A8A897">
      <w:pPr>
        <w:jc w:val="both"/>
      </w:pPr>
      <w:r>
        <w:br/>
      </w:r>
    </w:p>
    <w:p w14:paraId="321D89B6" w14:textId="10F51FF8" w:rsidR="16A8A897" w:rsidRDefault="16A8A897" w:rsidP="16A8A897">
      <w:pPr>
        <w:pStyle w:val="FootnoteText"/>
      </w:pPr>
    </w:p>
  </w:footnote>
  <w:footnote w:id="3">
    <w:p w14:paraId="3589AD2C" w14:textId="3AEAB5E2" w:rsidR="16A8A897" w:rsidRDefault="16A8A897" w:rsidP="16A8A897">
      <w:pPr>
        <w:pStyle w:val="FootnoteText"/>
      </w:pPr>
      <w:r w:rsidRPr="16A8A897">
        <w:rPr>
          <w:rStyle w:val="FootnoteReference"/>
        </w:rPr>
        <w:footnoteRef/>
      </w:r>
      <w:r w:rsidRPr="16A8A897">
        <w:t xml:space="preserve"> This refers to the relevant country level coordination forum</w:t>
      </w:r>
    </w:p>
  </w:footnote>
  <w:footnote w:id="4">
    <w:p w14:paraId="0ADA1725" w14:textId="6474907A" w:rsidR="00C81C98" w:rsidRPr="00C81C98" w:rsidRDefault="00C81C98">
      <w:pPr>
        <w:pStyle w:val="FootnoteText"/>
        <w:rPr>
          <w:lang w:val="en-US"/>
        </w:rPr>
      </w:pPr>
      <w:r>
        <w:rPr>
          <w:rStyle w:val="FootnoteReference"/>
        </w:rPr>
        <w:footnoteRef/>
      </w:r>
      <w:r>
        <w:t xml:space="preserve"> </w:t>
      </w:r>
      <w:r w:rsidR="003F089C">
        <w:t>These</w:t>
      </w:r>
      <w:r w:rsidRPr="00784A44">
        <w:rPr>
          <w:lang w:val="en-US"/>
        </w:rPr>
        <w:t xml:space="preserve"> include a range of supportive </w:t>
      </w:r>
      <w:r w:rsidR="003F089C" w:rsidRPr="00784A44">
        <w:rPr>
          <w:lang w:val="en-US"/>
        </w:rPr>
        <w:t>behaviors</w:t>
      </w:r>
      <w:r w:rsidRPr="00784A44">
        <w:rPr>
          <w:lang w:val="en-US"/>
        </w:rPr>
        <w:t>, including group and individual therapy, peer mentoring, verbal encouragement, professional training, support to balance workload and paid annual leave</w:t>
      </w:r>
      <w:r>
        <w:rPr>
          <w:lang w:val="en-US"/>
        </w:rPr>
        <w:t>),</w:t>
      </w:r>
    </w:p>
  </w:footnote>
</w:footnotes>
</file>

<file path=word/intelligence.xml><?xml version="1.0" encoding="utf-8"?>
<int:Intelligence xmlns:int="http://schemas.microsoft.com/office/intelligence/2019/intelligence">
  <int:IntelligenceSettings/>
  <int:Manifest>
    <int:WordHash hashCode="JbrPGV8rVWzS3I" id="SQqEjV4z"/>
    <int:WordHash hashCode="OrtZNwJC/JiGrS" id="Tu5/CCxs"/>
    <int:WordHash hashCode="jm9sfLaUwPVFS2" id="n//iS42x"/>
    <int:WordHash hashCode="+w0Yz4LQMg2xl+" id="Xf5z92ww"/>
    <int:WordHash hashCode="zXNlUswfZ4iBsn" id="jfaOgAYA"/>
    <int:WordHash hashCode="uTg3jqr9f9+lcL" id="T8kIXcNb"/>
  </int:Manifest>
  <int:Observations>
    <int:Content id="SQqEjV4z">
      <int:Rejection type="LegacyProofing"/>
    </int:Content>
    <int:Content id="Tu5/CCxs">
      <int:Rejection type="LegacyProofing"/>
    </int:Content>
    <int:Content id="n//iS42x">
      <int:Rejection type="LegacyProofing"/>
    </int:Content>
    <int:Content id="Xf5z92ww">
      <int:Rejection type="LegacyProofing"/>
    </int:Content>
    <int:Content id="jfaOgAYA">
      <int:Rejection type="LegacyProofing"/>
    </int:Content>
    <int:Content id="T8kIXcNb">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ADE"/>
    <w:multiLevelType w:val="hybridMultilevel"/>
    <w:tmpl w:val="7898F2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783A72"/>
    <w:multiLevelType w:val="hybridMultilevel"/>
    <w:tmpl w:val="7898F2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D273BF"/>
    <w:multiLevelType w:val="hybridMultilevel"/>
    <w:tmpl w:val="1FE04C06"/>
    <w:lvl w:ilvl="0" w:tplc="731802F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554027"/>
    <w:multiLevelType w:val="hybridMultilevel"/>
    <w:tmpl w:val="7898F2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046B90"/>
    <w:multiLevelType w:val="hybridMultilevel"/>
    <w:tmpl w:val="D6C4AE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0A6318"/>
    <w:multiLevelType w:val="hybridMultilevel"/>
    <w:tmpl w:val="6F8E27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004463"/>
    <w:multiLevelType w:val="hybridMultilevel"/>
    <w:tmpl w:val="BD34F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A4424F"/>
    <w:multiLevelType w:val="hybridMultilevel"/>
    <w:tmpl w:val="EBA0FE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58"/>
    <w:rsid w:val="00003336"/>
    <w:rsid w:val="00012BED"/>
    <w:rsid w:val="00031B7B"/>
    <w:rsid w:val="00035C30"/>
    <w:rsid w:val="00041437"/>
    <w:rsid w:val="00046A57"/>
    <w:rsid w:val="00062942"/>
    <w:rsid w:val="00074E7F"/>
    <w:rsid w:val="00080032"/>
    <w:rsid w:val="000839D4"/>
    <w:rsid w:val="00084FFD"/>
    <w:rsid w:val="00093C4F"/>
    <w:rsid w:val="000A28E1"/>
    <w:rsid w:val="000F115B"/>
    <w:rsid w:val="000F5BB5"/>
    <w:rsid w:val="00102F6B"/>
    <w:rsid w:val="0010350D"/>
    <w:rsid w:val="00116F28"/>
    <w:rsid w:val="00126078"/>
    <w:rsid w:val="00131CA4"/>
    <w:rsid w:val="0014080B"/>
    <w:rsid w:val="001438FE"/>
    <w:rsid w:val="001441E1"/>
    <w:rsid w:val="00152ED8"/>
    <w:rsid w:val="00155A2D"/>
    <w:rsid w:val="00156F7F"/>
    <w:rsid w:val="00161448"/>
    <w:rsid w:val="00162C86"/>
    <w:rsid w:val="001710F0"/>
    <w:rsid w:val="0017125E"/>
    <w:rsid w:val="00175863"/>
    <w:rsid w:val="001779DA"/>
    <w:rsid w:val="00181432"/>
    <w:rsid w:val="00182D55"/>
    <w:rsid w:val="001A3567"/>
    <w:rsid w:val="001B05C0"/>
    <w:rsid w:val="001B25CC"/>
    <w:rsid w:val="001C6921"/>
    <w:rsid w:val="001D6A8C"/>
    <w:rsid w:val="001F3414"/>
    <w:rsid w:val="002131E6"/>
    <w:rsid w:val="00233872"/>
    <w:rsid w:val="00254C32"/>
    <w:rsid w:val="00263149"/>
    <w:rsid w:val="00271088"/>
    <w:rsid w:val="00273E7D"/>
    <w:rsid w:val="0027444D"/>
    <w:rsid w:val="0027561B"/>
    <w:rsid w:val="002861B9"/>
    <w:rsid w:val="00286FB3"/>
    <w:rsid w:val="00287424"/>
    <w:rsid w:val="002878FF"/>
    <w:rsid w:val="00290C2C"/>
    <w:rsid w:val="00291341"/>
    <w:rsid w:val="002938AA"/>
    <w:rsid w:val="002A04ED"/>
    <w:rsid w:val="002A0C5F"/>
    <w:rsid w:val="002A7440"/>
    <w:rsid w:val="002C5DA4"/>
    <w:rsid w:val="002D1AFE"/>
    <w:rsid w:val="002E10A3"/>
    <w:rsid w:val="002F1F5C"/>
    <w:rsid w:val="003023B3"/>
    <w:rsid w:val="003058D1"/>
    <w:rsid w:val="00311366"/>
    <w:rsid w:val="003200FD"/>
    <w:rsid w:val="00324050"/>
    <w:rsid w:val="00335B82"/>
    <w:rsid w:val="003402B2"/>
    <w:rsid w:val="00340A99"/>
    <w:rsid w:val="00345099"/>
    <w:rsid w:val="003511E1"/>
    <w:rsid w:val="003603DB"/>
    <w:rsid w:val="0036474A"/>
    <w:rsid w:val="00364818"/>
    <w:rsid w:val="003667B4"/>
    <w:rsid w:val="00373197"/>
    <w:rsid w:val="003735A0"/>
    <w:rsid w:val="003A2118"/>
    <w:rsid w:val="003A7E6B"/>
    <w:rsid w:val="003B3812"/>
    <w:rsid w:val="003C14C0"/>
    <w:rsid w:val="003C4D30"/>
    <w:rsid w:val="003D525D"/>
    <w:rsid w:val="003E5122"/>
    <w:rsid w:val="003F089C"/>
    <w:rsid w:val="003F30A2"/>
    <w:rsid w:val="003F6D78"/>
    <w:rsid w:val="00404BD7"/>
    <w:rsid w:val="0040647C"/>
    <w:rsid w:val="0042552E"/>
    <w:rsid w:val="00442BF5"/>
    <w:rsid w:val="004617B4"/>
    <w:rsid w:val="00480FBC"/>
    <w:rsid w:val="0048202A"/>
    <w:rsid w:val="004A07CF"/>
    <w:rsid w:val="004A2AD7"/>
    <w:rsid w:val="004A684F"/>
    <w:rsid w:val="004A6BEF"/>
    <w:rsid w:val="004A7A85"/>
    <w:rsid w:val="004C026F"/>
    <w:rsid w:val="004C0BB9"/>
    <w:rsid w:val="004C4762"/>
    <w:rsid w:val="004F27E1"/>
    <w:rsid w:val="004F55C0"/>
    <w:rsid w:val="004F7134"/>
    <w:rsid w:val="00511EC0"/>
    <w:rsid w:val="00513C13"/>
    <w:rsid w:val="00517295"/>
    <w:rsid w:val="00517BD2"/>
    <w:rsid w:val="00521D54"/>
    <w:rsid w:val="00521E07"/>
    <w:rsid w:val="00521E17"/>
    <w:rsid w:val="00533DC9"/>
    <w:rsid w:val="0053614D"/>
    <w:rsid w:val="00557BE5"/>
    <w:rsid w:val="00562A55"/>
    <w:rsid w:val="0057430B"/>
    <w:rsid w:val="00574498"/>
    <w:rsid w:val="005778B5"/>
    <w:rsid w:val="00580B86"/>
    <w:rsid w:val="005824B0"/>
    <w:rsid w:val="00584E02"/>
    <w:rsid w:val="005871B3"/>
    <w:rsid w:val="005B1F5E"/>
    <w:rsid w:val="005B4AD0"/>
    <w:rsid w:val="005C3676"/>
    <w:rsid w:val="005C3E36"/>
    <w:rsid w:val="00602F8F"/>
    <w:rsid w:val="00632473"/>
    <w:rsid w:val="00633758"/>
    <w:rsid w:val="006340ED"/>
    <w:rsid w:val="006362A6"/>
    <w:rsid w:val="006402F5"/>
    <w:rsid w:val="00645B93"/>
    <w:rsid w:val="00645BB6"/>
    <w:rsid w:val="006461CD"/>
    <w:rsid w:val="00656388"/>
    <w:rsid w:val="00657164"/>
    <w:rsid w:val="0066562E"/>
    <w:rsid w:val="00666EA5"/>
    <w:rsid w:val="006A3269"/>
    <w:rsid w:val="006A6382"/>
    <w:rsid w:val="006B600F"/>
    <w:rsid w:val="006D21F1"/>
    <w:rsid w:val="006D2758"/>
    <w:rsid w:val="006E3C1F"/>
    <w:rsid w:val="006E7AF9"/>
    <w:rsid w:val="006F5FBA"/>
    <w:rsid w:val="0071074C"/>
    <w:rsid w:val="00722DB2"/>
    <w:rsid w:val="0073727C"/>
    <w:rsid w:val="00743AA8"/>
    <w:rsid w:val="00745F5B"/>
    <w:rsid w:val="00746F5D"/>
    <w:rsid w:val="0074792C"/>
    <w:rsid w:val="007551E3"/>
    <w:rsid w:val="0076680E"/>
    <w:rsid w:val="00767749"/>
    <w:rsid w:val="00774CF2"/>
    <w:rsid w:val="007814C6"/>
    <w:rsid w:val="0078246D"/>
    <w:rsid w:val="00784A44"/>
    <w:rsid w:val="00791B4E"/>
    <w:rsid w:val="007931E5"/>
    <w:rsid w:val="00797F5F"/>
    <w:rsid w:val="007B195A"/>
    <w:rsid w:val="007B5426"/>
    <w:rsid w:val="007C4374"/>
    <w:rsid w:val="007D0289"/>
    <w:rsid w:val="007D5D64"/>
    <w:rsid w:val="007D72F9"/>
    <w:rsid w:val="007F4EF3"/>
    <w:rsid w:val="007F55DA"/>
    <w:rsid w:val="00802E45"/>
    <w:rsid w:val="00803EFF"/>
    <w:rsid w:val="008045A7"/>
    <w:rsid w:val="00804EDA"/>
    <w:rsid w:val="0081098B"/>
    <w:rsid w:val="0081753D"/>
    <w:rsid w:val="00826770"/>
    <w:rsid w:val="00836149"/>
    <w:rsid w:val="00842ED0"/>
    <w:rsid w:val="00845337"/>
    <w:rsid w:val="0086514F"/>
    <w:rsid w:val="00866287"/>
    <w:rsid w:val="008669DA"/>
    <w:rsid w:val="00871213"/>
    <w:rsid w:val="00874C09"/>
    <w:rsid w:val="008A371F"/>
    <w:rsid w:val="008A6EA9"/>
    <w:rsid w:val="008D7386"/>
    <w:rsid w:val="008D7B4E"/>
    <w:rsid w:val="008F6BF3"/>
    <w:rsid w:val="009014B4"/>
    <w:rsid w:val="00910A66"/>
    <w:rsid w:val="009144BD"/>
    <w:rsid w:val="00916D8D"/>
    <w:rsid w:val="009240C0"/>
    <w:rsid w:val="00935F58"/>
    <w:rsid w:val="00937BBE"/>
    <w:rsid w:val="00945682"/>
    <w:rsid w:val="009512BF"/>
    <w:rsid w:val="00954231"/>
    <w:rsid w:val="00956B7A"/>
    <w:rsid w:val="00962387"/>
    <w:rsid w:val="0096245C"/>
    <w:rsid w:val="009671B0"/>
    <w:rsid w:val="009671C1"/>
    <w:rsid w:val="00976E0B"/>
    <w:rsid w:val="0097749A"/>
    <w:rsid w:val="00992E2B"/>
    <w:rsid w:val="00996638"/>
    <w:rsid w:val="009B10CA"/>
    <w:rsid w:val="009B3C83"/>
    <w:rsid w:val="009B6DA8"/>
    <w:rsid w:val="009C7292"/>
    <w:rsid w:val="009D22CA"/>
    <w:rsid w:val="009D2380"/>
    <w:rsid w:val="009D4686"/>
    <w:rsid w:val="009E1863"/>
    <w:rsid w:val="009E20C9"/>
    <w:rsid w:val="009E46F4"/>
    <w:rsid w:val="009F4AC5"/>
    <w:rsid w:val="00A00466"/>
    <w:rsid w:val="00A013D4"/>
    <w:rsid w:val="00A02555"/>
    <w:rsid w:val="00A02F54"/>
    <w:rsid w:val="00A132B4"/>
    <w:rsid w:val="00A15AF0"/>
    <w:rsid w:val="00A27AEB"/>
    <w:rsid w:val="00A33ABB"/>
    <w:rsid w:val="00A41FDC"/>
    <w:rsid w:val="00A4241E"/>
    <w:rsid w:val="00A50EDE"/>
    <w:rsid w:val="00A53734"/>
    <w:rsid w:val="00A77571"/>
    <w:rsid w:val="00A77AD6"/>
    <w:rsid w:val="00A961AE"/>
    <w:rsid w:val="00AA0479"/>
    <w:rsid w:val="00AB2142"/>
    <w:rsid w:val="00AB2D1C"/>
    <w:rsid w:val="00AC5BC4"/>
    <w:rsid w:val="00AD44A2"/>
    <w:rsid w:val="00AE117D"/>
    <w:rsid w:val="00AE129E"/>
    <w:rsid w:val="00AE57FF"/>
    <w:rsid w:val="00AF6FF9"/>
    <w:rsid w:val="00B13501"/>
    <w:rsid w:val="00B2472B"/>
    <w:rsid w:val="00B261FF"/>
    <w:rsid w:val="00B34CAE"/>
    <w:rsid w:val="00B40E41"/>
    <w:rsid w:val="00B414D0"/>
    <w:rsid w:val="00B42C84"/>
    <w:rsid w:val="00B45199"/>
    <w:rsid w:val="00B4668F"/>
    <w:rsid w:val="00B66F81"/>
    <w:rsid w:val="00B74676"/>
    <w:rsid w:val="00B74FF2"/>
    <w:rsid w:val="00B81895"/>
    <w:rsid w:val="00B82382"/>
    <w:rsid w:val="00B9020B"/>
    <w:rsid w:val="00B94259"/>
    <w:rsid w:val="00B9727B"/>
    <w:rsid w:val="00BA2325"/>
    <w:rsid w:val="00BA362A"/>
    <w:rsid w:val="00BC5035"/>
    <w:rsid w:val="00BD6CED"/>
    <w:rsid w:val="00BD7AF5"/>
    <w:rsid w:val="00BF5ED3"/>
    <w:rsid w:val="00BF7837"/>
    <w:rsid w:val="00C054EC"/>
    <w:rsid w:val="00C35C24"/>
    <w:rsid w:val="00C362E9"/>
    <w:rsid w:val="00C4764F"/>
    <w:rsid w:val="00C5277E"/>
    <w:rsid w:val="00C626B0"/>
    <w:rsid w:val="00C63717"/>
    <w:rsid w:val="00C64889"/>
    <w:rsid w:val="00C64B38"/>
    <w:rsid w:val="00C65111"/>
    <w:rsid w:val="00C65B8F"/>
    <w:rsid w:val="00C72366"/>
    <w:rsid w:val="00C7795C"/>
    <w:rsid w:val="00C81C98"/>
    <w:rsid w:val="00C84D51"/>
    <w:rsid w:val="00C87EC8"/>
    <w:rsid w:val="00CB5327"/>
    <w:rsid w:val="00CB7839"/>
    <w:rsid w:val="00CE345B"/>
    <w:rsid w:val="00CE7F26"/>
    <w:rsid w:val="00D0343A"/>
    <w:rsid w:val="00D13012"/>
    <w:rsid w:val="00D34A00"/>
    <w:rsid w:val="00D40AC7"/>
    <w:rsid w:val="00D430AE"/>
    <w:rsid w:val="00D55538"/>
    <w:rsid w:val="00D67ECC"/>
    <w:rsid w:val="00D7000C"/>
    <w:rsid w:val="00D70F42"/>
    <w:rsid w:val="00D8707E"/>
    <w:rsid w:val="00D928D3"/>
    <w:rsid w:val="00D93DA8"/>
    <w:rsid w:val="00DC1185"/>
    <w:rsid w:val="00DD1B42"/>
    <w:rsid w:val="00DD3025"/>
    <w:rsid w:val="00DD4848"/>
    <w:rsid w:val="00DE1116"/>
    <w:rsid w:val="00DE725F"/>
    <w:rsid w:val="00DE7D3B"/>
    <w:rsid w:val="00E24C1F"/>
    <w:rsid w:val="00E4118B"/>
    <w:rsid w:val="00E47D48"/>
    <w:rsid w:val="00E53C9B"/>
    <w:rsid w:val="00E76879"/>
    <w:rsid w:val="00E90EC2"/>
    <w:rsid w:val="00E90EF0"/>
    <w:rsid w:val="00EB0E9F"/>
    <w:rsid w:val="00EC151C"/>
    <w:rsid w:val="00ED4298"/>
    <w:rsid w:val="00EE4FDB"/>
    <w:rsid w:val="00EE7097"/>
    <w:rsid w:val="00EF1A61"/>
    <w:rsid w:val="00EF214A"/>
    <w:rsid w:val="00F07215"/>
    <w:rsid w:val="00F16B3B"/>
    <w:rsid w:val="00F21D66"/>
    <w:rsid w:val="00F2255A"/>
    <w:rsid w:val="00F22C9F"/>
    <w:rsid w:val="00F26041"/>
    <w:rsid w:val="00F3035F"/>
    <w:rsid w:val="00F51576"/>
    <w:rsid w:val="00F54246"/>
    <w:rsid w:val="00F5621E"/>
    <w:rsid w:val="00F61959"/>
    <w:rsid w:val="00F82AD3"/>
    <w:rsid w:val="00F854B3"/>
    <w:rsid w:val="00FB0897"/>
    <w:rsid w:val="00FB2BEA"/>
    <w:rsid w:val="00FB4A33"/>
    <w:rsid w:val="00FB4F4C"/>
    <w:rsid w:val="00FB7F20"/>
    <w:rsid w:val="00FC0E33"/>
    <w:rsid w:val="00FD4867"/>
    <w:rsid w:val="00FD4B04"/>
    <w:rsid w:val="00FD4B2C"/>
    <w:rsid w:val="00FE15AC"/>
    <w:rsid w:val="00FE663B"/>
    <w:rsid w:val="00FF339C"/>
    <w:rsid w:val="0282FAFA"/>
    <w:rsid w:val="02A8188B"/>
    <w:rsid w:val="03FF49F5"/>
    <w:rsid w:val="04B0B52D"/>
    <w:rsid w:val="052A40C1"/>
    <w:rsid w:val="07025517"/>
    <w:rsid w:val="077C6DB9"/>
    <w:rsid w:val="0901CC87"/>
    <w:rsid w:val="0BD5C63A"/>
    <w:rsid w:val="0C3C6248"/>
    <w:rsid w:val="0C48BB9F"/>
    <w:rsid w:val="0C49823A"/>
    <w:rsid w:val="0CCCC3AD"/>
    <w:rsid w:val="0FC4E5FA"/>
    <w:rsid w:val="10660AB0"/>
    <w:rsid w:val="13027B09"/>
    <w:rsid w:val="132B519F"/>
    <w:rsid w:val="13EA6C48"/>
    <w:rsid w:val="1498571D"/>
    <w:rsid w:val="15CF015A"/>
    <w:rsid w:val="1675F1A6"/>
    <w:rsid w:val="16A8A897"/>
    <w:rsid w:val="16C66F3D"/>
    <w:rsid w:val="17A67222"/>
    <w:rsid w:val="180C3BD4"/>
    <w:rsid w:val="1A6B9949"/>
    <w:rsid w:val="1AE7501A"/>
    <w:rsid w:val="1B5AB34C"/>
    <w:rsid w:val="1C9C9F6C"/>
    <w:rsid w:val="1DDFD692"/>
    <w:rsid w:val="1E3B7969"/>
    <w:rsid w:val="1FC11FCD"/>
    <w:rsid w:val="20C481E0"/>
    <w:rsid w:val="2224AA0A"/>
    <w:rsid w:val="2263190E"/>
    <w:rsid w:val="23546D20"/>
    <w:rsid w:val="23E65C64"/>
    <w:rsid w:val="2458B677"/>
    <w:rsid w:val="2589157D"/>
    <w:rsid w:val="25EA3D8D"/>
    <w:rsid w:val="26EE6979"/>
    <w:rsid w:val="2B7CF009"/>
    <w:rsid w:val="2BA65137"/>
    <w:rsid w:val="2DAC25C4"/>
    <w:rsid w:val="2E08A87B"/>
    <w:rsid w:val="2E3F9C65"/>
    <w:rsid w:val="2ED245CD"/>
    <w:rsid w:val="2EDB23B5"/>
    <w:rsid w:val="2FF91F3E"/>
    <w:rsid w:val="337EB0AA"/>
    <w:rsid w:val="33BF72EB"/>
    <w:rsid w:val="33D8DF06"/>
    <w:rsid w:val="3443F86D"/>
    <w:rsid w:val="35A2281E"/>
    <w:rsid w:val="35E20219"/>
    <w:rsid w:val="3609412D"/>
    <w:rsid w:val="372A6240"/>
    <w:rsid w:val="3A93A99B"/>
    <w:rsid w:val="3BA86BE6"/>
    <w:rsid w:val="3BC51C67"/>
    <w:rsid w:val="3BD72E5C"/>
    <w:rsid w:val="3BF63FE4"/>
    <w:rsid w:val="3C3D98C2"/>
    <w:rsid w:val="3D423121"/>
    <w:rsid w:val="408C277E"/>
    <w:rsid w:val="4282AF3B"/>
    <w:rsid w:val="42F4A3AC"/>
    <w:rsid w:val="435856E5"/>
    <w:rsid w:val="48466AE8"/>
    <w:rsid w:val="4BAEB59F"/>
    <w:rsid w:val="4BE6A230"/>
    <w:rsid w:val="4C4FA7B3"/>
    <w:rsid w:val="4D887B68"/>
    <w:rsid w:val="4D953347"/>
    <w:rsid w:val="4F5BD291"/>
    <w:rsid w:val="4FF8CC33"/>
    <w:rsid w:val="5154FDCF"/>
    <w:rsid w:val="52697CE5"/>
    <w:rsid w:val="56569633"/>
    <w:rsid w:val="57DBDCED"/>
    <w:rsid w:val="587FEED5"/>
    <w:rsid w:val="5977AD4E"/>
    <w:rsid w:val="5A34F08C"/>
    <w:rsid w:val="5A748ECA"/>
    <w:rsid w:val="5B23C824"/>
    <w:rsid w:val="5BA360FF"/>
    <w:rsid w:val="5C87DF75"/>
    <w:rsid w:val="5D57A440"/>
    <w:rsid w:val="5EDB01C1"/>
    <w:rsid w:val="6003B959"/>
    <w:rsid w:val="61497F32"/>
    <w:rsid w:val="6485F6CF"/>
    <w:rsid w:val="657BCA6A"/>
    <w:rsid w:val="67CC8283"/>
    <w:rsid w:val="680A5C61"/>
    <w:rsid w:val="688318BA"/>
    <w:rsid w:val="6B318EFF"/>
    <w:rsid w:val="6B7E7587"/>
    <w:rsid w:val="6D5A7A9E"/>
    <w:rsid w:val="6DB934CD"/>
    <w:rsid w:val="6EB01AAB"/>
    <w:rsid w:val="6EFF46EC"/>
    <w:rsid w:val="6F654FA3"/>
    <w:rsid w:val="6FC6634C"/>
    <w:rsid w:val="70050022"/>
    <w:rsid w:val="706A25ED"/>
    <w:rsid w:val="7095AEA9"/>
    <w:rsid w:val="728CA5F0"/>
    <w:rsid w:val="75AB1E55"/>
    <w:rsid w:val="75D753AE"/>
    <w:rsid w:val="75F3147D"/>
    <w:rsid w:val="760191A1"/>
    <w:rsid w:val="762EA53A"/>
    <w:rsid w:val="7746EEB6"/>
    <w:rsid w:val="7807341F"/>
    <w:rsid w:val="792D7C3C"/>
    <w:rsid w:val="7A7E8F78"/>
    <w:rsid w:val="7BEEC469"/>
    <w:rsid w:val="7CA6778D"/>
    <w:rsid w:val="7E8E348B"/>
    <w:rsid w:val="7EC07CD4"/>
    <w:rsid w:val="7EC31B8A"/>
    <w:rsid w:val="7FD938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112"/>
  <w15:chartTrackingRefBased/>
  <w15:docId w15:val="{5D391CEA-4405-42EA-B23F-6E2E999F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669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B4"/>
    <w:pPr>
      <w:ind w:left="720"/>
      <w:contextualSpacing/>
    </w:pPr>
  </w:style>
  <w:style w:type="character" w:styleId="Hyperlink">
    <w:name w:val="Hyperlink"/>
    <w:basedOn w:val="DefaultParagraphFont"/>
    <w:uiPriority w:val="99"/>
    <w:unhideWhenUsed/>
    <w:rsid w:val="00EF214A"/>
    <w:rPr>
      <w:color w:val="0563C1" w:themeColor="hyperlink"/>
      <w:u w:val="single"/>
    </w:rPr>
  </w:style>
  <w:style w:type="character" w:customStyle="1" w:styleId="UnresolvedMention">
    <w:name w:val="Unresolved Mention"/>
    <w:basedOn w:val="DefaultParagraphFont"/>
    <w:uiPriority w:val="99"/>
    <w:semiHidden/>
    <w:unhideWhenUsed/>
    <w:rsid w:val="00EF214A"/>
    <w:rPr>
      <w:color w:val="605E5C"/>
      <w:shd w:val="clear" w:color="auto" w:fill="E1DFDD"/>
    </w:rPr>
  </w:style>
  <w:style w:type="character" w:styleId="CommentReference">
    <w:name w:val="annotation reference"/>
    <w:basedOn w:val="DefaultParagraphFont"/>
    <w:uiPriority w:val="99"/>
    <w:semiHidden/>
    <w:unhideWhenUsed/>
    <w:rsid w:val="00324050"/>
    <w:rPr>
      <w:sz w:val="16"/>
      <w:szCs w:val="16"/>
    </w:rPr>
  </w:style>
  <w:style w:type="paragraph" w:styleId="CommentText">
    <w:name w:val="annotation text"/>
    <w:basedOn w:val="Normal"/>
    <w:link w:val="CommentTextChar"/>
    <w:uiPriority w:val="99"/>
    <w:semiHidden/>
    <w:unhideWhenUsed/>
    <w:rsid w:val="00324050"/>
    <w:pPr>
      <w:spacing w:line="240" w:lineRule="auto"/>
    </w:pPr>
    <w:rPr>
      <w:sz w:val="20"/>
      <w:szCs w:val="20"/>
    </w:rPr>
  </w:style>
  <w:style w:type="character" w:customStyle="1" w:styleId="CommentTextChar">
    <w:name w:val="Comment Text Char"/>
    <w:basedOn w:val="DefaultParagraphFont"/>
    <w:link w:val="CommentText"/>
    <w:uiPriority w:val="99"/>
    <w:semiHidden/>
    <w:rsid w:val="00324050"/>
    <w:rPr>
      <w:sz w:val="20"/>
      <w:szCs w:val="20"/>
    </w:rPr>
  </w:style>
  <w:style w:type="paragraph" w:styleId="CommentSubject">
    <w:name w:val="annotation subject"/>
    <w:basedOn w:val="CommentText"/>
    <w:next w:val="CommentText"/>
    <w:link w:val="CommentSubjectChar"/>
    <w:uiPriority w:val="99"/>
    <w:semiHidden/>
    <w:unhideWhenUsed/>
    <w:rsid w:val="00324050"/>
    <w:rPr>
      <w:b/>
      <w:bCs/>
    </w:rPr>
  </w:style>
  <w:style w:type="character" w:customStyle="1" w:styleId="CommentSubjectChar">
    <w:name w:val="Comment Subject Char"/>
    <w:basedOn w:val="CommentTextChar"/>
    <w:link w:val="CommentSubject"/>
    <w:uiPriority w:val="99"/>
    <w:semiHidden/>
    <w:rsid w:val="00324050"/>
    <w:rPr>
      <w:b/>
      <w:bCs/>
      <w:sz w:val="20"/>
      <w:szCs w:val="20"/>
    </w:rPr>
  </w:style>
  <w:style w:type="paragraph" w:styleId="FootnoteText">
    <w:name w:val="footnote text"/>
    <w:basedOn w:val="Normal"/>
    <w:link w:val="FootnoteTextChar"/>
    <w:uiPriority w:val="99"/>
    <w:semiHidden/>
    <w:unhideWhenUsed/>
    <w:rsid w:val="00C81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C98"/>
    <w:rPr>
      <w:sz w:val="20"/>
      <w:szCs w:val="20"/>
    </w:rPr>
  </w:style>
  <w:style w:type="character" w:styleId="FootnoteReference">
    <w:name w:val="footnote reference"/>
    <w:basedOn w:val="DefaultParagraphFont"/>
    <w:uiPriority w:val="99"/>
    <w:semiHidden/>
    <w:unhideWhenUsed/>
    <w:rsid w:val="00C81C98"/>
    <w:rPr>
      <w:vertAlign w:val="superscript"/>
    </w:rPr>
  </w:style>
  <w:style w:type="paragraph" w:styleId="Title">
    <w:name w:val="Title"/>
    <w:basedOn w:val="Heading3"/>
    <w:next w:val="Normal"/>
    <w:link w:val="TitleChar"/>
    <w:uiPriority w:val="10"/>
    <w:qFormat/>
    <w:rsid w:val="008669DA"/>
    <w:pPr>
      <w:spacing w:before="360" w:line="280" w:lineRule="atLeast"/>
      <w:ind w:left="-284"/>
    </w:pPr>
    <w:rPr>
      <w:rFonts w:ascii="Arial" w:hAnsi="Arial"/>
      <w:color w:val="E4761E"/>
      <w:sz w:val="28"/>
      <w:lang w:val="en-AU"/>
    </w:rPr>
  </w:style>
  <w:style w:type="character" w:customStyle="1" w:styleId="TitleChar">
    <w:name w:val="Title Char"/>
    <w:basedOn w:val="DefaultParagraphFont"/>
    <w:link w:val="Title"/>
    <w:uiPriority w:val="10"/>
    <w:rsid w:val="008669DA"/>
    <w:rPr>
      <w:rFonts w:ascii="Arial" w:eastAsiaTheme="majorEastAsia" w:hAnsi="Arial" w:cstheme="majorBidi"/>
      <w:color w:val="E4761E"/>
      <w:sz w:val="28"/>
      <w:szCs w:val="24"/>
      <w:lang w:val="en-AU"/>
    </w:rPr>
  </w:style>
  <w:style w:type="character" w:customStyle="1" w:styleId="Heading3Char">
    <w:name w:val="Heading 3 Char"/>
    <w:basedOn w:val="DefaultParagraphFont"/>
    <w:link w:val="Heading3"/>
    <w:uiPriority w:val="9"/>
    <w:semiHidden/>
    <w:rsid w:val="008669DA"/>
    <w:rPr>
      <w:rFonts w:asciiTheme="majorHAnsi" w:eastAsiaTheme="majorEastAsia" w:hAnsiTheme="majorHAnsi" w:cstheme="majorBidi"/>
      <w:color w:val="1F3763" w:themeColor="accent1" w:themeShade="7F"/>
      <w:sz w:val="24"/>
      <w:szCs w:val="24"/>
    </w:rPr>
  </w:style>
  <w:style w:type="paragraph" w:customStyle="1" w:styleId="Bodycopy">
    <w:name w:val="Body copy"/>
    <w:basedOn w:val="Normal"/>
    <w:link w:val="BodycopyChar"/>
    <w:qFormat/>
    <w:rsid w:val="009D4686"/>
    <w:pPr>
      <w:spacing w:before="240" w:line="280" w:lineRule="atLeast"/>
      <w:ind w:left="-284" w:right="-46"/>
    </w:pPr>
    <w:rPr>
      <w:rFonts w:ascii="Arial" w:eastAsiaTheme="minorEastAsia" w:hAnsi="Arial"/>
      <w:sz w:val="20"/>
      <w:lang w:val="en-AU"/>
    </w:rPr>
  </w:style>
  <w:style w:type="character" w:customStyle="1" w:styleId="BodycopyChar">
    <w:name w:val="Body copy Char"/>
    <w:basedOn w:val="DefaultParagraphFont"/>
    <w:link w:val="Bodycopy"/>
    <w:rsid w:val="009D4686"/>
    <w:rPr>
      <w:rFonts w:ascii="Arial" w:eastAsiaTheme="minorEastAsia" w:hAnsi="Arial"/>
      <w:sz w:val="20"/>
      <w:lang w:val="en-AU"/>
    </w:rPr>
  </w:style>
  <w:style w:type="character" w:styleId="FollowedHyperlink">
    <w:name w:val="FollowedHyperlink"/>
    <w:basedOn w:val="DefaultParagraphFont"/>
    <w:uiPriority w:val="99"/>
    <w:semiHidden/>
    <w:unhideWhenUsed/>
    <w:rsid w:val="00035C30"/>
    <w:rPr>
      <w:color w:val="954F72" w:themeColor="followedHyperlink"/>
      <w:u w:val="single"/>
    </w:rPr>
  </w:style>
  <w:style w:type="paragraph" w:styleId="Header">
    <w:name w:val="header"/>
    <w:basedOn w:val="Normal"/>
    <w:link w:val="HeaderChar"/>
    <w:uiPriority w:val="99"/>
    <w:semiHidden/>
    <w:unhideWhenUsed/>
    <w:rsid w:val="00116F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F28"/>
  </w:style>
  <w:style w:type="paragraph" w:styleId="Footer">
    <w:name w:val="footer"/>
    <w:basedOn w:val="Normal"/>
    <w:link w:val="FooterChar"/>
    <w:uiPriority w:val="99"/>
    <w:semiHidden/>
    <w:unhideWhenUsed/>
    <w:rsid w:val="00116F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F28"/>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international.sharepoint.com/:x:/r/sites/Global-EndingGBV-Hub/Shared%20Documents/CARE%20GBV%20Staff%20List.xlsx?d=wc109bf8e8e124e818e5693f283617b17&amp;%3Bcsf=1&amp;%3Bweb=1&amp;%3Be=hdV0eJ&amp;isSPOFile=1" TargetMode="External"/><Relationship Id="rId13" Type="http://schemas.openxmlformats.org/officeDocument/2006/relationships/hyperlink" Target="https://careinternational-my.sharepoint.com/:w:/g/personal/peninah_kimiri_care_ca/EfAGYKtX7s9ElS5rnwgfnRwBmosNBRnTWTVV8tB6wlpZHA?e=LZd7y6" TargetMode="External"/><Relationship Id="rId18" Type="http://schemas.openxmlformats.org/officeDocument/2006/relationships/hyperlink" Target="https://gbvresponders.org/wp-content/uploads/2020/02/IRC-WGSS-English-2020.pdf" TargetMode="External"/><Relationship Id="Rb682b8a2ecb846c0" Type="http://schemas.microsoft.com/office/2019/09/relationships/intelligence" Target="intelligenc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bvguidelines.org/en/pocketguide/" TargetMode="External"/><Relationship Id="rId17" Type="http://schemas.openxmlformats.org/officeDocument/2006/relationships/hyperlink" Target="http://www.gbvims.com/wp/wp-content/uploads/Interagency-GBV-Case-Management-Guidelines_Final_2017.pdf" TargetMode="External"/><Relationship Id="rId2" Type="http://schemas.openxmlformats.org/officeDocument/2006/relationships/numbering" Target="numbering.xml"/><Relationship Id="rId16" Type="http://schemas.openxmlformats.org/officeDocument/2006/relationships/hyperlink" Target="https://gbvguidelines.org/en/pocket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international.sharepoint.com/sites/Global-EndingGBV-Hub/SitePages/GBV-in-Emergencies.aspx" TargetMode="External"/><Relationship Id="rId5" Type="http://schemas.openxmlformats.org/officeDocument/2006/relationships/webSettings" Target="webSettings.xml"/><Relationship Id="rId15" Type="http://schemas.openxmlformats.org/officeDocument/2006/relationships/hyperlink" Target="https://lac.unfpa.org/sites/default/files/pub-pdf/unfpa_guiavbg_web.pdf" TargetMode="External"/><Relationship Id="rId10" Type="http://schemas.openxmlformats.org/officeDocument/2006/relationships/hyperlink" Target="https://www.unfpa.org/minimum-standards" TargetMode="External"/><Relationship Id="rId19" Type="http://schemas.openxmlformats.org/officeDocument/2006/relationships/hyperlink" Target="https://raisingvoices.org/sasa/" TargetMode="External"/><Relationship Id="rId4" Type="http://schemas.openxmlformats.org/officeDocument/2006/relationships/settings" Target="settings.xml"/><Relationship Id="rId9" Type="http://schemas.openxmlformats.org/officeDocument/2006/relationships/hyperlink" Target="https://careinternational-my.sharepoint.com/:w:/g/personal/peninah_kimiri_care_ca/EfAGYKtX7s9ElS5rnwgfnRwBmosNBRnTWTVV8tB6wlpZHA?e=LZd7y6" TargetMode="External"/><Relationship Id="rId14" Type="http://schemas.openxmlformats.org/officeDocument/2006/relationships/hyperlink" Target="https://lac.unfpa.org/sites/default/files/pub-pdf/unfpa_guiavbg_web.pdf" TargetMode="External"/><Relationship Id="rId22"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asiapacific.unfpa.org/en/resources/decision-tree-data-collection-violence-against-women-and-covid-19" TargetMode="External"/></Relationships>
</file>

<file path=word/documenttasks/documenttasks1.xml><?xml version="1.0" encoding="utf-8"?>
<t:Tasks xmlns:t="http://schemas.microsoft.com/office/tasks/2019/documenttasks" xmlns:oel="http://schemas.microsoft.com/office/2019/extlst">
  <t:Task id="{3609C0F5-6329-40C3-86A5-2E05B74E6401}">
    <t:Anchor>
      <t:Comment id="1442096267"/>
    </t:Anchor>
    <t:History>
      <t:Event id="{00A090F8-14F1-473D-AA58-6C2B6F3F6092}" time="2021-09-23T10:38:54.08Z">
        <t:Attribution userId="S::peninah.kimiri@care.ca::68aa87ee-49fe-47d6-98d6-64446116717d" userProvider="AD" userName="Kimiri, Peninah"/>
        <t:Anchor>
          <t:Comment id="1442096267"/>
        </t:Anchor>
        <t:Create/>
      </t:Event>
      <t:Event id="{D13DC244-F0F2-440D-B67E-C791392DA714}" time="2021-09-23T10:38:54.08Z">
        <t:Attribution userId="S::peninah.kimiri@care.ca::68aa87ee-49fe-47d6-98d6-64446116717d" userProvider="AD" userName="Kimiri, Peninah"/>
        <t:Anchor>
          <t:Comment id="1442096267"/>
        </t:Anchor>
        <t:Assign userId="S::Joya.Banerjee@care.org::7ae92cb4-3e81-4ae6-8029-b5253072a0f0" userProvider="AD" userName="Joya Banerjee"/>
      </t:Event>
      <t:Event id="{C00CA29D-690C-4467-8D7F-DB8E7EC70FA7}" time="2021-09-23T10:38:54.08Z">
        <t:Attribution userId="S::peninah.kimiri@care.ca::68aa87ee-49fe-47d6-98d6-64446116717d" userProvider="AD" userName="Kimiri, Peninah"/>
        <t:Anchor>
          <t:Comment id="1442096267"/>
        </t:Anchor>
        <t:SetTitle title="Request to @Joya Banerjee for final version."/>
      </t:Event>
    </t:History>
  </t:Task>
  <t:Task id="{D8427D34-EC69-4C7D-8A30-4337581225C5}">
    <t:Anchor>
      <t:Comment id="161956578"/>
    </t:Anchor>
    <t:History>
      <t:Event id="{9F1FF31F-5089-45AC-B058-49283D04BDC8}" time="2021-09-23T11:04:39.186Z">
        <t:Attribution userId="S::peninah.kimiri@care.ca::68aa87ee-49fe-47d6-98d6-64446116717d" userProvider="AD" userName="Kimiri, Peninah"/>
        <t:Anchor>
          <t:Comment id="161956578"/>
        </t:Anchor>
        <t:Create/>
      </t:Event>
      <t:Event id="{7BB31F33-BE16-4255-BCE8-7471D7D5CEA6}" time="2021-09-23T11:04:39.186Z">
        <t:Attribution userId="S::peninah.kimiri@care.ca::68aa87ee-49fe-47d6-98d6-64446116717d" userProvider="AD" userName="Kimiri, Peninah"/>
        <t:Anchor>
          <t:Comment id="161956578"/>
        </t:Anchor>
        <t:Assign userId="S::Laureen.Wesonga@care.org::f79747ae-f872-4f50-bcb2-c7fe85285846" userProvider="AD" userName="Laureen Wesonga"/>
      </t:Event>
      <t:Event id="{EB16A1C1-FB8F-4F5E-83E9-B9C0866CFB80}" time="2021-09-23T11:04:39.186Z">
        <t:Attribution userId="S::peninah.kimiri@care.ca::68aa87ee-49fe-47d6-98d6-64446116717d" userProvider="AD" userName="Kimiri, Peninah"/>
        <t:Anchor>
          <t:Comment id="161956578"/>
        </t:Anchor>
        <t:SetTitle title="@Laureen Wesonga"/>
      </t:Event>
    </t:History>
  </t:Task>
  <t:Task id="{E94D0C32-B8BE-4AE2-A402-EDC15A51795A}">
    <t:Anchor>
      <t:Comment id="1982230010"/>
    </t:Anchor>
    <t:History>
      <t:Event id="{CFDCB585-CC0B-41A9-B7CA-FCBF01D1EEAB}" time="2021-09-23T11:05:58.789Z">
        <t:Attribution userId="S::peninah.kimiri@care.ca::68aa87ee-49fe-47d6-98d6-64446116717d" userProvider="AD" userName="Kimiri, Peninah"/>
        <t:Anchor>
          <t:Comment id="1982230010"/>
        </t:Anchor>
        <t:Create/>
      </t:Event>
      <t:Event id="{2F2C773F-46D4-4682-9BDA-EED48AB5CEBB}" time="2021-09-23T11:05:58.789Z">
        <t:Attribution userId="S::peninah.kimiri@care.ca::68aa87ee-49fe-47d6-98d6-64446116717d" userProvider="AD" userName="Kimiri, Peninah"/>
        <t:Anchor>
          <t:Comment id="1982230010"/>
        </t:Anchor>
        <t:Assign userId="S::Everjoy.Mahuku@care.org::d18f598c-b5be-4b4c-8735-106eae6b5eb1" userProvider="AD" userName="Everjoy Mahuku"/>
      </t:Event>
      <t:Event id="{9CD516FF-FC14-42A0-8060-8C0D125DB546}" time="2021-09-23T11:05:58.789Z">
        <t:Attribution userId="S::peninah.kimiri@care.ca::68aa87ee-49fe-47d6-98d6-64446116717d" userProvider="AD" userName="Kimiri, Peninah"/>
        <t:Anchor>
          <t:Comment id="1982230010"/>
        </t:Anchor>
        <t:SetTitle title="@Everjoy Mahuk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E63A-6A30-484A-8632-8516E682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 Kimiri</dc:creator>
  <cp:keywords/>
  <dc:description/>
  <cp:lastModifiedBy>Kara Medina</cp:lastModifiedBy>
  <cp:revision>2</cp:revision>
  <dcterms:created xsi:type="dcterms:W3CDTF">2021-10-18T21:55:00Z</dcterms:created>
  <dcterms:modified xsi:type="dcterms:W3CDTF">2021-10-18T21:55:00Z</dcterms:modified>
</cp:coreProperties>
</file>