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D3" w:rsidRPr="008A2B06" w:rsidRDefault="00433A95" w:rsidP="008A2B06">
      <w:pPr>
        <w:pStyle w:val="H1"/>
        <w:bidi/>
        <w:jc w:val="center"/>
        <w:rPr>
          <w:rFonts w:cs="Arial"/>
          <w:b w:val="0"/>
          <w:bCs/>
          <w:sz w:val="28"/>
          <w:szCs w:val="28"/>
        </w:rPr>
      </w:pPr>
      <w:r w:rsidRPr="008A2B06">
        <w:rPr>
          <w:rFonts w:cs="Arial"/>
          <w:b w:val="0"/>
          <w:bCs/>
          <w:sz w:val="28"/>
          <w:szCs w:val="28"/>
          <w:rtl/>
        </w:rPr>
        <w:t>الأداة: الاستجابة لتغيرات الأسعار</w:t>
      </w:r>
    </w:p>
    <w:p w:rsidR="007E60D3" w:rsidRPr="008A2B06" w:rsidRDefault="00433A95" w:rsidP="00433A95">
      <w:pPr>
        <w:pStyle w:val="Heading2"/>
        <w:bidi/>
        <w:rPr>
          <w:rFonts w:cs="Arial"/>
          <w:b w:val="0"/>
          <w:bCs/>
          <w:sz w:val="28"/>
          <w:szCs w:val="28"/>
          <w:rtl/>
        </w:rPr>
      </w:pPr>
      <w:r w:rsidRPr="008A2B06">
        <w:rPr>
          <w:rFonts w:cs="Arial"/>
          <w:b w:val="0"/>
          <w:bCs/>
          <w:sz w:val="28"/>
          <w:szCs w:val="28"/>
          <w:rtl/>
        </w:rPr>
        <w:t>الهدف من الأداة</w:t>
      </w:r>
    </w:p>
    <w:p w:rsidR="00433A95" w:rsidRPr="008A2B06" w:rsidRDefault="00433A95" w:rsidP="00433A95">
      <w:pPr>
        <w:pBdr>
          <w:bottom w:val="single" w:sz="4" w:space="1" w:color="auto"/>
        </w:pBdr>
        <w:bidi/>
        <w:rPr>
          <w:rFonts w:cs="Arial"/>
          <w:sz w:val="28"/>
          <w:szCs w:val="28"/>
          <w:rtl/>
        </w:rPr>
      </w:pPr>
      <w:r w:rsidRPr="008A2B06">
        <w:rPr>
          <w:rFonts w:cs="Arial"/>
          <w:sz w:val="28"/>
          <w:szCs w:val="28"/>
          <w:rtl/>
        </w:rPr>
        <w:t>تسمح هذه الأداة بتحديد الخطوات الضرورية للاستجابة بالشكل الملائم والفعال لتغيرات الأسعار.</w:t>
      </w:r>
    </w:p>
    <w:p w:rsidR="00433A95" w:rsidRPr="008A2B06" w:rsidRDefault="00433A95" w:rsidP="00433A95">
      <w:pPr>
        <w:pBdr>
          <w:bottom w:val="single" w:sz="4" w:space="1" w:color="auto"/>
        </w:pBdr>
        <w:bidi/>
        <w:rPr>
          <w:rFonts w:cs="Arial"/>
          <w:sz w:val="28"/>
          <w:szCs w:val="28"/>
        </w:rPr>
      </w:pPr>
    </w:p>
    <w:p w:rsidR="00433A95" w:rsidRPr="008A2B06" w:rsidRDefault="00433A95" w:rsidP="00433A95">
      <w:pPr>
        <w:bidi/>
        <w:rPr>
          <w:rFonts w:cs="Arial"/>
          <w:b/>
          <w:bCs/>
          <w:sz w:val="28"/>
          <w:szCs w:val="28"/>
        </w:rPr>
      </w:pPr>
      <w:r w:rsidRPr="008A2B06">
        <w:rPr>
          <w:rFonts w:cs="Arial"/>
          <w:b/>
          <w:bCs/>
          <w:sz w:val="28"/>
          <w:szCs w:val="28"/>
          <w:rtl/>
        </w:rPr>
        <w:t>كيفية استعمال الأداة</w:t>
      </w:r>
    </w:p>
    <w:p w:rsidR="00433A95" w:rsidRPr="008A2B06" w:rsidRDefault="00433A95" w:rsidP="00433A95">
      <w:pPr>
        <w:bidi/>
        <w:rPr>
          <w:rFonts w:cs="Arial"/>
          <w:sz w:val="28"/>
          <w:szCs w:val="28"/>
        </w:rPr>
      </w:pPr>
      <w:r w:rsidRPr="008A2B06">
        <w:rPr>
          <w:rFonts w:cs="Arial"/>
          <w:sz w:val="28"/>
          <w:szCs w:val="28"/>
          <w:rtl/>
        </w:rPr>
        <w:t>تتضمن هذه الأداة لمحة حول أبرز وسائل الاستجابة لتغيرات الأسعار، ومعلومات مفيدة حول فعاليتها والخطوات التي تتضمنها.</w:t>
      </w:r>
    </w:p>
    <w:p w:rsidR="007E60D3" w:rsidRPr="008A2B06" w:rsidRDefault="00433A95" w:rsidP="00433A95">
      <w:pPr>
        <w:pStyle w:val="Heading2"/>
        <w:bidi/>
        <w:rPr>
          <w:rFonts w:cs="Arial"/>
          <w:b w:val="0"/>
          <w:bCs/>
          <w:sz w:val="28"/>
          <w:szCs w:val="28"/>
        </w:rPr>
      </w:pPr>
      <w:r w:rsidRPr="008A2B06">
        <w:rPr>
          <w:rFonts w:cs="Arial"/>
          <w:b w:val="0"/>
          <w:bCs/>
          <w:sz w:val="28"/>
          <w:szCs w:val="28"/>
          <w:rtl/>
        </w:rPr>
        <w:t>أبرز الاستجابات لتغيّر الأسعار</w:t>
      </w:r>
    </w:p>
    <w:p w:rsidR="00F50B62" w:rsidRPr="008A2B06" w:rsidRDefault="00F50B62" w:rsidP="00F50B62">
      <w:pPr>
        <w:pStyle w:val="Bullet2"/>
        <w:bidi/>
        <w:rPr>
          <w:sz w:val="28"/>
          <w:szCs w:val="28"/>
        </w:rPr>
      </w:pPr>
      <w:r w:rsidRPr="008A2B06">
        <w:rPr>
          <w:sz w:val="28"/>
          <w:szCs w:val="28"/>
          <w:rtl/>
        </w:rPr>
        <w:t>تعديلات منتظمة لقيمة التحويل</w:t>
      </w:r>
    </w:p>
    <w:p w:rsidR="00F50B62" w:rsidRPr="008A2B06" w:rsidRDefault="00F50B62" w:rsidP="00F50B62">
      <w:pPr>
        <w:bidi/>
        <w:rPr>
          <w:rFonts w:cs="Arial"/>
          <w:sz w:val="28"/>
          <w:szCs w:val="28"/>
          <w:rtl/>
        </w:rPr>
      </w:pPr>
      <w:r w:rsidRPr="008A2B06">
        <w:rPr>
          <w:rFonts w:cs="Arial"/>
          <w:sz w:val="28"/>
          <w:szCs w:val="28"/>
          <w:rtl/>
        </w:rPr>
        <w:t>يعتبر هذا النهج مناسباً عندما تصل الأسعار إلى مستوى يعطل على المستفيدين قدرتهم على استيلام مستحقاتهم.  ويتطلب الأخذ في الاعتبار الخطوات التالية في مرحلة تصميم المشروع:</w:t>
      </w:r>
    </w:p>
    <w:p w:rsidR="00F50B62" w:rsidRPr="008A2B06" w:rsidRDefault="00F50B62" w:rsidP="00F50B62">
      <w:pPr>
        <w:bidi/>
        <w:rPr>
          <w:rFonts w:cs="Arial"/>
          <w:sz w:val="28"/>
          <w:szCs w:val="28"/>
        </w:rPr>
      </w:pPr>
    </w:p>
    <w:p w:rsidR="00F50B62" w:rsidRPr="008A2B06" w:rsidRDefault="00F50B62" w:rsidP="00F50B62">
      <w:pPr>
        <w:pStyle w:val="ListParagraph"/>
        <w:numPr>
          <w:ilvl w:val="1"/>
          <w:numId w:val="4"/>
        </w:numPr>
        <w:bidi/>
        <w:spacing w:before="120"/>
        <w:contextualSpacing w:val="0"/>
        <w:rPr>
          <w:rFonts w:cs="Arial"/>
          <w:sz w:val="28"/>
          <w:szCs w:val="28"/>
        </w:rPr>
      </w:pPr>
      <w:r w:rsidRPr="008A2B06">
        <w:rPr>
          <w:rFonts w:cs="Arial"/>
          <w:sz w:val="28"/>
          <w:szCs w:val="28"/>
          <w:rtl/>
        </w:rPr>
        <w:t xml:space="preserve">تحديد وتيرة اتخاذ القرارات حول مراجعة قيمة التحويل </w:t>
      </w:r>
      <w:r w:rsidR="00CE70C2" w:rsidRPr="008A2B06">
        <w:rPr>
          <w:rFonts w:cs="Arial"/>
          <w:sz w:val="28"/>
          <w:szCs w:val="28"/>
          <w:rtl/>
        </w:rPr>
        <w:t>(شهرياً، موسمياً، إلخ)</w:t>
      </w:r>
    </w:p>
    <w:p w:rsidR="00CE70C2" w:rsidRPr="008A2B06" w:rsidRDefault="00CE70C2" w:rsidP="00CE70C2">
      <w:pPr>
        <w:pStyle w:val="ListParagraph"/>
        <w:numPr>
          <w:ilvl w:val="1"/>
          <w:numId w:val="4"/>
        </w:numPr>
        <w:bidi/>
        <w:spacing w:before="120"/>
        <w:contextualSpacing w:val="0"/>
        <w:rPr>
          <w:rFonts w:cs="Arial"/>
          <w:sz w:val="28"/>
          <w:szCs w:val="28"/>
        </w:rPr>
      </w:pPr>
      <w:r w:rsidRPr="008A2B06">
        <w:rPr>
          <w:rFonts w:cs="Arial"/>
          <w:sz w:val="28"/>
          <w:szCs w:val="28"/>
          <w:rtl/>
        </w:rPr>
        <w:t>تحديد الميزانية الدورية لأسعار السلع الرئيسية التي تستند إليها تعديلات قيمة التحويل.</w:t>
      </w:r>
    </w:p>
    <w:p w:rsidR="00CE70C2" w:rsidRPr="008A2B06" w:rsidRDefault="00CE70C2" w:rsidP="00CE70C2">
      <w:pPr>
        <w:pStyle w:val="ListParagraph"/>
        <w:numPr>
          <w:ilvl w:val="1"/>
          <w:numId w:val="4"/>
        </w:numPr>
        <w:bidi/>
        <w:spacing w:before="120"/>
        <w:contextualSpacing w:val="0"/>
        <w:rPr>
          <w:rFonts w:cs="Arial"/>
          <w:sz w:val="28"/>
          <w:szCs w:val="28"/>
        </w:rPr>
      </w:pPr>
      <w:r w:rsidRPr="008A2B06">
        <w:rPr>
          <w:rFonts w:cs="Arial"/>
          <w:sz w:val="28"/>
          <w:szCs w:val="28"/>
          <w:rtl/>
        </w:rPr>
        <w:t xml:space="preserve">وضع خطة لرصد الأسعار بانتظام وتعميم التعديلات على صناع القرار. </w:t>
      </w:r>
    </w:p>
    <w:p w:rsidR="00CE70C2" w:rsidRPr="008A2B06" w:rsidRDefault="00CE70C2" w:rsidP="00CE70C2">
      <w:pPr>
        <w:pStyle w:val="ListParagraph"/>
        <w:numPr>
          <w:ilvl w:val="1"/>
          <w:numId w:val="4"/>
        </w:numPr>
        <w:bidi/>
        <w:spacing w:before="120"/>
        <w:contextualSpacing w:val="0"/>
        <w:rPr>
          <w:rFonts w:cs="Arial"/>
          <w:sz w:val="28"/>
          <w:szCs w:val="28"/>
        </w:rPr>
      </w:pPr>
      <w:r w:rsidRPr="008A2B06">
        <w:rPr>
          <w:rFonts w:cs="Arial"/>
          <w:sz w:val="28"/>
          <w:szCs w:val="28"/>
          <w:rtl/>
        </w:rPr>
        <w:t>ميزانية لخالات الطوارئ تسمح بتعديل قيمة التحويل</w:t>
      </w:r>
    </w:p>
    <w:p w:rsidR="00CE70C2" w:rsidRPr="008A2B06" w:rsidRDefault="006F075D" w:rsidP="00CE70C2">
      <w:pPr>
        <w:pStyle w:val="ListParagraph"/>
        <w:numPr>
          <w:ilvl w:val="1"/>
          <w:numId w:val="4"/>
        </w:numPr>
        <w:bidi/>
        <w:spacing w:before="120"/>
        <w:contextualSpacing w:val="0"/>
        <w:rPr>
          <w:rFonts w:cs="Arial"/>
          <w:sz w:val="28"/>
          <w:szCs w:val="28"/>
        </w:rPr>
      </w:pPr>
      <w:r w:rsidRPr="008A2B06">
        <w:rPr>
          <w:rFonts w:cs="Arial"/>
          <w:sz w:val="28"/>
          <w:szCs w:val="28"/>
          <w:rtl/>
        </w:rPr>
        <w:t>اطلاع المستفيدين حول اسباب التعديل المحتمل</w:t>
      </w:r>
    </w:p>
    <w:p w:rsidR="006F075D" w:rsidRPr="008A2B06" w:rsidRDefault="006F075D" w:rsidP="006F075D">
      <w:pPr>
        <w:pStyle w:val="ListParagraph"/>
        <w:numPr>
          <w:ilvl w:val="1"/>
          <w:numId w:val="4"/>
        </w:numPr>
        <w:bidi/>
        <w:spacing w:before="120"/>
        <w:contextualSpacing w:val="0"/>
        <w:rPr>
          <w:rFonts w:cs="Arial"/>
          <w:sz w:val="28"/>
          <w:szCs w:val="28"/>
        </w:rPr>
      </w:pPr>
      <w:r w:rsidRPr="008A2B06">
        <w:rPr>
          <w:rFonts w:cs="Arial"/>
          <w:sz w:val="28"/>
          <w:szCs w:val="28"/>
          <w:rtl/>
        </w:rPr>
        <w:t>الحصول على موافقة المجتمع عند النظر في تخفيض قيمة التحويل بسبب تراجع الأسعار</w:t>
      </w:r>
    </w:p>
    <w:p w:rsidR="006F075D" w:rsidRPr="008A2B06" w:rsidRDefault="006F075D" w:rsidP="006F075D">
      <w:pPr>
        <w:pStyle w:val="ListParagraph"/>
        <w:numPr>
          <w:ilvl w:val="1"/>
          <w:numId w:val="4"/>
        </w:numPr>
        <w:bidi/>
        <w:spacing w:before="120"/>
        <w:contextualSpacing w:val="0"/>
        <w:rPr>
          <w:rFonts w:cs="Arial"/>
          <w:sz w:val="28"/>
          <w:szCs w:val="28"/>
        </w:rPr>
      </w:pPr>
      <w:r w:rsidRPr="008A2B06">
        <w:rPr>
          <w:rFonts w:cs="Arial"/>
          <w:sz w:val="28"/>
          <w:szCs w:val="28"/>
          <w:rtl/>
        </w:rPr>
        <w:t xml:space="preserve">اطلاع السلطات المحلية والوكالات المعنية الأخرى على سبب التعديلات المحتملة، من أجل تفادي تضارب النهج مع الجهات الفاعلة العامل في المجال نفسه. </w:t>
      </w:r>
    </w:p>
    <w:p w:rsidR="006F075D" w:rsidRPr="008A2B06" w:rsidRDefault="006F075D" w:rsidP="006F075D">
      <w:pPr>
        <w:pStyle w:val="Bullet2"/>
        <w:bidi/>
        <w:rPr>
          <w:sz w:val="28"/>
          <w:szCs w:val="28"/>
        </w:rPr>
      </w:pPr>
      <w:r w:rsidRPr="008A2B06">
        <w:rPr>
          <w:sz w:val="28"/>
          <w:szCs w:val="28"/>
          <w:rtl/>
        </w:rPr>
        <w:t>تغيير وسيلة التحويل</w:t>
      </w:r>
    </w:p>
    <w:p w:rsidR="006F075D" w:rsidRPr="008A2B06" w:rsidRDefault="001D0926" w:rsidP="00F162AF">
      <w:pPr>
        <w:bidi/>
        <w:rPr>
          <w:rFonts w:cs="Arial"/>
          <w:sz w:val="28"/>
          <w:szCs w:val="28"/>
        </w:rPr>
      </w:pPr>
      <w:r w:rsidRPr="008A2B06">
        <w:rPr>
          <w:rFonts w:cs="Arial"/>
          <w:sz w:val="28"/>
          <w:szCs w:val="28"/>
          <w:rtl/>
        </w:rPr>
        <w:t xml:space="preserve">يتم تغيير وسيلة التحويل عندما يصبح تعديل قيمة التحويل غير فعال وقد يسبب أضراراً لغير المستفيدين في وجه المستوى الذي وصلت إليه الأسعار (عدم </w:t>
      </w:r>
      <w:r w:rsidR="00F162AF" w:rsidRPr="008A2B06">
        <w:rPr>
          <w:rFonts w:cs="Arial"/>
          <w:sz w:val="28"/>
          <w:szCs w:val="28"/>
          <w:rtl/>
        </w:rPr>
        <w:t>التوفر، ارتفاع الأسعار بشكل خيالي، إلخ). ويتطلب تغيير وسيلة التحويل قدرات لوجيستية وإدارية، وأخذ الخطوات التالية في الاعتبار في مرحلة تصميم المشروع:</w:t>
      </w:r>
    </w:p>
    <w:p w:rsidR="00A724D5" w:rsidRPr="008A2B06" w:rsidRDefault="00A724D5" w:rsidP="00A724D5">
      <w:pPr>
        <w:pStyle w:val="ListParagraph"/>
        <w:numPr>
          <w:ilvl w:val="1"/>
          <w:numId w:val="3"/>
        </w:numPr>
        <w:bidi/>
        <w:spacing w:before="120"/>
        <w:contextualSpacing w:val="0"/>
        <w:rPr>
          <w:rFonts w:cs="Arial"/>
          <w:sz w:val="28"/>
          <w:szCs w:val="28"/>
        </w:rPr>
      </w:pPr>
      <w:r w:rsidRPr="008A2B06">
        <w:rPr>
          <w:rFonts w:cs="Arial"/>
          <w:sz w:val="28"/>
          <w:szCs w:val="28"/>
          <w:rtl/>
        </w:rPr>
        <w:t>تحديد وتيرة اتخاذ القرارات حول تغيير وسيلة التحويل (موسمياً، كل 6 أشهر، سنوياً، إلخ)</w:t>
      </w:r>
    </w:p>
    <w:p w:rsidR="00A724D5" w:rsidRPr="008A2B06" w:rsidRDefault="00A724D5" w:rsidP="00A724D5">
      <w:pPr>
        <w:pStyle w:val="ListParagraph"/>
        <w:numPr>
          <w:ilvl w:val="1"/>
          <w:numId w:val="3"/>
        </w:numPr>
        <w:bidi/>
        <w:spacing w:before="120"/>
        <w:contextualSpacing w:val="0"/>
        <w:rPr>
          <w:rFonts w:cs="Arial"/>
          <w:sz w:val="28"/>
          <w:szCs w:val="28"/>
        </w:rPr>
      </w:pPr>
      <w:r w:rsidRPr="008A2B06">
        <w:rPr>
          <w:rFonts w:cs="Arial"/>
          <w:sz w:val="28"/>
          <w:szCs w:val="28"/>
          <w:rtl/>
        </w:rPr>
        <w:t xml:space="preserve">تحديد الميزانية الدورية لأسعار السلع التي </w:t>
      </w:r>
      <w:r w:rsidR="009524FC" w:rsidRPr="008A2B06">
        <w:rPr>
          <w:rFonts w:cs="Arial"/>
          <w:sz w:val="28"/>
          <w:szCs w:val="28"/>
          <w:rtl/>
        </w:rPr>
        <w:t>يستند إليها تغيير وسيلة التحويل</w:t>
      </w:r>
    </w:p>
    <w:p w:rsidR="009524FC" w:rsidRPr="008A2B06" w:rsidRDefault="009524FC" w:rsidP="009524FC">
      <w:pPr>
        <w:pStyle w:val="ListParagraph"/>
        <w:numPr>
          <w:ilvl w:val="1"/>
          <w:numId w:val="3"/>
        </w:numPr>
        <w:bidi/>
        <w:spacing w:before="120"/>
        <w:contextualSpacing w:val="0"/>
        <w:rPr>
          <w:rFonts w:cs="Arial"/>
          <w:sz w:val="28"/>
          <w:szCs w:val="28"/>
        </w:rPr>
      </w:pPr>
      <w:r w:rsidRPr="008A2B06">
        <w:rPr>
          <w:rFonts w:cs="Arial"/>
          <w:sz w:val="28"/>
          <w:szCs w:val="28"/>
          <w:rtl/>
        </w:rPr>
        <w:t>وضع خطة لرصد السعار بانتظام وتعميم التغييرات على صناع القرار.</w:t>
      </w:r>
    </w:p>
    <w:p w:rsidR="00D137BE" w:rsidRPr="008A2B06" w:rsidRDefault="00D137BE" w:rsidP="00D137BE">
      <w:pPr>
        <w:pStyle w:val="ListParagraph"/>
        <w:numPr>
          <w:ilvl w:val="1"/>
          <w:numId w:val="3"/>
        </w:numPr>
        <w:bidi/>
        <w:spacing w:before="120"/>
        <w:contextualSpacing w:val="0"/>
        <w:rPr>
          <w:rFonts w:cs="Arial"/>
          <w:sz w:val="28"/>
          <w:szCs w:val="28"/>
        </w:rPr>
      </w:pPr>
      <w:r w:rsidRPr="008A2B06">
        <w:rPr>
          <w:rFonts w:cs="Arial"/>
          <w:sz w:val="28"/>
          <w:szCs w:val="28"/>
          <w:rtl/>
        </w:rPr>
        <w:t>بناء القدرات البشرية وتطوير الكفاءات من أجل تسهيل عملية تغيير وسيلة التحويل عند الاقتضاء.</w:t>
      </w:r>
    </w:p>
    <w:p w:rsidR="00D56F94" w:rsidRPr="008A2B06" w:rsidRDefault="005472B3" w:rsidP="005472B3">
      <w:pPr>
        <w:pStyle w:val="ListParagraph"/>
        <w:keepNext/>
        <w:keepLines/>
        <w:numPr>
          <w:ilvl w:val="1"/>
          <w:numId w:val="3"/>
        </w:numPr>
        <w:bidi/>
        <w:spacing w:before="120"/>
        <w:ind w:left="1077" w:hanging="357"/>
        <w:contextualSpacing w:val="0"/>
        <w:rPr>
          <w:rFonts w:cs="Arial"/>
          <w:sz w:val="28"/>
          <w:szCs w:val="28"/>
        </w:rPr>
      </w:pPr>
      <w:r w:rsidRPr="008A2B06">
        <w:rPr>
          <w:rFonts w:cs="Arial"/>
          <w:sz w:val="28"/>
          <w:szCs w:val="28"/>
          <w:rtl/>
        </w:rPr>
        <w:lastRenderedPageBreak/>
        <w:t>إذا كنت تنوي اللجوء غلى المساعدات العينية، يجب أن تتواصل مع قسم الشؤون اللوجيستية واطلاعهم على قرارك. وهذا القسم سيدرك قابلية تنفيذ هذا التغيير وإجراء بعض الترتيبات، كتحضير مخزون لحالات الطوارئ في المستودعات المحلية أو الاتفاق مع الحكومة الوظنية/المحلية والقطاع الخاص على سبل الوصول إلى الموارد من الموجودات الخاصة والعامة.</w:t>
      </w:r>
    </w:p>
    <w:p w:rsidR="005472B3" w:rsidRPr="008A2B06" w:rsidRDefault="005472B3" w:rsidP="005472B3">
      <w:pPr>
        <w:pStyle w:val="ListParagraph"/>
        <w:numPr>
          <w:ilvl w:val="1"/>
          <w:numId w:val="3"/>
        </w:numPr>
        <w:bidi/>
        <w:spacing w:before="120"/>
        <w:contextualSpacing w:val="0"/>
        <w:rPr>
          <w:rFonts w:cs="Arial"/>
          <w:sz w:val="28"/>
          <w:szCs w:val="28"/>
        </w:rPr>
      </w:pPr>
      <w:r w:rsidRPr="008A2B06">
        <w:rPr>
          <w:rFonts w:cs="Arial"/>
          <w:sz w:val="28"/>
          <w:szCs w:val="28"/>
          <w:rtl/>
        </w:rPr>
        <w:t>اطلاع المستفيدين والسلطات المحلية حول اسباب تغيير وسائل التحويل.</w:t>
      </w:r>
    </w:p>
    <w:p w:rsidR="005472B3" w:rsidRPr="008A2B06" w:rsidRDefault="005472B3" w:rsidP="008A2B06">
      <w:pPr>
        <w:pStyle w:val="ListParagraph"/>
        <w:numPr>
          <w:ilvl w:val="1"/>
          <w:numId w:val="3"/>
        </w:numPr>
        <w:bidi/>
        <w:spacing w:before="120"/>
        <w:contextualSpacing w:val="0"/>
        <w:rPr>
          <w:rFonts w:cs="Arial"/>
          <w:sz w:val="28"/>
          <w:szCs w:val="28"/>
        </w:rPr>
      </w:pPr>
      <w:r w:rsidRPr="008A2B06">
        <w:rPr>
          <w:rFonts w:cs="Arial"/>
          <w:sz w:val="28"/>
          <w:szCs w:val="28"/>
          <w:rtl/>
        </w:rPr>
        <w:t xml:space="preserve">اطلاع السلطات المحلية والوكالات المعنية الأخرى على سبب التغيير المحتمل، من أجل تفادي تضارب النهج مع الجهات الفاعلة العامل في المجال نفسه. </w:t>
      </w:r>
    </w:p>
    <w:p w:rsidR="00CE6C2C" w:rsidRPr="008A2B06" w:rsidRDefault="00CE6C2C" w:rsidP="00CE6C2C">
      <w:pPr>
        <w:pStyle w:val="Bullet2"/>
        <w:bidi/>
        <w:rPr>
          <w:sz w:val="28"/>
          <w:szCs w:val="28"/>
        </w:rPr>
      </w:pPr>
      <w:r w:rsidRPr="008A2B06">
        <w:rPr>
          <w:sz w:val="28"/>
          <w:szCs w:val="28"/>
          <w:rtl/>
        </w:rPr>
        <w:t>الاتفاق مع التّجار</w:t>
      </w:r>
    </w:p>
    <w:p w:rsidR="009558F5" w:rsidRPr="008A2B06" w:rsidRDefault="00CE6C2C" w:rsidP="009558F5">
      <w:pPr>
        <w:pStyle w:val="Bullet2"/>
        <w:numPr>
          <w:ilvl w:val="0"/>
          <w:numId w:val="0"/>
        </w:numPr>
        <w:bidi/>
        <w:rPr>
          <w:sz w:val="28"/>
          <w:szCs w:val="28"/>
        </w:rPr>
      </w:pPr>
      <w:r w:rsidRPr="008A2B06">
        <w:rPr>
          <w:sz w:val="28"/>
          <w:szCs w:val="28"/>
          <w:rtl/>
        </w:rPr>
        <w:t xml:space="preserve">يجب </w:t>
      </w:r>
      <w:r w:rsidR="009558F5" w:rsidRPr="008A2B06">
        <w:rPr>
          <w:sz w:val="28"/>
          <w:szCs w:val="28"/>
          <w:rtl/>
        </w:rPr>
        <w:t>الاتفاق مع التجار عندما تكون الأ</w:t>
      </w:r>
      <w:r w:rsidRPr="008A2B06">
        <w:rPr>
          <w:sz w:val="28"/>
          <w:szCs w:val="28"/>
          <w:rtl/>
        </w:rPr>
        <w:t xml:space="preserve">سعار في حالة ارتفاع سريع. وهي بوسيلة قابلة للتنفيذ خاصة في حالة البرامج المبنية على القسائم </w:t>
      </w:r>
      <w:r w:rsidR="009558F5" w:rsidRPr="008A2B06">
        <w:rPr>
          <w:sz w:val="28"/>
          <w:szCs w:val="28"/>
          <w:rtl/>
        </w:rPr>
        <w:t>التي تسمح بتقدير كمية السلع ونوعها وتخفيض عدد التجار المختارين. ويهدف الاتفاق مع التجار إلى الحفاظ على استقرار الأسعار أو عدم تعد</w:t>
      </w:r>
      <w:r w:rsidR="008A2B06">
        <w:rPr>
          <w:rFonts w:hint="cs"/>
          <w:sz w:val="28"/>
          <w:szCs w:val="28"/>
          <w:rtl/>
        </w:rPr>
        <w:t>ّ</w:t>
      </w:r>
      <w:r w:rsidR="009558F5" w:rsidRPr="008A2B06">
        <w:rPr>
          <w:sz w:val="28"/>
          <w:szCs w:val="28"/>
          <w:rtl/>
        </w:rPr>
        <w:t xml:space="preserve">يها مستوى معين في فترة زمنية محددة (شهر، ثلاثة أشهر، إلخ). ويعتمد هذا الخيار على سرعة ارتفاع الأسعار. وقد </w:t>
      </w:r>
      <w:r w:rsidR="008A2B06">
        <w:rPr>
          <w:sz w:val="28"/>
          <w:szCs w:val="28"/>
          <w:rtl/>
        </w:rPr>
        <w:t xml:space="preserve">تتضمن </w:t>
      </w:r>
      <w:r w:rsidR="009558F5" w:rsidRPr="008A2B06">
        <w:rPr>
          <w:sz w:val="28"/>
          <w:szCs w:val="28"/>
          <w:rtl/>
        </w:rPr>
        <w:t xml:space="preserve">الاتفاقت دفعات مسبقة للتجار </w:t>
      </w:r>
      <w:r w:rsidR="008A2B06">
        <w:rPr>
          <w:sz w:val="28"/>
          <w:szCs w:val="28"/>
          <w:rtl/>
        </w:rPr>
        <w:t>من أجل تخزين السلع عندما تكون ا</w:t>
      </w:r>
      <w:r w:rsidR="008A2B06">
        <w:rPr>
          <w:rFonts w:hint="cs"/>
          <w:sz w:val="28"/>
          <w:szCs w:val="28"/>
          <w:rtl/>
        </w:rPr>
        <w:t>لأ</w:t>
      </w:r>
      <w:r w:rsidR="009558F5" w:rsidRPr="008A2B06">
        <w:rPr>
          <w:sz w:val="28"/>
          <w:szCs w:val="28"/>
          <w:rtl/>
        </w:rPr>
        <w:t xml:space="preserve">سعار منخفضة جداً. ويمكن </w:t>
      </w:r>
      <w:r w:rsidR="008A2B06">
        <w:rPr>
          <w:rFonts w:hint="cs"/>
          <w:sz w:val="28"/>
          <w:szCs w:val="28"/>
          <w:rtl/>
        </w:rPr>
        <w:t>إ</w:t>
      </w:r>
      <w:r w:rsidR="009558F5" w:rsidRPr="008A2B06">
        <w:rPr>
          <w:sz w:val="28"/>
          <w:szCs w:val="28"/>
          <w:rtl/>
        </w:rPr>
        <w:t>برامها في أولى مراحل المشروع أو عند ارتفاع الأسعار.</w:t>
      </w:r>
    </w:p>
    <w:p w:rsidR="009558F5" w:rsidRPr="008A2B06" w:rsidRDefault="009558F5" w:rsidP="009558F5">
      <w:pPr>
        <w:pStyle w:val="Bullet2"/>
        <w:bidi/>
        <w:rPr>
          <w:sz w:val="28"/>
          <w:szCs w:val="28"/>
        </w:rPr>
      </w:pPr>
      <w:r w:rsidRPr="008A2B06">
        <w:rPr>
          <w:sz w:val="28"/>
          <w:szCs w:val="28"/>
          <w:rtl/>
        </w:rPr>
        <w:t>دعم الأسواق، والخدمات، والبنية التحتية</w:t>
      </w:r>
    </w:p>
    <w:p w:rsidR="009558F5" w:rsidRPr="008A2B06" w:rsidRDefault="007A3337" w:rsidP="00111C9D">
      <w:pPr>
        <w:pStyle w:val="Bullet2"/>
        <w:numPr>
          <w:ilvl w:val="0"/>
          <w:numId w:val="0"/>
        </w:numPr>
        <w:bidi/>
        <w:rPr>
          <w:sz w:val="28"/>
          <w:szCs w:val="28"/>
        </w:rPr>
      </w:pPr>
      <w:r w:rsidRPr="008A2B06">
        <w:rPr>
          <w:sz w:val="28"/>
          <w:szCs w:val="28"/>
          <w:rtl/>
        </w:rPr>
        <w:t xml:space="preserve">عند انحصار ارتفاع الأسعار غير المتوقع (غير المدرج في خطة الطوارئ) في منطقة معينة (في المنطقة التي تخضع للبرنامج)، من المرجح أن تكون </w:t>
      </w:r>
      <w:r w:rsidR="008A2B06">
        <w:rPr>
          <w:rFonts w:hint="cs"/>
          <w:sz w:val="28"/>
          <w:szCs w:val="28"/>
          <w:rtl/>
        </w:rPr>
        <w:t>أ</w:t>
      </w:r>
      <w:r w:rsidRPr="008A2B06">
        <w:rPr>
          <w:sz w:val="28"/>
          <w:szCs w:val="28"/>
          <w:rtl/>
        </w:rPr>
        <w:t xml:space="preserve">سباب هذا الارتفاع مرتبطة بالبرنامج. في هذه الحالة، من المهم النظر في طبيعة الارتفاع وأسبابه. </w:t>
      </w:r>
      <w:r w:rsidR="00111C9D" w:rsidRPr="008A2B06">
        <w:rPr>
          <w:sz w:val="28"/>
          <w:szCs w:val="28"/>
          <w:rtl/>
        </w:rPr>
        <w:t xml:space="preserve">وقد تشمل </w:t>
      </w:r>
      <w:r w:rsidR="008A2B06">
        <w:rPr>
          <w:rFonts w:hint="cs"/>
          <w:sz w:val="28"/>
          <w:szCs w:val="28"/>
          <w:rtl/>
        </w:rPr>
        <w:t xml:space="preserve">الأسباب </w:t>
      </w:r>
      <w:r w:rsidR="00111C9D" w:rsidRPr="008A2B06">
        <w:rPr>
          <w:sz w:val="28"/>
          <w:szCs w:val="28"/>
          <w:rtl/>
        </w:rPr>
        <w:t xml:space="preserve">مشاكل في وصول المستفيدين إلى الأسواق، والنقص في </w:t>
      </w:r>
      <w:r w:rsidR="008A2B06">
        <w:rPr>
          <w:sz w:val="28"/>
          <w:szCs w:val="28"/>
          <w:rtl/>
        </w:rPr>
        <w:t>السيولة من التجار</w:t>
      </w:r>
      <w:r w:rsidR="00111C9D" w:rsidRPr="008A2B06">
        <w:rPr>
          <w:sz w:val="28"/>
          <w:szCs w:val="28"/>
          <w:rtl/>
        </w:rPr>
        <w:t xml:space="preserve"> وفي القدرة على التخزين، إلخ. ومن المهم تحديد امكانية إدارة هذه المشاكل عبر توفير الدعم الكافي للأسواق، و/أو الخدمات والبنى التحتية ذات الصلة. وقد </w:t>
      </w:r>
      <w:r w:rsidR="008A2B06">
        <w:rPr>
          <w:sz w:val="28"/>
          <w:szCs w:val="28"/>
          <w:rtl/>
        </w:rPr>
        <w:t>يتطلب هذا إعادة تقييم سريع</w:t>
      </w:r>
      <w:r w:rsidR="00111C9D" w:rsidRPr="008A2B06">
        <w:rPr>
          <w:sz w:val="28"/>
          <w:szCs w:val="28"/>
          <w:rtl/>
        </w:rPr>
        <w:t xml:space="preserve"> للسوق </w:t>
      </w:r>
      <w:r w:rsidR="00CC6C04" w:rsidRPr="008A2B06">
        <w:rPr>
          <w:sz w:val="28"/>
          <w:szCs w:val="28"/>
          <w:rtl/>
        </w:rPr>
        <w:t xml:space="preserve">واللجوء إلى دعم من الخبراء المعنيين. </w:t>
      </w:r>
    </w:p>
    <w:p w:rsidR="00F119A3" w:rsidRPr="008A2B06" w:rsidRDefault="00607E68" w:rsidP="007A3337">
      <w:pPr>
        <w:bidi/>
        <w:rPr>
          <w:rFonts w:cs="Arial"/>
          <w:sz w:val="28"/>
          <w:szCs w:val="28"/>
        </w:rPr>
      </w:pPr>
    </w:p>
    <w:sectPr w:rsidR="00F119A3" w:rsidRPr="008A2B06" w:rsidSect="00497F9A">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E68" w:rsidRDefault="00607E68" w:rsidP="00E7719C">
      <w:pPr>
        <w:spacing w:after="0"/>
      </w:pPr>
      <w:r>
        <w:separator/>
      </w:r>
    </w:p>
  </w:endnote>
  <w:endnote w:type="continuationSeparator" w:id="1">
    <w:p w:rsidR="00607E68" w:rsidRDefault="00607E68" w:rsidP="00E771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9A" w:rsidRPr="00B45C74" w:rsidRDefault="00B31EE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97F9A"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A2B06">
      <w:rPr>
        <w:b/>
        <w:noProof/>
        <w:color w:val="808080" w:themeColor="background1" w:themeShade="80"/>
        <w:sz w:val="18"/>
        <w:szCs w:val="18"/>
      </w:rPr>
      <w:t>2</w:t>
    </w:r>
    <w:r w:rsidRPr="00B45C74">
      <w:rPr>
        <w:b/>
        <w:color w:val="808080" w:themeColor="background1" w:themeShade="80"/>
        <w:sz w:val="18"/>
        <w:szCs w:val="18"/>
      </w:rPr>
      <w:fldChar w:fldCharType="end"/>
    </w:r>
  </w:p>
  <w:p w:rsidR="00497F9A" w:rsidRPr="003A3500" w:rsidRDefault="00497F9A"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w:t>
    </w:r>
    <w:r w:rsidR="003824D3">
      <w:t>3</w:t>
    </w:r>
    <w:r>
      <w:t xml:space="preserve">. </w:t>
    </w:r>
    <w:fldSimple w:instr=" STYLEREF  H1 \t  \* MERGEFORMAT ">
      <w:r w:rsidR="008A2B06" w:rsidRPr="008A2B06">
        <w:rPr>
          <w:bCs/>
          <w:noProof/>
          <w:rtl/>
        </w:rPr>
        <w:t>الأداة: الاستجابة لتغيرات</w:t>
      </w:r>
      <w:r w:rsidR="008A2B06">
        <w:rPr>
          <w:i/>
          <w:noProof/>
          <w:rtl/>
        </w:rPr>
        <w:t xml:space="preserve"> الأسعار</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E68" w:rsidRDefault="00607E68" w:rsidP="00E7719C">
      <w:pPr>
        <w:spacing w:after="0"/>
      </w:pPr>
      <w:r>
        <w:separator/>
      </w:r>
    </w:p>
  </w:footnote>
  <w:footnote w:type="continuationSeparator" w:id="1">
    <w:p w:rsidR="00607E68" w:rsidRDefault="00607E68" w:rsidP="00E771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9A" w:rsidRPr="00074036" w:rsidRDefault="00497F9A"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61D60"/>
    <w:multiLevelType w:val="hybridMultilevel"/>
    <w:tmpl w:val="10DC0C72"/>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D528C"/>
    <w:multiLevelType w:val="hybridMultilevel"/>
    <w:tmpl w:val="540834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4A1A08"/>
    <w:multiLevelType w:val="hybridMultilevel"/>
    <w:tmpl w:val="7506E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2"/>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7E60D3"/>
    <w:rsid w:val="00111C9D"/>
    <w:rsid w:val="001629D5"/>
    <w:rsid w:val="001D0926"/>
    <w:rsid w:val="001F74C3"/>
    <w:rsid w:val="00214C4F"/>
    <w:rsid w:val="00266D3E"/>
    <w:rsid w:val="002B1581"/>
    <w:rsid w:val="002B20F3"/>
    <w:rsid w:val="00314C60"/>
    <w:rsid w:val="003824D3"/>
    <w:rsid w:val="00433A95"/>
    <w:rsid w:val="00486533"/>
    <w:rsid w:val="00491C9D"/>
    <w:rsid w:val="00497F9A"/>
    <w:rsid w:val="005472B3"/>
    <w:rsid w:val="005A345D"/>
    <w:rsid w:val="00607E68"/>
    <w:rsid w:val="006F075D"/>
    <w:rsid w:val="007A3337"/>
    <w:rsid w:val="007E60D3"/>
    <w:rsid w:val="0085115A"/>
    <w:rsid w:val="008A19C7"/>
    <w:rsid w:val="008A2B06"/>
    <w:rsid w:val="00920063"/>
    <w:rsid w:val="009524FC"/>
    <w:rsid w:val="009558F5"/>
    <w:rsid w:val="00A724D5"/>
    <w:rsid w:val="00B31EE0"/>
    <w:rsid w:val="00CC6C04"/>
    <w:rsid w:val="00CE6C2C"/>
    <w:rsid w:val="00CE70C2"/>
    <w:rsid w:val="00D137BE"/>
    <w:rsid w:val="00D56F94"/>
    <w:rsid w:val="00DD57E2"/>
    <w:rsid w:val="00E137B5"/>
    <w:rsid w:val="00E625FC"/>
    <w:rsid w:val="00E7719C"/>
    <w:rsid w:val="00F162AF"/>
    <w:rsid w:val="00F50B62"/>
    <w:rsid w:val="00F55060"/>
    <w:rsid w:val="00F6611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9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91C9D"/>
  </w:style>
  <w:style w:type="paragraph" w:styleId="Heading2">
    <w:name w:val="heading 2"/>
    <w:basedOn w:val="Normal"/>
    <w:next w:val="Normal"/>
    <w:link w:val="Heading2Char"/>
    <w:uiPriority w:val="9"/>
    <w:unhideWhenUsed/>
    <w:qFormat/>
    <w:rsid w:val="00491C9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91C9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C9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91C9D"/>
    <w:rPr>
      <w:rFonts w:ascii="Arial" w:hAnsi="Arial"/>
      <w:sz w:val="20"/>
      <w:szCs w:val="22"/>
    </w:rPr>
  </w:style>
  <w:style w:type="paragraph" w:styleId="Header">
    <w:name w:val="header"/>
    <w:basedOn w:val="Normal"/>
    <w:link w:val="HeaderChar"/>
    <w:uiPriority w:val="99"/>
    <w:unhideWhenUsed/>
    <w:rsid w:val="00491C9D"/>
    <w:pPr>
      <w:spacing w:after="0" w:line="288" w:lineRule="auto"/>
      <w:jc w:val="left"/>
    </w:pPr>
    <w:rPr>
      <w:sz w:val="16"/>
    </w:rPr>
  </w:style>
  <w:style w:type="character" w:customStyle="1" w:styleId="HeaderChar">
    <w:name w:val="Header Char"/>
    <w:basedOn w:val="DefaultParagraphFont"/>
    <w:link w:val="Header"/>
    <w:uiPriority w:val="99"/>
    <w:rsid w:val="00491C9D"/>
    <w:rPr>
      <w:rFonts w:ascii="Arial" w:eastAsiaTheme="minorEastAsia" w:hAnsi="Arial" w:cs="Times New Roman"/>
      <w:sz w:val="16"/>
      <w:szCs w:val="20"/>
    </w:rPr>
  </w:style>
  <w:style w:type="paragraph" w:styleId="Footer">
    <w:name w:val="footer"/>
    <w:basedOn w:val="Normal"/>
    <w:link w:val="FooterChar"/>
    <w:uiPriority w:val="99"/>
    <w:unhideWhenUsed/>
    <w:rsid w:val="00491C9D"/>
    <w:pPr>
      <w:spacing w:after="0"/>
      <w:jc w:val="left"/>
    </w:pPr>
    <w:rPr>
      <w:sz w:val="16"/>
      <w:szCs w:val="18"/>
    </w:rPr>
  </w:style>
  <w:style w:type="character" w:customStyle="1" w:styleId="FooterChar">
    <w:name w:val="Footer Char"/>
    <w:basedOn w:val="DefaultParagraphFont"/>
    <w:link w:val="Footer"/>
    <w:uiPriority w:val="99"/>
    <w:rsid w:val="00491C9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491C9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491C9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491C9D"/>
    <w:rPr>
      <w:rFonts w:ascii="Arial" w:eastAsiaTheme="minorEastAsia" w:hAnsi="Arial" w:cs="Times New Roman"/>
      <w:b/>
      <w:sz w:val="22"/>
    </w:rPr>
  </w:style>
  <w:style w:type="table" w:styleId="TableGrid">
    <w:name w:val="Table Grid"/>
    <w:basedOn w:val="TableNormal"/>
    <w:uiPriority w:val="59"/>
    <w:rsid w:val="00491C9D"/>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1C9D"/>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491C9D"/>
    <w:rPr>
      <w:sz w:val="18"/>
      <w:szCs w:val="18"/>
    </w:rPr>
  </w:style>
  <w:style w:type="paragraph" w:styleId="CommentText">
    <w:name w:val="annotation text"/>
    <w:basedOn w:val="Normal"/>
    <w:link w:val="CommentTextChar"/>
    <w:uiPriority w:val="99"/>
    <w:semiHidden/>
    <w:unhideWhenUsed/>
    <w:rsid w:val="00497F9A"/>
  </w:style>
  <w:style w:type="character" w:customStyle="1" w:styleId="CommentTextChar">
    <w:name w:val="Comment Text Char"/>
    <w:basedOn w:val="DefaultParagraphFont"/>
    <w:link w:val="CommentText"/>
    <w:uiPriority w:val="99"/>
    <w:semiHidden/>
    <w:rsid w:val="00497F9A"/>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491C9D"/>
    <w:rPr>
      <w:b/>
      <w:bCs/>
    </w:rPr>
  </w:style>
  <w:style w:type="character" w:customStyle="1" w:styleId="CommentSubjectChar">
    <w:name w:val="Comment Subject Char"/>
    <w:basedOn w:val="DefaultParagraphFont"/>
    <w:link w:val="CommentSubject"/>
    <w:uiPriority w:val="99"/>
    <w:semiHidden/>
    <w:rsid w:val="00491C9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491C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C9D"/>
    <w:rPr>
      <w:rFonts w:ascii="Lucida Grande" w:eastAsiaTheme="minorEastAsia" w:hAnsi="Lucida Grande" w:cs="Lucida Grande"/>
      <w:sz w:val="18"/>
      <w:szCs w:val="18"/>
    </w:rPr>
  </w:style>
  <w:style w:type="character" w:styleId="PageNumber">
    <w:name w:val="page number"/>
    <w:basedOn w:val="DefaultParagraphFont"/>
    <w:uiPriority w:val="99"/>
    <w:unhideWhenUsed/>
    <w:rsid w:val="00491C9D"/>
    <w:rPr>
      <w:b/>
    </w:rPr>
  </w:style>
  <w:style w:type="character" w:styleId="Hyperlink">
    <w:name w:val="Hyperlink"/>
    <w:basedOn w:val="DefaultParagraphFont"/>
    <w:uiPriority w:val="99"/>
    <w:unhideWhenUsed/>
    <w:rsid w:val="00491C9D"/>
    <w:rPr>
      <w:color w:val="0000FF" w:themeColor="hyperlink"/>
      <w:u w:val="single"/>
    </w:rPr>
  </w:style>
  <w:style w:type="character" w:styleId="FollowedHyperlink">
    <w:name w:val="FollowedHyperlink"/>
    <w:basedOn w:val="DefaultParagraphFont"/>
    <w:uiPriority w:val="99"/>
    <w:semiHidden/>
    <w:unhideWhenUsed/>
    <w:rsid w:val="00491C9D"/>
    <w:rPr>
      <w:color w:val="800080" w:themeColor="followedHyperlink"/>
      <w:u w:val="single"/>
    </w:rPr>
  </w:style>
  <w:style w:type="paragraph" w:styleId="FootnoteText">
    <w:name w:val="footnote text"/>
    <w:basedOn w:val="Normal"/>
    <w:link w:val="FootnoteTextChar"/>
    <w:uiPriority w:val="99"/>
    <w:unhideWhenUsed/>
    <w:rsid w:val="00491C9D"/>
    <w:pPr>
      <w:spacing w:after="0"/>
    </w:pPr>
    <w:rPr>
      <w:sz w:val="16"/>
      <w:szCs w:val="22"/>
    </w:rPr>
  </w:style>
  <w:style w:type="character" w:customStyle="1" w:styleId="FootnoteTextChar">
    <w:name w:val="Footnote Text Char"/>
    <w:basedOn w:val="DefaultParagraphFont"/>
    <w:link w:val="FootnoteText"/>
    <w:uiPriority w:val="99"/>
    <w:rsid w:val="00491C9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491C9D"/>
    <w:rPr>
      <w:vertAlign w:val="superscript"/>
    </w:rPr>
  </w:style>
  <w:style w:type="paragraph" w:styleId="Revision">
    <w:name w:val="Revision"/>
    <w:hidden/>
    <w:uiPriority w:val="99"/>
    <w:semiHidden/>
    <w:rsid w:val="00491C9D"/>
    <w:rPr>
      <w:rFonts w:ascii="Arial" w:eastAsiaTheme="minorEastAsia" w:hAnsi="Arial" w:cs="Arial"/>
      <w:sz w:val="21"/>
      <w:szCs w:val="21"/>
    </w:rPr>
  </w:style>
  <w:style w:type="paragraph" w:customStyle="1" w:styleId="BasicParagraph">
    <w:name w:val="[Basic Paragraph]"/>
    <w:basedOn w:val="Normal"/>
    <w:uiPriority w:val="99"/>
    <w:rsid w:val="00491C9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91C9D"/>
    <w:pPr>
      <w:spacing w:before="360" w:after="240"/>
      <w:jc w:val="left"/>
      <w:outlineLvl w:val="0"/>
    </w:pPr>
    <w:rPr>
      <w:b/>
      <w:sz w:val="40"/>
      <w:szCs w:val="52"/>
    </w:rPr>
  </w:style>
  <w:style w:type="paragraph" w:customStyle="1" w:styleId="Bullet1">
    <w:name w:val="Bullet 1"/>
    <w:basedOn w:val="Normal"/>
    <w:rsid w:val="00491C9D"/>
    <w:pPr>
      <w:numPr>
        <w:numId w:val="7"/>
      </w:numPr>
      <w:spacing w:before="60"/>
    </w:pPr>
    <w:rPr>
      <w:rFonts w:eastAsia="Times New Roman"/>
      <w:color w:val="000000"/>
    </w:rPr>
  </w:style>
  <w:style w:type="paragraph" w:customStyle="1" w:styleId="RefItem1">
    <w:name w:val="Ref Item 1"/>
    <w:basedOn w:val="Normal"/>
    <w:rsid w:val="00491C9D"/>
    <w:pPr>
      <w:jc w:val="left"/>
    </w:pPr>
    <w:rPr>
      <w:color w:val="000000"/>
      <w:szCs w:val="24"/>
      <w:lang w:eastAsia="it-IT"/>
    </w:rPr>
  </w:style>
  <w:style w:type="paragraph" w:customStyle="1" w:styleId="RefTitre">
    <w:name w:val="Ref Titre"/>
    <w:basedOn w:val="Normal"/>
    <w:rsid w:val="00491C9D"/>
    <w:pPr>
      <w:jc w:val="left"/>
    </w:pPr>
    <w:rPr>
      <w:rFonts w:eastAsia="Times New Roman"/>
      <w:b/>
      <w:bCs/>
      <w:sz w:val="26"/>
      <w:szCs w:val="26"/>
    </w:rPr>
  </w:style>
  <w:style w:type="paragraph" w:customStyle="1" w:styleId="Header1">
    <w:name w:val="Header 1"/>
    <w:basedOn w:val="Header"/>
    <w:rsid w:val="00491C9D"/>
    <w:rPr>
      <w:b/>
      <w:sz w:val="24"/>
      <w:szCs w:val="24"/>
    </w:rPr>
  </w:style>
  <w:style w:type="character" w:customStyle="1" w:styleId="Pantone485">
    <w:name w:val="Pantone 485"/>
    <w:basedOn w:val="DefaultParagraphFont"/>
    <w:uiPriority w:val="1"/>
    <w:qFormat/>
    <w:rsid w:val="00491C9D"/>
    <w:rPr>
      <w:rFonts w:cs="Caecilia-Light"/>
      <w:color w:val="DC281E"/>
      <w:szCs w:val="16"/>
    </w:rPr>
  </w:style>
  <w:style w:type="character" w:customStyle="1" w:styleId="H1Char">
    <w:name w:val="H1 Char"/>
    <w:basedOn w:val="DefaultParagraphFont"/>
    <w:link w:val="H1"/>
    <w:rsid w:val="00491C9D"/>
    <w:rPr>
      <w:rFonts w:ascii="Arial" w:eastAsiaTheme="minorEastAsia" w:hAnsi="Arial" w:cs="Times New Roman"/>
      <w:b/>
      <w:sz w:val="40"/>
      <w:szCs w:val="52"/>
    </w:rPr>
  </w:style>
  <w:style w:type="table" w:customStyle="1" w:styleId="TableGray">
    <w:name w:val="Table Gray"/>
    <w:basedOn w:val="TableNormal"/>
    <w:uiPriority w:val="99"/>
    <w:rsid w:val="00491C9D"/>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91C9D"/>
    <w:pPr>
      <w:numPr>
        <w:numId w:val="8"/>
      </w:numPr>
      <w:spacing w:before="120" w:after="120"/>
      <w:contextualSpacing w:val="0"/>
    </w:pPr>
    <w:rPr>
      <w:rFonts w:eastAsia="Cambria" w:cs="Arial"/>
    </w:rPr>
  </w:style>
  <w:style w:type="paragraph" w:customStyle="1" w:styleId="ListNumber1">
    <w:name w:val="List Number 1"/>
    <w:basedOn w:val="Normal"/>
    <w:rsid w:val="00491C9D"/>
    <w:pPr>
      <w:numPr>
        <w:ilvl w:val="1"/>
        <w:numId w:val="5"/>
      </w:numPr>
      <w:contextualSpacing/>
    </w:pPr>
    <w:rPr>
      <w:rFonts w:eastAsiaTheme="minorHAnsi" w:cstheme="minorHAnsi"/>
      <w:szCs w:val="22"/>
    </w:rPr>
  </w:style>
  <w:style w:type="paragraph" w:customStyle="1" w:styleId="NormalNo">
    <w:name w:val="Normal + No"/>
    <w:basedOn w:val="Normal"/>
    <w:qFormat/>
    <w:rsid w:val="00491C9D"/>
    <w:pPr>
      <w:numPr>
        <w:numId w:val="6"/>
      </w:numPr>
    </w:pPr>
    <w:rPr>
      <w:rFonts w:eastAsia="MS Mincho"/>
      <w:b/>
      <w:sz w:val="22"/>
    </w:rPr>
  </w:style>
  <w:style w:type="paragraph" w:customStyle="1" w:styleId="Bullet3">
    <w:name w:val="Bullet 3"/>
    <w:basedOn w:val="ListParagraph"/>
    <w:qFormat/>
    <w:rsid w:val="00491C9D"/>
    <w:pPr>
      <w:numPr>
        <w:numId w:val="9"/>
      </w:numPr>
      <w:spacing w:before="120" w:after="120"/>
      <w:ind w:right="425"/>
    </w:pPr>
    <w:rPr>
      <w:rFonts w:cs="Arial"/>
      <w:i/>
      <w:iCs/>
    </w:rPr>
  </w:style>
  <w:style w:type="paragraph" w:customStyle="1" w:styleId="Indent">
    <w:name w:val="Indent"/>
    <w:basedOn w:val="Normal"/>
    <w:qFormat/>
    <w:rsid w:val="00491C9D"/>
    <w:pPr>
      <w:ind w:left="567"/>
    </w:pPr>
    <w:rPr>
      <w:rFonts w:cs="Arial"/>
      <w:b/>
    </w:rPr>
  </w:style>
  <w:style w:type="paragraph" w:customStyle="1" w:styleId="TitreTableau">
    <w:name w:val="Titre Tableau"/>
    <w:basedOn w:val="Normal"/>
    <w:qFormat/>
    <w:rsid w:val="00491C9D"/>
    <w:pPr>
      <w:spacing w:before="120"/>
      <w:jc w:val="center"/>
    </w:pPr>
    <w:rPr>
      <w:rFonts w:cs="Arial"/>
      <w:b/>
      <w:bCs/>
      <w:color w:val="FFFFFF" w:themeColor="background1"/>
      <w:lang w:val="en-CA"/>
    </w:rPr>
  </w:style>
  <w:style w:type="paragraph" w:customStyle="1" w:styleId="BulletTableau">
    <w:name w:val="Bullet Tableau"/>
    <w:basedOn w:val="Bullet2"/>
    <w:qFormat/>
    <w:rsid w:val="00491C9D"/>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9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91C9D"/>
  </w:style>
  <w:style w:type="paragraph" w:styleId="Heading2">
    <w:name w:val="heading 2"/>
    <w:basedOn w:val="Normal"/>
    <w:next w:val="Normal"/>
    <w:link w:val="Heading2Char"/>
    <w:uiPriority w:val="9"/>
    <w:unhideWhenUsed/>
    <w:qFormat/>
    <w:rsid w:val="00491C9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91C9D"/>
    <w:pPr>
      <w:keepNext/>
      <w:spacing w:before="240"/>
      <w:jc w:val="left"/>
      <w:outlineLvl w:val="2"/>
    </w:pPr>
    <w:rPr>
      <w:b/>
      <w:sz w:val="22"/>
      <w:szCs w:val="24"/>
    </w:rPr>
  </w:style>
  <w:style w:type="character" w:default="1" w:styleId="DefaultParagraphFont">
    <w:name w:val="Default Paragraph Font"/>
    <w:uiPriority w:val="1"/>
    <w:semiHidden/>
    <w:unhideWhenUsed/>
    <w:rsid w:val="00491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C9D"/>
  </w:style>
  <w:style w:type="paragraph" w:styleId="ListParagraph">
    <w:name w:val="List Paragraph"/>
    <w:basedOn w:val="Normal"/>
    <w:link w:val="ListParagraphChar"/>
    <w:uiPriority w:val="34"/>
    <w:qFormat/>
    <w:rsid w:val="00491C9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91C9D"/>
    <w:rPr>
      <w:rFonts w:ascii="Arial" w:hAnsi="Arial"/>
      <w:sz w:val="20"/>
      <w:szCs w:val="22"/>
    </w:rPr>
  </w:style>
  <w:style w:type="paragraph" w:styleId="Header">
    <w:name w:val="header"/>
    <w:basedOn w:val="Normal"/>
    <w:link w:val="HeaderChar"/>
    <w:uiPriority w:val="99"/>
    <w:unhideWhenUsed/>
    <w:rsid w:val="00491C9D"/>
    <w:pPr>
      <w:spacing w:after="0" w:line="288" w:lineRule="auto"/>
      <w:jc w:val="left"/>
    </w:pPr>
    <w:rPr>
      <w:sz w:val="16"/>
    </w:rPr>
  </w:style>
  <w:style w:type="character" w:customStyle="1" w:styleId="HeaderChar">
    <w:name w:val="Header Char"/>
    <w:basedOn w:val="DefaultParagraphFont"/>
    <w:link w:val="Header"/>
    <w:uiPriority w:val="99"/>
    <w:rsid w:val="00491C9D"/>
    <w:rPr>
      <w:rFonts w:ascii="Arial" w:eastAsiaTheme="minorEastAsia" w:hAnsi="Arial" w:cs="Times New Roman"/>
      <w:sz w:val="16"/>
      <w:szCs w:val="20"/>
    </w:rPr>
  </w:style>
  <w:style w:type="paragraph" w:styleId="Footer">
    <w:name w:val="footer"/>
    <w:basedOn w:val="Normal"/>
    <w:link w:val="FooterChar"/>
    <w:uiPriority w:val="99"/>
    <w:unhideWhenUsed/>
    <w:rsid w:val="00491C9D"/>
    <w:pPr>
      <w:spacing w:after="0"/>
      <w:jc w:val="left"/>
    </w:pPr>
    <w:rPr>
      <w:sz w:val="16"/>
      <w:szCs w:val="18"/>
    </w:rPr>
  </w:style>
  <w:style w:type="character" w:customStyle="1" w:styleId="FooterChar">
    <w:name w:val="Footer Char"/>
    <w:basedOn w:val="DefaultParagraphFont"/>
    <w:link w:val="Footer"/>
    <w:uiPriority w:val="99"/>
    <w:rsid w:val="00491C9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491C9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491C9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491C9D"/>
    <w:rPr>
      <w:rFonts w:ascii="Arial" w:eastAsiaTheme="minorEastAsia" w:hAnsi="Arial" w:cs="Times New Roman"/>
      <w:b/>
      <w:sz w:val="22"/>
    </w:rPr>
  </w:style>
  <w:style w:type="table" w:styleId="TableGrid">
    <w:name w:val="Table Grid"/>
    <w:basedOn w:val="TableNormal"/>
    <w:uiPriority w:val="59"/>
    <w:rsid w:val="00491C9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9D"/>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491C9D"/>
    <w:rPr>
      <w:sz w:val="18"/>
      <w:szCs w:val="18"/>
    </w:rPr>
  </w:style>
  <w:style w:type="paragraph" w:styleId="CommentText">
    <w:name w:val="annotation text"/>
    <w:basedOn w:val="Normal"/>
    <w:link w:val="CommentTextChar"/>
    <w:uiPriority w:val="99"/>
    <w:semiHidden/>
    <w:unhideWhenUsed/>
    <w:rsid w:val="00497F9A"/>
  </w:style>
  <w:style w:type="character" w:customStyle="1" w:styleId="CommentTextChar">
    <w:name w:val="Comment Text Char"/>
    <w:basedOn w:val="DefaultParagraphFont"/>
    <w:link w:val="CommentText"/>
    <w:uiPriority w:val="99"/>
    <w:semiHidden/>
    <w:rsid w:val="00497F9A"/>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491C9D"/>
    <w:rPr>
      <w:b/>
      <w:bCs/>
    </w:rPr>
  </w:style>
  <w:style w:type="character" w:customStyle="1" w:styleId="CommentSubjectChar">
    <w:name w:val="Comment Subject Char"/>
    <w:basedOn w:val="DefaultParagraphFont"/>
    <w:link w:val="CommentSubject"/>
    <w:uiPriority w:val="99"/>
    <w:semiHidden/>
    <w:rsid w:val="00491C9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491C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C9D"/>
    <w:rPr>
      <w:rFonts w:ascii="Lucida Grande" w:eastAsiaTheme="minorEastAsia" w:hAnsi="Lucida Grande" w:cs="Lucida Grande"/>
      <w:sz w:val="18"/>
      <w:szCs w:val="18"/>
    </w:rPr>
  </w:style>
  <w:style w:type="character" w:styleId="PageNumber">
    <w:name w:val="page number"/>
    <w:basedOn w:val="DefaultParagraphFont"/>
    <w:uiPriority w:val="99"/>
    <w:unhideWhenUsed/>
    <w:rsid w:val="00491C9D"/>
    <w:rPr>
      <w:b/>
    </w:rPr>
  </w:style>
  <w:style w:type="character" w:styleId="Hyperlink">
    <w:name w:val="Hyperlink"/>
    <w:basedOn w:val="DefaultParagraphFont"/>
    <w:uiPriority w:val="99"/>
    <w:unhideWhenUsed/>
    <w:rsid w:val="00491C9D"/>
    <w:rPr>
      <w:color w:val="0000FF" w:themeColor="hyperlink"/>
      <w:u w:val="single"/>
    </w:rPr>
  </w:style>
  <w:style w:type="character" w:styleId="FollowedHyperlink">
    <w:name w:val="FollowedHyperlink"/>
    <w:basedOn w:val="DefaultParagraphFont"/>
    <w:uiPriority w:val="99"/>
    <w:semiHidden/>
    <w:unhideWhenUsed/>
    <w:rsid w:val="00491C9D"/>
    <w:rPr>
      <w:color w:val="800080" w:themeColor="followedHyperlink"/>
      <w:u w:val="single"/>
    </w:rPr>
  </w:style>
  <w:style w:type="paragraph" w:styleId="FootnoteText">
    <w:name w:val="footnote text"/>
    <w:basedOn w:val="Normal"/>
    <w:link w:val="FootnoteTextChar"/>
    <w:uiPriority w:val="99"/>
    <w:unhideWhenUsed/>
    <w:rsid w:val="00491C9D"/>
    <w:pPr>
      <w:spacing w:after="0"/>
    </w:pPr>
    <w:rPr>
      <w:sz w:val="16"/>
      <w:szCs w:val="22"/>
    </w:rPr>
  </w:style>
  <w:style w:type="character" w:customStyle="1" w:styleId="FootnoteTextChar">
    <w:name w:val="Footnote Text Char"/>
    <w:basedOn w:val="DefaultParagraphFont"/>
    <w:link w:val="FootnoteText"/>
    <w:uiPriority w:val="99"/>
    <w:rsid w:val="00491C9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491C9D"/>
    <w:rPr>
      <w:vertAlign w:val="superscript"/>
    </w:rPr>
  </w:style>
  <w:style w:type="paragraph" w:styleId="Revision">
    <w:name w:val="Revision"/>
    <w:hidden/>
    <w:uiPriority w:val="99"/>
    <w:semiHidden/>
    <w:rsid w:val="00491C9D"/>
    <w:rPr>
      <w:rFonts w:ascii="Arial" w:eastAsiaTheme="minorEastAsia" w:hAnsi="Arial" w:cs="Arial"/>
      <w:sz w:val="21"/>
      <w:szCs w:val="21"/>
    </w:rPr>
  </w:style>
  <w:style w:type="paragraph" w:customStyle="1" w:styleId="BasicParagraph">
    <w:name w:val="[Basic Paragraph]"/>
    <w:basedOn w:val="Normal"/>
    <w:uiPriority w:val="99"/>
    <w:rsid w:val="00491C9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91C9D"/>
    <w:pPr>
      <w:spacing w:before="360" w:after="240"/>
      <w:jc w:val="left"/>
      <w:outlineLvl w:val="0"/>
    </w:pPr>
    <w:rPr>
      <w:b/>
      <w:sz w:val="40"/>
      <w:szCs w:val="52"/>
    </w:rPr>
  </w:style>
  <w:style w:type="paragraph" w:customStyle="1" w:styleId="Bullet1">
    <w:name w:val="Bullet 1"/>
    <w:basedOn w:val="Normal"/>
    <w:rsid w:val="00491C9D"/>
    <w:pPr>
      <w:numPr>
        <w:numId w:val="7"/>
      </w:numPr>
      <w:spacing w:before="60"/>
    </w:pPr>
    <w:rPr>
      <w:rFonts w:eastAsia="Times New Roman"/>
      <w:color w:val="000000"/>
    </w:rPr>
  </w:style>
  <w:style w:type="paragraph" w:customStyle="1" w:styleId="RefItem1">
    <w:name w:val="Ref Item 1"/>
    <w:basedOn w:val="Normal"/>
    <w:rsid w:val="00491C9D"/>
    <w:pPr>
      <w:jc w:val="left"/>
    </w:pPr>
    <w:rPr>
      <w:color w:val="000000"/>
      <w:szCs w:val="24"/>
      <w:lang w:eastAsia="it-IT"/>
    </w:rPr>
  </w:style>
  <w:style w:type="paragraph" w:customStyle="1" w:styleId="RefTitre">
    <w:name w:val="Ref Titre"/>
    <w:basedOn w:val="Normal"/>
    <w:rsid w:val="00491C9D"/>
    <w:pPr>
      <w:jc w:val="left"/>
    </w:pPr>
    <w:rPr>
      <w:rFonts w:eastAsia="Times New Roman"/>
      <w:b/>
      <w:bCs/>
      <w:sz w:val="26"/>
      <w:szCs w:val="26"/>
    </w:rPr>
  </w:style>
  <w:style w:type="paragraph" w:customStyle="1" w:styleId="Header1">
    <w:name w:val="Header 1"/>
    <w:basedOn w:val="Header"/>
    <w:rsid w:val="00491C9D"/>
    <w:rPr>
      <w:b/>
      <w:sz w:val="24"/>
      <w:szCs w:val="24"/>
    </w:rPr>
  </w:style>
  <w:style w:type="character" w:customStyle="1" w:styleId="Pantone485">
    <w:name w:val="Pantone 485"/>
    <w:basedOn w:val="DefaultParagraphFont"/>
    <w:uiPriority w:val="1"/>
    <w:qFormat/>
    <w:rsid w:val="00491C9D"/>
    <w:rPr>
      <w:rFonts w:cs="Caecilia-Light"/>
      <w:color w:val="DC281E"/>
      <w:szCs w:val="16"/>
    </w:rPr>
  </w:style>
  <w:style w:type="character" w:customStyle="1" w:styleId="H1Char">
    <w:name w:val="H1 Char"/>
    <w:basedOn w:val="DefaultParagraphFont"/>
    <w:link w:val="H1"/>
    <w:rsid w:val="00491C9D"/>
    <w:rPr>
      <w:rFonts w:ascii="Arial" w:eastAsiaTheme="minorEastAsia" w:hAnsi="Arial" w:cs="Times New Roman"/>
      <w:b/>
      <w:sz w:val="40"/>
      <w:szCs w:val="52"/>
    </w:rPr>
  </w:style>
  <w:style w:type="table" w:customStyle="1" w:styleId="TableGray">
    <w:name w:val="Table Gray"/>
    <w:basedOn w:val="TableNormal"/>
    <w:uiPriority w:val="99"/>
    <w:rsid w:val="00491C9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91C9D"/>
    <w:pPr>
      <w:numPr>
        <w:numId w:val="8"/>
      </w:numPr>
      <w:spacing w:before="120" w:after="120"/>
      <w:contextualSpacing w:val="0"/>
    </w:pPr>
    <w:rPr>
      <w:rFonts w:eastAsia="Cambria" w:cs="Arial"/>
    </w:rPr>
  </w:style>
  <w:style w:type="paragraph" w:customStyle="1" w:styleId="ListNumber1">
    <w:name w:val="List Number 1"/>
    <w:basedOn w:val="Normal"/>
    <w:rsid w:val="00491C9D"/>
    <w:pPr>
      <w:numPr>
        <w:ilvl w:val="1"/>
        <w:numId w:val="5"/>
      </w:numPr>
      <w:contextualSpacing/>
    </w:pPr>
    <w:rPr>
      <w:rFonts w:eastAsiaTheme="minorHAnsi" w:cstheme="minorHAnsi"/>
      <w:szCs w:val="22"/>
    </w:rPr>
  </w:style>
  <w:style w:type="paragraph" w:customStyle="1" w:styleId="NormalNo">
    <w:name w:val="Normal + No"/>
    <w:basedOn w:val="Normal"/>
    <w:qFormat/>
    <w:rsid w:val="00491C9D"/>
    <w:pPr>
      <w:numPr>
        <w:numId w:val="6"/>
      </w:numPr>
    </w:pPr>
    <w:rPr>
      <w:rFonts w:eastAsia="MS Mincho"/>
      <w:b/>
      <w:sz w:val="22"/>
    </w:rPr>
  </w:style>
  <w:style w:type="paragraph" w:customStyle="1" w:styleId="Bullet3">
    <w:name w:val="Bullet 3"/>
    <w:basedOn w:val="ListParagraph"/>
    <w:qFormat/>
    <w:rsid w:val="00491C9D"/>
    <w:pPr>
      <w:numPr>
        <w:numId w:val="9"/>
      </w:numPr>
      <w:spacing w:before="120" w:after="120"/>
      <w:ind w:right="425"/>
    </w:pPr>
    <w:rPr>
      <w:rFonts w:cs="Arial"/>
      <w:i/>
      <w:iCs/>
    </w:rPr>
  </w:style>
  <w:style w:type="paragraph" w:customStyle="1" w:styleId="Indent">
    <w:name w:val="Indent"/>
    <w:basedOn w:val="Normal"/>
    <w:qFormat/>
    <w:rsid w:val="00491C9D"/>
    <w:pPr>
      <w:ind w:left="567"/>
    </w:pPr>
    <w:rPr>
      <w:rFonts w:cs="Arial"/>
      <w:b/>
    </w:rPr>
  </w:style>
  <w:style w:type="paragraph" w:customStyle="1" w:styleId="TitreTableau">
    <w:name w:val="Titre Tableau"/>
    <w:basedOn w:val="Normal"/>
    <w:qFormat/>
    <w:rsid w:val="00491C9D"/>
    <w:pPr>
      <w:spacing w:before="120"/>
      <w:jc w:val="center"/>
    </w:pPr>
    <w:rPr>
      <w:rFonts w:cs="Arial"/>
      <w:b/>
      <w:bCs/>
      <w:color w:val="FFFFFF" w:themeColor="background1"/>
      <w:lang w:val="en-CA"/>
    </w:rPr>
  </w:style>
  <w:style w:type="paragraph" w:customStyle="1" w:styleId="BulletTableau">
    <w:name w:val="Bullet Tableau"/>
    <w:basedOn w:val="Bullet2"/>
    <w:qFormat/>
    <w:rsid w:val="00491C9D"/>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184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26</cp:revision>
  <cp:lastPrinted>2015-10-13T18:01:00Z</cp:lastPrinted>
  <dcterms:created xsi:type="dcterms:W3CDTF">2014-12-10T09:29:00Z</dcterms:created>
  <dcterms:modified xsi:type="dcterms:W3CDTF">2016-02-12T11:18:00Z</dcterms:modified>
</cp:coreProperties>
</file>