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12C7" w:rsidRPr="00684171" w:rsidRDefault="00AD12C7" w:rsidP="00762E5B">
      <w:pPr>
        <w:pStyle w:val="BodyText"/>
        <w:ind w:right="-72"/>
        <w:jc w:val="center"/>
        <w:outlineLvl w:val="0"/>
        <w:rPr>
          <w:rFonts w:asciiTheme="minorHAnsi" w:hAnsiTheme="minorHAnsi" w:cstheme="minorHAnsi"/>
          <w:b/>
          <w:szCs w:val="22"/>
        </w:rPr>
      </w:pPr>
      <w:r w:rsidRPr="00684171">
        <w:rPr>
          <w:rFonts w:asciiTheme="minorHAnsi" w:hAnsiTheme="minorHAnsi" w:cstheme="minorHAnsi"/>
          <w:b/>
          <w:caps/>
          <w:szCs w:val="22"/>
        </w:rPr>
        <w:t>Schedule</w:t>
      </w:r>
      <w:r w:rsidR="004D0234">
        <w:rPr>
          <w:rFonts w:asciiTheme="minorHAnsi" w:hAnsiTheme="minorHAnsi" w:cstheme="minorHAnsi"/>
          <w:b/>
          <w:szCs w:val="22"/>
        </w:rPr>
        <w:t xml:space="preserve"> F</w:t>
      </w:r>
    </w:p>
    <w:p w:rsidR="00AD12C7" w:rsidRDefault="00AD12C7" w:rsidP="00762E5B">
      <w:pPr>
        <w:suppressAutoHyphens/>
        <w:ind w:right="-72"/>
        <w:jc w:val="center"/>
        <w:outlineLvl w:val="0"/>
        <w:rPr>
          <w:rFonts w:asciiTheme="minorHAnsi" w:hAnsiTheme="minorHAnsi" w:cstheme="minorHAnsi"/>
          <w:b/>
          <w:sz w:val="22"/>
          <w:szCs w:val="22"/>
        </w:rPr>
      </w:pPr>
      <w:r w:rsidRPr="00684171">
        <w:rPr>
          <w:rFonts w:asciiTheme="minorHAnsi" w:hAnsiTheme="minorHAnsi" w:cstheme="minorHAnsi"/>
          <w:b/>
          <w:sz w:val="22"/>
          <w:szCs w:val="22"/>
        </w:rPr>
        <w:t>United States Government Provisions</w:t>
      </w:r>
    </w:p>
    <w:p w:rsidR="00762E5B" w:rsidRPr="00684171" w:rsidRDefault="00762E5B" w:rsidP="00762E5B">
      <w:pPr>
        <w:suppressAutoHyphens/>
        <w:ind w:right="-72"/>
        <w:jc w:val="center"/>
        <w:outlineLvl w:val="0"/>
        <w:rPr>
          <w:rFonts w:asciiTheme="minorHAnsi" w:hAnsiTheme="minorHAnsi" w:cstheme="minorHAnsi"/>
          <w:b/>
          <w:sz w:val="22"/>
          <w:szCs w:val="22"/>
        </w:rPr>
      </w:pPr>
      <w:bookmarkStart w:id="0" w:name="_GoBack"/>
      <w:bookmarkEnd w:id="0"/>
    </w:p>
    <w:p w:rsidR="00AD12C7" w:rsidRPr="00684171" w:rsidRDefault="00AD12C7" w:rsidP="00AD12C7">
      <w:pPr>
        <w:ind w:right="-72"/>
        <w:rPr>
          <w:rFonts w:asciiTheme="minorHAnsi" w:hAnsiTheme="minorHAnsi" w:cstheme="minorHAnsi"/>
          <w:sz w:val="22"/>
          <w:szCs w:val="22"/>
        </w:rPr>
      </w:pPr>
      <w:r w:rsidRPr="00684171">
        <w:rPr>
          <w:rFonts w:asciiTheme="minorHAnsi" w:hAnsiTheme="minorHAnsi" w:cstheme="minorHAnsi"/>
          <w:b/>
          <w:sz w:val="22"/>
          <w:szCs w:val="22"/>
        </w:rPr>
        <w:t xml:space="preserve">Donor Regulations. </w:t>
      </w:r>
      <w:r w:rsidRPr="00684171">
        <w:rPr>
          <w:rFonts w:asciiTheme="minorHAnsi" w:hAnsiTheme="minorHAnsi" w:cstheme="minorHAnsi"/>
          <w:sz w:val="22"/>
          <w:szCs w:val="22"/>
        </w:rPr>
        <w:t>If this Agreement is funded with donor (“Donors”) funds, certain donor requirements may apply. CARE will notify you regarding these additional requirements. Requirements for US Government (USG) donors:</w:t>
      </w:r>
    </w:p>
    <w:p w:rsidR="00AD12C7" w:rsidRPr="002A13AE" w:rsidRDefault="00AD12C7" w:rsidP="00AD12C7">
      <w:pPr>
        <w:ind w:right="-72"/>
        <w:rPr>
          <w:rFonts w:asciiTheme="minorHAnsi" w:hAnsiTheme="minorHAnsi" w:cstheme="minorHAnsi"/>
          <w:sz w:val="20"/>
          <w:szCs w:val="22"/>
        </w:rPr>
      </w:pPr>
    </w:p>
    <w:p w:rsidR="00AD12C7" w:rsidRPr="002A13AE" w:rsidRDefault="00AD12C7" w:rsidP="00AD12C7">
      <w:pPr>
        <w:numPr>
          <w:ilvl w:val="0"/>
          <w:numId w:val="2"/>
        </w:numPr>
        <w:rPr>
          <w:rFonts w:asciiTheme="minorHAnsi" w:hAnsiTheme="minorHAnsi" w:cstheme="minorHAnsi"/>
          <w:b/>
          <w:bCs/>
          <w:i/>
          <w:iCs/>
          <w:sz w:val="20"/>
          <w:szCs w:val="22"/>
        </w:rPr>
      </w:pPr>
      <w:bookmarkStart w:id="1" w:name="OLE_LINK1"/>
      <w:bookmarkStart w:id="2" w:name="OLE_LINK2"/>
      <w:r w:rsidRPr="002A13AE">
        <w:rPr>
          <w:rFonts w:asciiTheme="minorHAnsi" w:hAnsiTheme="minorHAnsi" w:cstheme="minorHAnsi"/>
          <w:b/>
          <w:bCs/>
          <w:i/>
          <w:iCs/>
          <w:sz w:val="20"/>
          <w:szCs w:val="22"/>
          <w:u w:val="single"/>
        </w:rPr>
        <w:t xml:space="preserve">Non-US </w:t>
      </w:r>
      <w:r w:rsidR="00762E5B">
        <w:rPr>
          <w:rFonts w:asciiTheme="minorHAnsi" w:hAnsiTheme="minorHAnsi" w:cstheme="minorHAnsi"/>
          <w:b/>
          <w:bCs/>
          <w:i/>
          <w:iCs/>
          <w:sz w:val="20"/>
          <w:szCs w:val="22"/>
          <w:u w:val="single"/>
        </w:rPr>
        <w:t>Service Provider/Vendor</w:t>
      </w:r>
      <w:r w:rsidRPr="002A13AE">
        <w:rPr>
          <w:rFonts w:asciiTheme="minorHAnsi" w:hAnsiTheme="minorHAnsi" w:cstheme="minorHAnsi"/>
          <w:b/>
          <w:bCs/>
          <w:i/>
          <w:iCs/>
          <w:sz w:val="20"/>
          <w:szCs w:val="22"/>
        </w:rPr>
        <w:t xml:space="preserve">: All Goods and Services must originate from the authorized geographic code, </w:t>
      </w:r>
      <w:r w:rsidRPr="002A13AE">
        <w:rPr>
          <w:rFonts w:asciiTheme="minorHAnsi" w:hAnsiTheme="minorHAnsi" w:cstheme="minorHAnsi"/>
          <w:b/>
          <w:bCs/>
          <w:i/>
          <w:iCs/>
          <w:color w:val="FF0000"/>
          <w:sz w:val="20"/>
          <w:szCs w:val="22"/>
          <w:highlight w:val="yellow"/>
          <w:u w:val="single"/>
        </w:rPr>
        <w:t>insert geographic code</w:t>
      </w:r>
      <w:r w:rsidRPr="002A13AE">
        <w:rPr>
          <w:rFonts w:asciiTheme="minorHAnsi" w:hAnsiTheme="minorHAnsi" w:cstheme="minorHAnsi"/>
          <w:b/>
          <w:bCs/>
          <w:i/>
          <w:iCs/>
          <w:sz w:val="20"/>
          <w:szCs w:val="22"/>
        </w:rPr>
        <w:t xml:space="preserve">, and </w:t>
      </w:r>
      <w:r w:rsidR="00762E5B">
        <w:rPr>
          <w:rFonts w:asciiTheme="minorHAnsi" w:hAnsiTheme="minorHAnsi" w:cstheme="minorHAnsi"/>
          <w:b/>
          <w:bCs/>
          <w:i/>
          <w:iCs/>
          <w:sz w:val="20"/>
          <w:szCs w:val="22"/>
        </w:rPr>
        <w:t>Service Provider/Vendor</w:t>
      </w:r>
      <w:r w:rsidRPr="002A13AE">
        <w:rPr>
          <w:rFonts w:asciiTheme="minorHAnsi" w:hAnsiTheme="minorHAnsi" w:cstheme="minorHAnsi"/>
          <w:b/>
          <w:bCs/>
          <w:i/>
          <w:iCs/>
          <w:sz w:val="20"/>
          <w:szCs w:val="22"/>
        </w:rPr>
        <w:t xml:space="preserve"> must be registered in an authorized country, unless CARE otherwise approves in writing.</w:t>
      </w:r>
    </w:p>
    <w:p w:rsidR="00AD12C7" w:rsidRPr="002A13AE" w:rsidRDefault="00AD12C7" w:rsidP="00AD12C7">
      <w:pPr>
        <w:ind w:left="360"/>
        <w:rPr>
          <w:rFonts w:asciiTheme="minorHAnsi" w:hAnsiTheme="minorHAnsi" w:cstheme="minorHAnsi"/>
          <w:b/>
          <w:bCs/>
          <w:i/>
          <w:iCs/>
          <w:sz w:val="20"/>
          <w:szCs w:val="22"/>
        </w:rPr>
      </w:pPr>
      <w:r w:rsidRPr="002A13AE">
        <w:rPr>
          <w:rFonts w:asciiTheme="minorHAnsi" w:hAnsiTheme="minorHAnsi" w:cstheme="minorHAnsi"/>
          <w:b/>
          <w:bCs/>
          <w:i/>
          <w:iCs/>
          <w:sz w:val="20"/>
          <w:szCs w:val="22"/>
          <w:u w:val="single"/>
        </w:rPr>
        <w:t xml:space="preserve">US </w:t>
      </w:r>
      <w:r w:rsidR="00762E5B">
        <w:rPr>
          <w:rFonts w:asciiTheme="minorHAnsi" w:hAnsiTheme="minorHAnsi" w:cstheme="minorHAnsi"/>
          <w:b/>
          <w:bCs/>
          <w:i/>
          <w:iCs/>
          <w:sz w:val="20"/>
          <w:szCs w:val="22"/>
          <w:u w:val="single"/>
        </w:rPr>
        <w:t>Service Provider/Vendor</w:t>
      </w:r>
      <w:r w:rsidRPr="002A13AE">
        <w:rPr>
          <w:rFonts w:asciiTheme="minorHAnsi" w:hAnsiTheme="minorHAnsi" w:cstheme="minorHAnsi"/>
          <w:b/>
          <w:bCs/>
          <w:i/>
          <w:iCs/>
          <w:sz w:val="20"/>
          <w:szCs w:val="22"/>
        </w:rPr>
        <w:t xml:space="preserve">: All Goods and Services must originate from the United States or the authorized geographic code, </w:t>
      </w:r>
      <w:r w:rsidRPr="002A13AE">
        <w:rPr>
          <w:rFonts w:asciiTheme="minorHAnsi" w:hAnsiTheme="minorHAnsi" w:cstheme="minorHAnsi"/>
          <w:b/>
          <w:bCs/>
          <w:i/>
          <w:iCs/>
          <w:color w:val="FF0000"/>
          <w:sz w:val="20"/>
          <w:szCs w:val="22"/>
          <w:highlight w:val="yellow"/>
          <w:u w:val="single"/>
        </w:rPr>
        <w:t>insert geographic code</w:t>
      </w:r>
      <w:r w:rsidRPr="002A13AE">
        <w:rPr>
          <w:rFonts w:asciiTheme="minorHAnsi" w:hAnsiTheme="minorHAnsi" w:cstheme="minorHAnsi"/>
          <w:b/>
          <w:bCs/>
          <w:i/>
          <w:iCs/>
          <w:sz w:val="20"/>
          <w:szCs w:val="22"/>
        </w:rPr>
        <w:t xml:space="preserve">, and </w:t>
      </w:r>
      <w:r w:rsidR="00762E5B">
        <w:rPr>
          <w:rFonts w:asciiTheme="minorHAnsi" w:hAnsiTheme="minorHAnsi" w:cstheme="minorHAnsi"/>
          <w:b/>
          <w:bCs/>
          <w:i/>
          <w:iCs/>
          <w:sz w:val="20"/>
          <w:szCs w:val="22"/>
        </w:rPr>
        <w:t>Service Provider/Vendor</w:t>
      </w:r>
      <w:r w:rsidRPr="002A13AE">
        <w:rPr>
          <w:rFonts w:asciiTheme="minorHAnsi" w:hAnsiTheme="minorHAnsi" w:cstheme="minorHAnsi"/>
          <w:b/>
          <w:bCs/>
          <w:i/>
          <w:iCs/>
          <w:sz w:val="20"/>
          <w:szCs w:val="22"/>
        </w:rPr>
        <w:t xml:space="preserve"> must be registered in the US or an authorized country, unless CARE otherwise approves in writing.</w:t>
      </w:r>
    </w:p>
    <w:p w:rsidR="00AD12C7" w:rsidRPr="002A13AE" w:rsidRDefault="00762E5B" w:rsidP="00AD12C7">
      <w:pPr>
        <w:numPr>
          <w:ilvl w:val="0"/>
          <w:numId w:val="1"/>
        </w:numPr>
        <w:rPr>
          <w:rFonts w:asciiTheme="minorHAnsi" w:hAnsiTheme="minorHAnsi" w:cstheme="minorHAnsi"/>
          <w:sz w:val="20"/>
          <w:szCs w:val="22"/>
        </w:rPr>
      </w:pPr>
      <w:r>
        <w:rPr>
          <w:rFonts w:asciiTheme="minorHAnsi" w:hAnsiTheme="minorHAnsi" w:cstheme="minorHAnsi"/>
          <w:sz w:val="20"/>
          <w:szCs w:val="22"/>
        </w:rPr>
        <w:t>Service Provider/Vendor</w:t>
      </w:r>
      <w:r w:rsidR="00AD12C7" w:rsidRPr="002A13AE">
        <w:rPr>
          <w:rFonts w:asciiTheme="minorHAnsi" w:hAnsiTheme="minorHAnsi" w:cstheme="minorHAnsi"/>
          <w:sz w:val="20"/>
          <w:szCs w:val="22"/>
        </w:rPr>
        <w:t xml:space="preserve"> shall provide CARE with a report on or before April 1 of value-added taxes and custom duties (not sales tax) valued at $500 or more charged by the government on purchases hereunder during the prior fiscal year (October to September), and any reimbursement of such taxes or duties by the government. Alternatively, </w:t>
      </w:r>
      <w:r>
        <w:rPr>
          <w:rFonts w:asciiTheme="minorHAnsi" w:hAnsiTheme="minorHAnsi" w:cstheme="minorHAnsi"/>
          <w:sz w:val="20"/>
          <w:szCs w:val="22"/>
        </w:rPr>
        <w:t>Service Provider/Vendor</w:t>
      </w:r>
      <w:r w:rsidR="00AD12C7" w:rsidRPr="002A13AE">
        <w:rPr>
          <w:rFonts w:asciiTheme="minorHAnsi" w:hAnsiTheme="minorHAnsi" w:cstheme="minorHAnsi"/>
          <w:sz w:val="20"/>
          <w:szCs w:val="22"/>
        </w:rPr>
        <w:t xml:space="preserve"> may itemize such taxes and/or duties on individual invoices submitted to CARE.</w:t>
      </w:r>
    </w:p>
    <w:p w:rsidR="00AD12C7" w:rsidRPr="002A13AE" w:rsidRDefault="00AD12C7" w:rsidP="00AD12C7">
      <w:pPr>
        <w:numPr>
          <w:ilvl w:val="0"/>
          <w:numId w:val="1"/>
        </w:numPr>
        <w:rPr>
          <w:rFonts w:asciiTheme="minorHAnsi" w:hAnsiTheme="minorHAnsi" w:cstheme="minorHAnsi"/>
          <w:sz w:val="20"/>
          <w:szCs w:val="22"/>
        </w:rPr>
      </w:pPr>
      <w:r w:rsidRPr="002A13AE">
        <w:rPr>
          <w:rFonts w:asciiTheme="minorHAnsi" w:hAnsiTheme="minorHAnsi" w:cstheme="minorHAnsi"/>
          <w:sz w:val="20"/>
          <w:szCs w:val="22"/>
        </w:rPr>
        <w:t xml:space="preserve">This Agreement shall be terminated immediately if the USG terminates or suspends funding to CARE. All Services, including any deliverables, rendered prior to that date pursuant to the terms hereof will be paid to </w:t>
      </w:r>
      <w:r w:rsidR="00762E5B">
        <w:rPr>
          <w:rFonts w:asciiTheme="minorHAnsi" w:hAnsiTheme="minorHAnsi" w:cstheme="minorHAnsi"/>
          <w:sz w:val="20"/>
          <w:szCs w:val="22"/>
        </w:rPr>
        <w:t>Service Provider/Vendor</w:t>
      </w:r>
      <w:r w:rsidRPr="002A13AE">
        <w:rPr>
          <w:rFonts w:asciiTheme="minorHAnsi" w:hAnsiTheme="minorHAnsi" w:cstheme="minorHAnsi"/>
          <w:sz w:val="20"/>
          <w:szCs w:val="22"/>
        </w:rPr>
        <w:t xml:space="preserve"> on a prorated basis.</w:t>
      </w:r>
    </w:p>
    <w:p w:rsidR="00AD12C7" w:rsidRPr="002A13AE" w:rsidRDefault="00762E5B" w:rsidP="00AD12C7">
      <w:pPr>
        <w:numPr>
          <w:ilvl w:val="0"/>
          <w:numId w:val="1"/>
        </w:numPr>
        <w:rPr>
          <w:rFonts w:asciiTheme="minorHAnsi" w:hAnsiTheme="minorHAnsi" w:cstheme="minorHAnsi"/>
          <w:sz w:val="20"/>
          <w:szCs w:val="22"/>
        </w:rPr>
      </w:pPr>
      <w:r>
        <w:rPr>
          <w:rFonts w:asciiTheme="minorHAnsi" w:hAnsiTheme="minorHAnsi" w:cstheme="minorHAnsi"/>
          <w:sz w:val="20"/>
          <w:szCs w:val="22"/>
        </w:rPr>
        <w:t>Service Provider/Vendor</w:t>
      </w:r>
      <w:r w:rsidR="00AD12C7" w:rsidRPr="002A13AE">
        <w:rPr>
          <w:rFonts w:asciiTheme="minorHAnsi" w:hAnsiTheme="minorHAnsi" w:cstheme="minorHAnsi"/>
          <w:sz w:val="20"/>
          <w:szCs w:val="22"/>
        </w:rPr>
        <w:t xml:space="preserve"> certifies that neither it nor its officers, board members or key staff is barred, suspended, proposed for debarment, ineligible, or otherwise excluded from doing business with the USG or its agencies or departments. </w:t>
      </w:r>
    </w:p>
    <w:p w:rsidR="00AD12C7" w:rsidRPr="002A13AE" w:rsidRDefault="00AD12C7" w:rsidP="00AD12C7">
      <w:pPr>
        <w:numPr>
          <w:ilvl w:val="0"/>
          <w:numId w:val="1"/>
        </w:numPr>
        <w:rPr>
          <w:rFonts w:asciiTheme="minorHAnsi" w:hAnsiTheme="minorHAnsi" w:cstheme="minorHAnsi"/>
          <w:sz w:val="20"/>
          <w:szCs w:val="22"/>
        </w:rPr>
      </w:pPr>
      <w:r w:rsidRPr="002A13AE">
        <w:rPr>
          <w:rFonts w:asciiTheme="minorHAnsi" w:hAnsiTheme="minorHAnsi" w:cstheme="minorHAnsi"/>
          <w:sz w:val="20"/>
          <w:szCs w:val="22"/>
        </w:rPr>
        <w:t xml:space="preserve">These provisions must be passed to </w:t>
      </w:r>
      <w:r w:rsidR="00762E5B">
        <w:rPr>
          <w:rFonts w:asciiTheme="minorHAnsi" w:hAnsiTheme="minorHAnsi" w:cstheme="minorHAnsi"/>
          <w:sz w:val="20"/>
          <w:szCs w:val="22"/>
        </w:rPr>
        <w:t>Service Provider/Vendor</w:t>
      </w:r>
      <w:r w:rsidRPr="002A13AE">
        <w:rPr>
          <w:rFonts w:asciiTheme="minorHAnsi" w:hAnsiTheme="minorHAnsi" w:cstheme="minorHAnsi"/>
          <w:sz w:val="20"/>
          <w:szCs w:val="22"/>
        </w:rPr>
        <w:t>’s lower tier Subcontractors.</w:t>
      </w:r>
    </w:p>
    <w:p w:rsidR="00AD12C7" w:rsidRPr="002A13AE" w:rsidRDefault="00AD12C7" w:rsidP="00AD12C7">
      <w:pPr>
        <w:numPr>
          <w:ilvl w:val="0"/>
          <w:numId w:val="1"/>
        </w:numPr>
        <w:rPr>
          <w:rFonts w:asciiTheme="minorHAnsi" w:hAnsiTheme="minorHAnsi" w:cstheme="minorHAnsi"/>
          <w:sz w:val="20"/>
          <w:szCs w:val="22"/>
        </w:rPr>
      </w:pPr>
      <w:r w:rsidRPr="002A13AE">
        <w:rPr>
          <w:rFonts w:asciiTheme="minorHAnsi" w:hAnsiTheme="minorHAnsi" w:cstheme="minorHAnsi"/>
          <w:sz w:val="20"/>
          <w:szCs w:val="22"/>
        </w:rPr>
        <w:t xml:space="preserve">At CARE’s request, </w:t>
      </w:r>
      <w:r w:rsidR="00762E5B">
        <w:rPr>
          <w:rFonts w:asciiTheme="minorHAnsi" w:hAnsiTheme="minorHAnsi" w:cstheme="minorHAnsi"/>
          <w:sz w:val="20"/>
          <w:szCs w:val="22"/>
        </w:rPr>
        <w:t>Service Provider/Vendor</w:t>
      </w:r>
      <w:r w:rsidRPr="002A13AE">
        <w:rPr>
          <w:rFonts w:asciiTheme="minorHAnsi" w:hAnsiTheme="minorHAnsi" w:cstheme="minorHAnsi"/>
          <w:sz w:val="20"/>
          <w:szCs w:val="22"/>
        </w:rPr>
        <w:t xml:space="preserve"> shall sign any certificates or documents and such take actions as are required by the donor.</w:t>
      </w:r>
    </w:p>
    <w:p w:rsidR="00AD12C7" w:rsidRPr="002A13AE" w:rsidRDefault="00AD12C7" w:rsidP="00AD12C7">
      <w:pPr>
        <w:numPr>
          <w:ilvl w:val="0"/>
          <w:numId w:val="1"/>
        </w:numPr>
        <w:rPr>
          <w:rFonts w:asciiTheme="minorHAnsi" w:hAnsiTheme="minorHAnsi" w:cstheme="minorHAnsi"/>
          <w:sz w:val="20"/>
          <w:szCs w:val="22"/>
        </w:rPr>
      </w:pPr>
      <w:r w:rsidRPr="002A13AE">
        <w:rPr>
          <w:rFonts w:asciiTheme="minorHAnsi" w:hAnsiTheme="minorHAnsi" w:cstheme="minorHAnsi"/>
          <w:sz w:val="20"/>
          <w:szCs w:val="22"/>
        </w:rPr>
        <w:t xml:space="preserve">In addition to the foregoing, depending on the USG funding, </w:t>
      </w:r>
      <w:r w:rsidR="00762E5B">
        <w:rPr>
          <w:rFonts w:asciiTheme="minorHAnsi" w:hAnsiTheme="minorHAnsi" w:cstheme="minorHAnsi"/>
          <w:sz w:val="20"/>
          <w:szCs w:val="22"/>
        </w:rPr>
        <w:t>Service Provider/Vendor</w:t>
      </w:r>
      <w:r w:rsidRPr="002A13AE">
        <w:rPr>
          <w:rFonts w:asciiTheme="minorHAnsi" w:hAnsiTheme="minorHAnsi" w:cstheme="minorHAnsi"/>
          <w:sz w:val="20"/>
          <w:szCs w:val="22"/>
        </w:rPr>
        <w:t xml:space="preserve"> is required to comply with the requirements contained in the following referenced publications</w:t>
      </w:r>
    </w:p>
    <w:p w:rsidR="00AD12C7" w:rsidRPr="002A13AE" w:rsidRDefault="00AD12C7" w:rsidP="00AD12C7">
      <w:pPr>
        <w:numPr>
          <w:ilvl w:val="1"/>
          <w:numId w:val="1"/>
        </w:numPr>
        <w:rPr>
          <w:rFonts w:asciiTheme="minorHAnsi" w:hAnsiTheme="minorHAnsi" w:cstheme="minorHAnsi"/>
          <w:sz w:val="20"/>
          <w:szCs w:val="22"/>
        </w:rPr>
      </w:pPr>
      <w:r w:rsidRPr="002A13AE">
        <w:rPr>
          <w:rFonts w:asciiTheme="minorHAnsi" w:hAnsiTheme="minorHAnsi" w:cstheme="minorHAnsi"/>
          <w:b/>
          <w:sz w:val="20"/>
          <w:szCs w:val="22"/>
          <w:u w:val="single"/>
        </w:rPr>
        <w:t xml:space="preserve">Non-US </w:t>
      </w:r>
      <w:r w:rsidR="00762E5B">
        <w:rPr>
          <w:rFonts w:asciiTheme="minorHAnsi" w:hAnsiTheme="minorHAnsi" w:cstheme="minorHAnsi"/>
          <w:b/>
          <w:sz w:val="20"/>
          <w:szCs w:val="22"/>
          <w:u w:val="single"/>
        </w:rPr>
        <w:t>Service Provider/Vendor</w:t>
      </w:r>
      <w:r w:rsidRPr="002A13AE">
        <w:rPr>
          <w:rFonts w:asciiTheme="minorHAnsi" w:hAnsiTheme="minorHAnsi" w:cstheme="minorHAnsi"/>
          <w:sz w:val="20"/>
          <w:szCs w:val="22"/>
        </w:rPr>
        <w:t xml:space="preserve">: Mandatory Standard Provisions [MSP]. See </w:t>
      </w:r>
      <w:hyperlink r:id="rId7" w:history="1">
        <w:r w:rsidRPr="002A13AE">
          <w:rPr>
            <w:rStyle w:val="Hyperlink"/>
            <w:rFonts w:asciiTheme="minorHAnsi" w:hAnsiTheme="minorHAnsi" w:cstheme="minorHAnsi"/>
            <w:bCs/>
            <w:sz w:val="20"/>
            <w:szCs w:val="22"/>
          </w:rPr>
          <w:t>http://www.usaid.gov/policy/ads/300/303mab.pdf</w:t>
        </w:r>
      </w:hyperlink>
      <w:r w:rsidRPr="002A13AE">
        <w:rPr>
          <w:rFonts w:asciiTheme="minorHAnsi" w:hAnsiTheme="minorHAnsi" w:cstheme="minorHAnsi"/>
          <w:sz w:val="20"/>
          <w:szCs w:val="22"/>
        </w:rPr>
        <w:t xml:space="preserve">. </w:t>
      </w:r>
      <w:r w:rsidRPr="002A13AE">
        <w:rPr>
          <w:rFonts w:asciiTheme="minorHAnsi" w:hAnsiTheme="minorHAnsi" w:cstheme="minorHAnsi"/>
          <w:b/>
          <w:sz w:val="20"/>
          <w:szCs w:val="22"/>
          <w:u w:val="single"/>
        </w:rPr>
        <w:t xml:space="preserve">US </w:t>
      </w:r>
      <w:r w:rsidR="00762E5B">
        <w:rPr>
          <w:rFonts w:asciiTheme="minorHAnsi" w:hAnsiTheme="minorHAnsi" w:cstheme="minorHAnsi"/>
          <w:b/>
          <w:sz w:val="20"/>
          <w:szCs w:val="22"/>
          <w:u w:val="single"/>
        </w:rPr>
        <w:t>Service Provider/Vendor</w:t>
      </w:r>
      <w:r w:rsidRPr="002A13AE">
        <w:rPr>
          <w:rFonts w:asciiTheme="minorHAnsi" w:hAnsiTheme="minorHAnsi" w:cstheme="minorHAnsi"/>
          <w:sz w:val="20"/>
          <w:szCs w:val="22"/>
        </w:rPr>
        <w:t>:</w:t>
      </w:r>
    </w:p>
    <w:p w:rsidR="00AD12C7" w:rsidRPr="002A13AE" w:rsidRDefault="00AD12C7" w:rsidP="00AD12C7">
      <w:pPr>
        <w:numPr>
          <w:ilvl w:val="2"/>
          <w:numId w:val="1"/>
        </w:numPr>
        <w:rPr>
          <w:rFonts w:asciiTheme="minorHAnsi" w:hAnsiTheme="minorHAnsi" w:cstheme="minorHAnsi"/>
          <w:sz w:val="20"/>
          <w:szCs w:val="22"/>
        </w:rPr>
      </w:pPr>
      <w:r w:rsidRPr="002A13AE">
        <w:rPr>
          <w:rFonts w:asciiTheme="minorHAnsi" w:hAnsiTheme="minorHAnsi" w:cstheme="minorHAnsi"/>
          <w:bCs/>
          <w:sz w:val="20"/>
          <w:szCs w:val="22"/>
        </w:rPr>
        <w:t>22 CFR 226</w:t>
      </w:r>
      <w:r w:rsidRPr="002A13AE">
        <w:rPr>
          <w:rFonts w:asciiTheme="minorHAnsi" w:hAnsiTheme="minorHAnsi" w:cstheme="minorHAnsi"/>
          <w:sz w:val="20"/>
          <w:szCs w:val="22"/>
        </w:rPr>
        <w:t xml:space="preserve"> - Administration of Assistance Awards to US Non-Governmental Organizations (USAID) </w:t>
      </w:r>
      <w:hyperlink r:id="rId8" w:history="1">
        <w:r w:rsidRPr="002A13AE">
          <w:rPr>
            <w:rStyle w:val="Hyperlink"/>
            <w:rFonts w:asciiTheme="minorHAnsi" w:hAnsiTheme="minorHAnsi" w:cstheme="minorHAnsi"/>
            <w:sz w:val="20"/>
            <w:szCs w:val="22"/>
          </w:rPr>
          <w:t>http://www.access.gpo.gov/nara/cfr/waisidx_04/22cfr226_05.html</w:t>
        </w:r>
      </w:hyperlink>
      <w:r w:rsidRPr="002A13AE">
        <w:rPr>
          <w:rFonts w:asciiTheme="minorHAnsi" w:hAnsiTheme="minorHAnsi" w:cstheme="minorHAnsi"/>
          <w:sz w:val="20"/>
          <w:szCs w:val="22"/>
        </w:rPr>
        <w:t xml:space="preserve">; </w:t>
      </w:r>
    </w:p>
    <w:p w:rsidR="00AD12C7" w:rsidRPr="002A13AE" w:rsidRDefault="00AD12C7" w:rsidP="00AD12C7">
      <w:pPr>
        <w:numPr>
          <w:ilvl w:val="2"/>
          <w:numId w:val="1"/>
        </w:numPr>
        <w:rPr>
          <w:rFonts w:asciiTheme="minorHAnsi" w:hAnsiTheme="minorHAnsi" w:cstheme="minorHAnsi"/>
          <w:sz w:val="20"/>
          <w:szCs w:val="22"/>
        </w:rPr>
      </w:pPr>
      <w:r w:rsidRPr="002A13AE">
        <w:rPr>
          <w:rFonts w:asciiTheme="minorHAnsi" w:hAnsiTheme="minorHAnsi" w:cstheme="minorHAnsi"/>
          <w:bCs/>
          <w:sz w:val="20"/>
          <w:szCs w:val="22"/>
        </w:rPr>
        <w:t>22 CFR 228</w:t>
      </w:r>
      <w:r w:rsidRPr="002A13AE">
        <w:rPr>
          <w:rFonts w:asciiTheme="minorHAnsi" w:hAnsiTheme="minorHAnsi" w:cstheme="minorHAnsi"/>
          <w:sz w:val="20"/>
          <w:szCs w:val="22"/>
        </w:rPr>
        <w:t xml:space="preserve"> – Rules on Source, Origin and Nationality for Commodities &amp; Services Financed by USAID </w:t>
      </w:r>
      <w:hyperlink r:id="rId9" w:history="1">
        <w:r w:rsidRPr="002A13AE">
          <w:rPr>
            <w:rStyle w:val="Hyperlink"/>
            <w:rFonts w:asciiTheme="minorHAnsi" w:hAnsiTheme="minorHAnsi" w:cstheme="minorHAnsi"/>
            <w:sz w:val="20"/>
            <w:szCs w:val="22"/>
          </w:rPr>
          <w:t>http://www.access.gpo.gov/nara/cfr/waisidx_04/22cfr228_05.html</w:t>
        </w:r>
      </w:hyperlink>
      <w:r w:rsidRPr="002A13AE">
        <w:rPr>
          <w:rFonts w:asciiTheme="minorHAnsi" w:hAnsiTheme="minorHAnsi" w:cstheme="minorHAnsi"/>
          <w:sz w:val="20"/>
          <w:szCs w:val="22"/>
        </w:rPr>
        <w:t xml:space="preserve">; </w:t>
      </w:r>
    </w:p>
    <w:p w:rsidR="00AD12C7" w:rsidRPr="002A13AE" w:rsidRDefault="00AD12C7" w:rsidP="00AD12C7">
      <w:pPr>
        <w:numPr>
          <w:ilvl w:val="2"/>
          <w:numId w:val="1"/>
        </w:numPr>
        <w:rPr>
          <w:rFonts w:asciiTheme="minorHAnsi" w:hAnsiTheme="minorHAnsi" w:cstheme="minorHAnsi"/>
          <w:sz w:val="20"/>
          <w:szCs w:val="22"/>
        </w:rPr>
      </w:pPr>
      <w:r w:rsidRPr="002A13AE">
        <w:rPr>
          <w:rFonts w:asciiTheme="minorHAnsi" w:hAnsiTheme="minorHAnsi" w:cstheme="minorHAnsi"/>
          <w:sz w:val="20"/>
          <w:szCs w:val="22"/>
        </w:rPr>
        <w:t xml:space="preserve">USAID’s Mandatory Standard Provisions for US, Nongovernmental Recipients (“MSP”) at </w:t>
      </w:r>
      <w:hyperlink r:id="rId10" w:history="1">
        <w:r w:rsidRPr="002A13AE">
          <w:rPr>
            <w:rStyle w:val="Hyperlink"/>
            <w:rFonts w:asciiTheme="minorHAnsi" w:hAnsiTheme="minorHAnsi" w:cstheme="minorHAnsi"/>
            <w:sz w:val="20"/>
            <w:szCs w:val="22"/>
          </w:rPr>
          <w:t>http://www.usaid.gov/policy/ads/300/303maa.pdf</w:t>
        </w:r>
      </w:hyperlink>
      <w:r w:rsidRPr="002A13AE">
        <w:rPr>
          <w:rFonts w:asciiTheme="minorHAnsi" w:hAnsiTheme="minorHAnsi" w:cstheme="minorHAnsi"/>
          <w:sz w:val="20"/>
          <w:szCs w:val="22"/>
        </w:rPr>
        <w:t>.</w:t>
      </w:r>
    </w:p>
    <w:p w:rsidR="00AD12C7" w:rsidRPr="002A13AE" w:rsidRDefault="00AD12C7" w:rsidP="00AD12C7">
      <w:pPr>
        <w:pStyle w:val="BodyText"/>
        <w:numPr>
          <w:ilvl w:val="1"/>
          <w:numId w:val="1"/>
        </w:numPr>
        <w:ind w:right="-72"/>
        <w:rPr>
          <w:rFonts w:asciiTheme="minorHAnsi" w:hAnsiTheme="minorHAnsi" w:cstheme="minorHAnsi"/>
          <w:sz w:val="20"/>
          <w:szCs w:val="22"/>
        </w:rPr>
      </w:pPr>
      <w:r w:rsidRPr="002A13AE">
        <w:rPr>
          <w:rFonts w:asciiTheme="minorHAnsi" w:hAnsiTheme="minorHAnsi" w:cstheme="minorHAnsi"/>
          <w:sz w:val="20"/>
          <w:szCs w:val="22"/>
        </w:rPr>
        <w:t xml:space="preserve">U.S. Federal Acquisition Regulation (“FAR”) at </w:t>
      </w:r>
      <w:hyperlink r:id="rId11" w:history="1">
        <w:r w:rsidRPr="002A13AE">
          <w:rPr>
            <w:rStyle w:val="Hyperlink"/>
            <w:rFonts w:asciiTheme="minorHAnsi" w:hAnsiTheme="minorHAnsi" w:cstheme="minorHAnsi"/>
            <w:sz w:val="20"/>
            <w:szCs w:val="22"/>
          </w:rPr>
          <w:t>http://acquisition.gov/far/index.html</w:t>
        </w:r>
      </w:hyperlink>
      <w:r w:rsidRPr="002A13AE">
        <w:rPr>
          <w:rFonts w:asciiTheme="minorHAnsi" w:hAnsiTheme="minorHAnsi" w:cstheme="minorHAnsi"/>
          <w:sz w:val="20"/>
          <w:szCs w:val="22"/>
        </w:rPr>
        <w:t xml:space="preserve"> [</w:t>
      </w:r>
      <w:r w:rsidR="00762E5B">
        <w:rPr>
          <w:rFonts w:asciiTheme="minorHAnsi" w:hAnsiTheme="minorHAnsi" w:cstheme="minorHAnsi"/>
          <w:sz w:val="20"/>
          <w:szCs w:val="22"/>
        </w:rPr>
        <w:t>Service Provider/Vendor</w:t>
      </w:r>
      <w:r w:rsidRPr="002A13AE">
        <w:rPr>
          <w:rFonts w:asciiTheme="minorHAnsi" w:hAnsiTheme="minorHAnsi" w:cstheme="minorHAnsi"/>
          <w:sz w:val="20"/>
          <w:szCs w:val="22"/>
        </w:rPr>
        <w:t xml:space="preserve"> may be required to have additional insurance for its workers performing hereunder outside the US and provide CARE evidence of such insurance. USG waivers may be available if workers are not US citizens or residents and receive adequate protection.]</w:t>
      </w:r>
    </w:p>
    <w:p w:rsidR="00AD12C7" w:rsidRPr="002A13AE" w:rsidRDefault="00AD12C7" w:rsidP="00AD12C7">
      <w:pPr>
        <w:numPr>
          <w:ilvl w:val="1"/>
          <w:numId w:val="1"/>
        </w:numPr>
        <w:rPr>
          <w:rFonts w:asciiTheme="minorHAnsi" w:hAnsiTheme="minorHAnsi" w:cstheme="minorHAnsi"/>
          <w:sz w:val="20"/>
          <w:szCs w:val="22"/>
        </w:rPr>
      </w:pPr>
      <w:r w:rsidRPr="002A13AE">
        <w:rPr>
          <w:rFonts w:asciiTheme="minorHAnsi" w:hAnsiTheme="minorHAnsi" w:cstheme="minorHAnsi"/>
          <w:iCs/>
          <w:sz w:val="20"/>
          <w:szCs w:val="22"/>
        </w:rPr>
        <w:t xml:space="preserve">USAID Acquisition Regulation (AIDAR) at </w:t>
      </w:r>
      <w:hyperlink r:id="rId12" w:history="1">
        <w:r w:rsidRPr="002A13AE">
          <w:rPr>
            <w:rStyle w:val="Hyperlink"/>
            <w:rFonts w:asciiTheme="minorHAnsi" w:hAnsiTheme="minorHAnsi" w:cstheme="minorHAnsi"/>
            <w:sz w:val="20"/>
            <w:szCs w:val="22"/>
          </w:rPr>
          <w:t>http://www.usaid.gov/policy/ads/300/aidar.pdf</w:t>
        </w:r>
      </w:hyperlink>
      <w:r w:rsidRPr="002A13AE">
        <w:rPr>
          <w:rFonts w:asciiTheme="minorHAnsi" w:hAnsiTheme="minorHAnsi" w:cstheme="minorHAnsi"/>
          <w:sz w:val="20"/>
          <w:szCs w:val="22"/>
        </w:rPr>
        <w:t xml:space="preserve"> </w:t>
      </w:r>
    </w:p>
    <w:bookmarkEnd w:id="1"/>
    <w:bookmarkEnd w:id="2"/>
    <w:p w:rsidR="00AD12C7" w:rsidRPr="002A13AE" w:rsidRDefault="00AD12C7" w:rsidP="00AD12C7">
      <w:pPr>
        <w:numPr>
          <w:ilvl w:val="1"/>
          <w:numId w:val="1"/>
        </w:numPr>
        <w:rPr>
          <w:rFonts w:asciiTheme="minorHAnsi" w:hAnsiTheme="minorHAnsi" w:cstheme="minorHAnsi"/>
          <w:sz w:val="20"/>
          <w:szCs w:val="22"/>
        </w:rPr>
      </w:pPr>
      <w:r w:rsidRPr="002A13AE">
        <w:rPr>
          <w:rFonts w:asciiTheme="minorHAnsi" w:hAnsiTheme="minorHAnsi" w:cstheme="minorHAnsi"/>
          <w:sz w:val="20"/>
          <w:szCs w:val="22"/>
        </w:rPr>
        <w:t xml:space="preserve">Centers for Disease Control: </w:t>
      </w:r>
      <w:hyperlink r:id="rId13" w:history="1">
        <w:r w:rsidRPr="002A13AE">
          <w:rPr>
            <w:rStyle w:val="Hyperlink"/>
            <w:rFonts w:asciiTheme="minorHAnsi" w:hAnsiTheme="minorHAnsi" w:cstheme="minorHAnsi"/>
            <w:sz w:val="20"/>
            <w:szCs w:val="22"/>
          </w:rPr>
          <w:t>http://www.access.gpo.gov/nara/cfr/waisidx</w:t>
        </w:r>
        <w:bookmarkStart w:id="3" w:name="_Hlt263940680"/>
        <w:bookmarkStart w:id="4" w:name="_Hlt263940681"/>
        <w:r w:rsidRPr="002A13AE">
          <w:rPr>
            <w:rStyle w:val="Hyperlink"/>
            <w:rFonts w:asciiTheme="minorHAnsi" w:hAnsiTheme="minorHAnsi" w:cstheme="minorHAnsi"/>
            <w:sz w:val="20"/>
            <w:szCs w:val="22"/>
          </w:rPr>
          <w:t>_</w:t>
        </w:r>
        <w:bookmarkEnd w:id="3"/>
        <w:bookmarkEnd w:id="4"/>
        <w:r w:rsidRPr="002A13AE">
          <w:rPr>
            <w:rStyle w:val="Hyperlink"/>
            <w:rFonts w:asciiTheme="minorHAnsi" w:hAnsiTheme="minorHAnsi" w:cstheme="minorHAnsi"/>
            <w:sz w:val="20"/>
            <w:szCs w:val="22"/>
          </w:rPr>
          <w:t>07/45cfr74_07.html</w:t>
        </w:r>
      </w:hyperlink>
      <w:r w:rsidRPr="002A13AE">
        <w:rPr>
          <w:rFonts w:asciiTheme="minorHAnsi" w:hAnsiTheme="minorHAnsi" w:cstheme="minorHAnsi"/>
          <w:sz w:val="20"/>
          <w:szCs w:val="22"/>
        </w:rPr>
        <w:t xml:space="preserve"> [</w:t>
      </w:r>
      <w:r w:rsidR="00762E5B">
        <w:rPr>
          <w:rFonts w:asciiTheme="minorHAnsi" w:hAnsiTheme="minorHAnsi" w:cstheme="minorHAnsi"/>
          <w:sz w:val="20"/>
          <w:szCs w:val="22"/>
        </w:rPr>
        <w:t>Service Provider/Vendor</w:t>
      </w:r>
      <w:r w:rsidRPr="002A13AE">
        <w:rPr>
          <w:rFonts w:asciiTheme="minorHAnsi" w:hAnsiTheme="minorHAnsi" w:cstheme="minorHAnsi"/>
          <w:sz w:val="20"/>
          <w:szCs w:val="22"/>
        </w:rPr>
        <w:t xml:space="preserve"> cannot use funds provided by the USG to lobby for, promote or advocate the legalization or regulation of prostitution as a legitimate form of work. </w:t>
      </w:r>
      <w:r w:rsidR="00762E5B">
        <w:rPr>
          <w:rFonts w:asciiTheme="minorHAnsi" w:hAnsiTheme="minorHAnsi" w:cstheme="minorHAnsi"/>
          <w:sz w:val="20"/>
          <w:szCs w:val="22"/>
        </w:rPr>
        <w:t>Service Provider/Vendor</w:t>
      </w:r>
      <w:r w:rsidRPr="002A13AE">
        <w:rPr>
          <w:rFonts w:asciiTheme="minorHAnsi" w:hAnsiTheme="minorHAnsi" w:cstheme="minorHAnsi"/>
          <w:sz w:val="20"/>
          <w:szCs w:val="22"/>
        </w:rPr>
        <w:t xml:space="preserve"> must obtain a written declaration to such an effect from its subcontractor(s).]</w:t>
      </w:r>
    </w:p>
    <w:p w:rsidR="004A4E02" w:rsidRPr="000503FF" w:rsidRDefault="00AD12C7" w:rsidP="00AD12C7">
      <w:pPr>
        <w:numPr>
          <w:ilvl w:val="1"/>
          <w:numId w:val="1"/>
        </w:numPr>
        <w:rPr>
          <w:rStyle w:val="Hyperlink"/>
          <w:rFonts w:asciiTheme="minorHAnsi" w:hAnsiTheme="minorHAnsi" w:cstheme="minorHAnsi"/>
          <w:color w:val="auto"/>
          <w:sz w:val="20"/>
          <w:szCs w:val="22"/>
          <w:u w:val="none"/>
        </w:rPr>
      </w:pPr>
      <w:r w:rsidRPr="002A13AE">
        <w:rPr>
          <w:rFonts w:asciiTheme="minorHAnsi" w:hAnsiTheme="minorHAnsi" w:cstheme="minorHAnsi"/>
          <w:sz w:val="20"/>
          <w:szCs w:val="22"/>
        </w:rPr>
        <w:t xml:space="preserve">Bureau of Population, Migration and Population: </w:t>
      </w:r>
      <w:hyperlink r:id="rId14" w:history="1">
        <w:r w:rsidRPr="002A13AE">
          <w:rPr>
            <w:rStyle w:val="Hyperlink"/>
            <w:rFonts w:asciiTheme="minorHAnsi" w:hAnsiTheme="minorHAnsi" w:cstheme="minorHAnsi"/>
            <w:bCs/>
            <w:iCs/>
            <w:sz w:val="20"/>
            <w:szCs w:val="22"/>
          </w:rPr>
          <w:t>http://www.access.gpo.gov/nara/cfr/waisidx_09/22cfr145_09.html</w:t>
        </w:r>
      </w:hyperlink>
    </w:p>
    <w:p w:rsidR="000503FF" w:rsidRPr="000503FF" w:rsidRDefault="004D0234" w:rsidP="000503FF">
      <w:pPr>
        <w:rPr>
          <w:rFonts w:asciiTheme="minorHAnsi" w:hAnsiTheme="minorHAnsi" w:cstheme="minorHAnsi"/>
          <w:sz w:val="18"/>
          <w:szCs w:val="18"/>
        </w:rPr>
      </w:pPr>
      <w:r>
        <w:rPr>
          <w:rFonts w:asciiTheme="minorHAnsi" w:hAnsiTheme="minorHAnsi" w:cstheme="minorHAnsi"/>
          <w:sz w:val="18"/>
          <w:szCs w:val="18"/>
        </w:rPr>
        <w:t>20180411</w:t>
      </w:r>
    </w:p>
    <w:sectPr w:rsidR="000503FF" w:rsidRPr="000503FF" w:rsidSect="002E71B4">
      <w:footerReference w:type="default" r:id="rId15"/>
      <w:endnotePr>
        <w:numFmt w:val="decimal"/>
      </w:endnotePr>
      <w:pgSz w:w="12240" w:h="15840"/>
      <w:pgMar w:top="1440" w:right="1440" w:bottom="1440" w:left="1440" w:header="1440" w:footer="108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54F2" w:rsidRDefault="00F254F2" w:rsidP="002A13AE">
      <w:r>
        <w:separator/>
      </w:r>
    </w:p>
  </w:endnote>
  <w:endnote w:type="continuationSeparator" w:id="0">
    <w:p w:rsidR="00F254F2" w:rsidRDefault="00F254F2" w:rsidP="002A1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w:panose1 w:val="02000500000000000000"/>
    <w:charset w:val="00"/>
    <w:family w:val="auto"/>
    <w:pitch w:val="variable"/>
    <w:sig w:usb0="00000003" w:usb1="00000000" w:usb2="00000000" w:usb3="00000000" w:csb0="00000003" w:csb1="00000000"/>
  </w:font>
  <w:font w:name="Segoe UI">
    <w:panose1 w:val="020B0604020202020204"/>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13AE" w:rsidRPr="00F81ABB" w:rsidRDefault="00F81ABB" w:rsidP="002A13AE">
    <w:pPr>
      <w:pStyle w:val="Footer"/>
      <w:jc w:val="center"/>
      <w:rPr>
        <w:rFonts w:asciiTheme="minorHAnsi" w:hAnsiTheme="minorHAnsi" w:cstheme="minorHAnsi"/>
        <w:sz w:val="20"/>
      </w:rPr>
    </w:pPr>
    <w:r w:rsidRPr="00F81ABB">
      <w:rPr>
        <w:rFonts w:asciiTheme="minorHAnsi" w:hAnsiTheme="minorHAnsi" w:cstheme="minorHAnsi"/>
        <w:sz w:val="20"/>
      </w:rPr>
      <w:tab/>
    </w:r>
  </w:p>
  <w:p w:rsidR="002A13AE" w:rsidRPr="00F81ABB" w:rsidRDefault="002A13AE" w:rsidP="002A13AE">
    <w:pPr>
      <w:pStyle w:val="Footer"/>
      <w:jc w:val="center"/>
      <w:rPr>
        <w:rFonts w:asciiTheme="minorHAnsi" w:hAnsiTheme="minorHAnsi" w:cstheme="minorHAnsi"/>
        <w:bCs/>
        <w:sz w:val="20"/>
      </w:rPr>
    </w:pPr>
    <w:r w:rsidRPr="00F81ABB">
      <w:rPr>
        <w:rFonts w:asciiTheme="minorHAnsi" w:hAnsiTheme="minorHAnsi" w:cstheme="minorHAnsi"/>
        <w:sz w:val="20"/>
      </w:rPr>
      <w:t xml:space="preserve">Page </w:t>
    </w:r>
    <w:r w:rsidRPr="00F81ABB">
      <w:rPr>
        <w:rFonts w:asciiTheme="minorHAnsi" w:hAnsiTheme="minorHAnsi" w:cstheme="minorHAnsi"/>
        <w:bCs/>
        <w:sz w:val="20"/>
      </w:rPr>
      <w:fldChar w:fldCharType="begin"/>
    </w:r>
    <w:r w:rsidRPr="00F81ABB">
      <w:rPr>
        <w:rFonts w:asciiTheme="minorHAnsi" w:hAnsiTheme="minorHAnsi" w:cstheme="minorHAnsi"/>
        <w:bCs/>
        <w:sz w:val="20"/>
      </w:rPr>
      <w:instrText xml:space="preserve"> PAGE </w:instrText>
    </w:r>
    <w:r w:rsidRPr="00F81ABB">
      <w:rPr>
        <w:rFonts w:asciiTheme="minorHAnsi" w:hAnsiTheme="minorHAnsi" w:cstheme="minorHAnsi"/>
        <w:bCs/>
        <w:sz w:val="20"/>
      </w:rPr>
      <w:fldChar w:fldCharType="separate"/>
    </w:r>
    <w:r w:rsidRPr="00F81ABB">
      <w:rPr>
        <w:rFonts w:asciiTheme="minorHAnsi" w:hAnsiTheme="minorHAnsi" w:cstheme="minorHAnsi"/>
        <w:bCs/>
        <w:sz w:val="20"/>
      </w:rPr>
      <w:t>2</w:t>
    </w:r>
    <w:r w:rsidRPr="00F81ABB">
      <w:rPr>
        <w:rFonts w:asciiTheme="minorHAnsi" w:hAnsiTheme="minorHAnsi" w:cstheme="minorHAnsi"/>
        <w:bCs/>
        <w:sz w:val="20"/>
      </w:rPr>
      <w:fldChar w:fldCharType="end"/>
    </w:r>
    <w:r w:rsidRPr="00F81ABB">
      <w:rPr>
        <w:rFonts w:asciiTheme="minorHAnsi" w:hAnsiTheme="minorHAnsi" w:cstheme="minorHAnsi"/>
        <w:sz w:val="20"/>
      </w:rPr>
      <w:t xml:space="preserve"> of </w:t>
    </w:r>
    <w:r w:rsidRPr="00F81ABB">
      <w:rPr>
        <w:rFonts w:asciiTheme="minorHAnsi" w:hAnsiTheme="minorHAnsi" w:cstheme="minorHAnsi"/>
        <w:bCs/>
        <w:sz w:val="20"/>
      </w:rPr>
      <w:t>1</w:t>
    </w:r>
  </w:p>
  <w:p w:rsidR="002A13AE" w:rsidRPr="00F81ABB" w:rsidRDefault="002A13AE" w:rsidP="002A13AE">
    <w:pPr>
      <w:pStyle w:val="Footer"/>
      <w:jc w:val="right"/>
      <w:rPr>
        <w:rFonts w:asciiTheme="minorHAnsi" w:hAnsiTheme="minorHAnsi" w:cstheme="minorHAnsi"/>
        <w:bCs/>
        <w:sz w:val="20"/>
      </w:rPr>
    </w:pPr>
    <w:r w:rsidRPr="00F81ABB">
      <w:rPr>
        <w:rFonts w:asciiTheme="minorHAnsi" w:hAnsiTheme="minorHAnsi" w:cstheme="minorHAnsi"/>
        <w:bCs/>
        <w:sz w:val="20"/>
      </w:rPr>
      <w:t>_____</w:t>
    </w:r>
    <w:r w:rsidRPr="00F81ABB">
      <w:rPr>
        <w:rFonts w:asciiTheme="minorHAnsi" w:hAnsiTheme="minorHAnsi" w:cstheme="minorHAnsi"/>
        <w:bCs/>
        <w:sz w:val="20"/>
      </w:rPr>
      <w:tab/>
    </w:r>
    <w:r w:rsidRPr="00F81ABB">
      <w:rPr>
        <w:rFonts w:asciiTheme="minorHAnsi" w:hAnsiTheme="minorHAnsi" w:cstheme="minorHAnsi"/>
        <w:bCs/>
        <w:sz w:val="20"/>
      </w:rPr>
      <w:tab/>
      <w:t>_____</w:t>
    </w:r>
  </w:p>
  <w:p w:rsidR="002A13AE" w:rsidRPr="00F81ABB" w:rsidRDefault="002A13AE" w:rsidP="002A13AE">
    <w:pPr>
      <w:pStyle w:val="Footer"/>
      <w:jc w:val="right"/>
      <w:rPr>
        <w:rFonts w:asciiTheme="minorHAnsi" w:hAnsiTheme="minorHAnsi" w:cstheme="minorHAnsi"/>
        <w:sz w:val="20"/>
      </w:rPr>
    </w:pPr>
    <w:r w:rsidRPr="00F81ABB">
      <w:rPr>
        <w:rFonts w:asciiTheme="minorHAnsi" w:hAnsiTheme="minorHAnsi" w:cstheme="minorHAnsi"/>
        <w:sz w:val="20"/>
      </w:rPr>
      <w:t>CARE</w:t>
    </w:r>
    <w:r w:rsidRPr="00F81ABB">
      <w:rPr>
        <w:rFonts w:asciiTheme="minorHAnsi" w:hAnsiTheme="minorHAnsi" w:cstheme="minorHAnsi"/>
        <w:sz w:val="20"/>
      </w:rPr>
      <w:tab/>
    </w:r>
    <w:r w:rsidRPr="00F81ABB">
      <w:rPr>
        <w:rFonts w:asciiTheme="minorHAnsi" w:hAnsiTheme="minorHAnsi" w:cstheme="minorHAnsi"/>
        <w:sz w:val="20"/>
      </w:rPr>
      <w:tab/>
      <w:t>SP</w:t>
    </w:r>
  </w:p>
  <w:p w:rsidR="002A13AE" w:rsidRPr="00F81ABB" w:rsidRDefault="002A13AE" w:rsidP="002A13AE">
    <w:pPr>
      <w:pStyle w:val="Footer"/>
      <w:rPr>
        <w:sz w:val="20"/>
      </w:rPr>
    </w:pPr>
    <w:r w:rsidRPr="00F81ABB">
      <w:rPr>
        <w:rFonts w:asciiTheme="minorHAnsi" w:hAnsiTheme="minorHAnsi" w:cstheme="minorHAnsi"/>
        <w:sz w:val="20"/>
      </w:rPr>
      <w:t>Initials</w:t>
    </w:r>
    <w:r w:rsidRPr="00F81ABB">
      <w:rPr>
        <w:rFonts w:asciiTheme="minorHAnsi" w:hAnsiTheme="minorHAnsi" w:cstheme="minorHAnsi"/>
        <w:sz w:val="20"/>
      </w:rPr>
      <w:tab/>
    </w:r>
    <w:r w:rsidRPr="00F81ABB">
      <w:rPr>
        <w:rFonts w:asciiTheme="minorHAnsi" w:hAnsiTheme="minorHAnsi" w:cstheme="minorHAnsi"/>
        <w:sz w:val="20"/>
      </w:rPr>
      <w:tab/>
    </w:r>
    <w:proofErr w:type="spellStart"/>
    <w:r w:rsidRPr="00F81ABB">
      <w:rPr>
        <w:rFonts w:asciiTheme="minorHAnsi" w:hAnsiTheme="minorHAnsi" w:cstheme="minorHAnsi"/>
        <w:sz w:val="20"/>
      </w:rPr>
      <w:t>Initials</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54F2" w:rsidRDefault="00F254F2" w:rsidP="002A13AE">
      <w:r>
        <w:separator/>
      </w:r>
    </w:p>
  </w:footnote>
  <w:footnote w:type="continuationSeparator" w:id="0">
    <w:p w:rsidR="00F254F2" w:rsidRDefault="00F254F2" w:rsidP="002A13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FE0DC0"/>
    <w:multiLevelType w:val="multilevel"/>
    <w:tmpl w:val="1E144BA6"/>
    <w:lvl w:ilvl="0">
      <w:start w:val="1"/>
      <w:numFmt w:val="decimal"/>
      <w:lvlText w:val="%1)"/>
      <w:lvlJc w:val="left"/>
      <w:pPr>
        <w:tabs>
          <w:tab w:val="num" w:pos="360"/>
        </w:tabs>
        <w:ind w:left="360" w:hanging="360"/>
      </w:pPr>
      <w:rPr>
        <w:b w:val="0"/>
        <w:i w:val="0"/>
        <w:u w:val="none"/>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2C7"/>
    <w:rsid w:val="000503FF"/>
    <w:rsid w:val="002A13AE"/>
    <w:rsid w:val="004D0234"/>
    <w:rsid w:val="00582115"/>
    <w:rsid w:val="00587F91"/>
    <w:rsid w:val="00684171"/>
    <w:rsid w:val="00762E5B"/>
    <w:rsid w:val="007A744F"/>
    <w:rsid w:val="009803F8"/>
    <w:rsid w:val="00A56FFA"/>
    <w:rsid w:val="00AD12C7"/>
    <w:rsid w:val="00E90E97"/>
    <w:rsid w:val="00F254F2"/>
    <w:rsid w:val="00F81A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2459F09"/>
  <w14:defaultImageDpi w14:val="32767"/>
  <w15:chartTrackingRefBased/>
  <w15:docId w15:val="{FFF8B006-84AF-704A-95A9-C4D6C7261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D12C7"/>
    <w:rPr>
      <w:rFonts w:ascii="Courier" w:eastAsia="Times New Roman" w:hAnsi="Courier"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D12C7"/>
    <w:rPr>
      <w:rFonts w:ascii="Times New Roman" w:hAnsi="Times New Roman"/>
      <w:sz w:val="22"/>
    </w:rPr>
  </w:style>
  <w:style w:type="character" w:customStyle="1" w:styleId="BodyTextChar">
    <w:name w:val="Body Text Char"/>
    <w:basedOn w:val="DefaultParagraphFont"/>
    <w:link w:val="BodyText"/>
    <w:rsid w:val="00AD12C7"/>
    <w:rPr>
      <w:rFonts w:ascii="Times New Roman" w:eastAsia="Times New Roman" w:hAnsi="Times New Roman" w:cs="Times New Roman"/>
      <w:sz w:val="22"/>
      <w:szCs w:val="20"/>
    </w:rPr>
  </w:style>
  <w:style w:type="character" w:styleId="Hyperlink">
    <w:name w:val="Hyperlink"/>
    <w:rsid w:val="00AD12C7"/>
    <w:rPr>
      <w:color w:val="0000FF"/>
      <w:u w:val="single"/>
    </w:rPr>
  </w:style>
  <w:style w:type="paragraph" w:styleId="Header">
    <w:name w:val="header"/>
    <w:basedOn w:val="Normal"/>
    <w:link w:val="HeaderChar"/>
    <w:uiPriority w:val="99"/>
    <w:unhideWhenUsed/>
    <w:rsid w:val="002A13AE"/>
    <w:pPr>
      <w:tabs>
        <w:tab w:val="center" w:pos="4680"/>
        <w:tab w:val="right" w:pos="9360"/>
      </w:tabs>
    </w:pPr>
  </w:style>
  <w:style w:type="character" w:customStyle="1" w:styleId="HeaderChar">
    <w:name w:val="Header Char"/>
    <w:basedOn w:val="DefaultParagraphFont"/>
    <w:link w:val="Header"/>
    <w:uiPriority w:val="99"/>
    <w:rsid w:val="002A13AE"/>
    <w:rPr>
      <w:rFonts w:ascii="Courier" w:eastAsia="Times New Roman" w:hAnsi="Courier" w:cs="Times New Roman"/>
      <w:szCs w:val="20"/>
    </w:rPr>
  </w:style>
  <w:style w:type="paragraph" w:styleId="Footer">
    <w:name w:val="footer"/>
    <w:basedOn w:val="Normal"/>
    <w:link w:val="FooterChar"/>
    <w:uiPriority w:val="99"/>
    <w:unhideWhenUsed/>
    <w:rsid w:val="002A13AE"/>
    <w:pPr>
      <w:tabs>
        <w:tab w:val="center" w:pos="4680"/>
        <w:tab w:val="right" w:pos="9360"/>
      </w:tabs>
    </w:pPr>
  </w:style>
  <w:style w:type="character" w:customStyle="1" w:styleId="FooterChar">
    <w:name w:val="Footer Char"/>
    <w:basedOn w:val="DefaultParagraphFont"/>
    <w:link w:val="Footer"/>
    <w:uiPriority w:val="99"/>
    <w:rsid w:val="002A13AE"/>
    <w:rPr>
      <w:rFonts w:ascii="Courier" w:eastAsia="Times New Roman" w:hAnsi="Courier" w:cs="Times New Roman"/>
      <w:szCs w:val="20"/>
    </w:rPr>
  </w:style>
  <w:style w:type="paragraph" w:styleId="BalloonText">
    <w:name w:val="Balloon Text"/>
    <w:basedOn w:val="Normal"/>
    <w:link w:val="BalloonTextChar"/>
    <w:rsid w:val="002A13AE"/>
    <w:rPr>
      <w:rFonts w:ascii="Segoe UI" w:hAnsi="Segoe UI" w:cs="Segoe UI"/>
      <w:sz w:val="18"/>
      <w:szCs w:val="18"/>
    </w:rPr>
  </w:style>
  <w:style w:type="character" w:customStyle="1" w:styleId="BalloonTextChar">
    <w:name w:val="Balloon Text Char"/>
    <w:basedOn w:val="DefaultParagraphFont"/>
    <w:link w:val="BalloonText"/>
    <w:rsid w:val="002A13A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cess.gpo.gov/nara/cfr/waisidx_04/22cfr226_04.html" TargetMode="External"/><Relationship Id="rId13" Type="http://schemas.openxmlformats.org/officeDocument/2006/relationships/hyperlink" Target="http://www.access.gpo.gov/nara/cfr/waisidx_07/45cfr74_07.html" TargetMode="External"/><Relationship Id="rId3" Type="http://schemas.openxmlformats.org/officeDocument/2006/relationships/settings" Target="settings.xml"/><Relationship Id="rId7" Type="http://schemas.openxmlformats.org/officeDocument/2006/relationships/hyperlink" Target="http://www.usaid.gov/policy/ads/300/303mab.pdf" TargetMode="External"/><Relationship Id="rId12" Type="http://schemas.openxmlformats.org/officeDocument/2006/relationships/hyperlink" Target="http://www.usaid.gov/policy/ads/300/aidar.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cquisition.gov/far/index.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usaid.gov/policy/ads/300/303maa.pdf" TargetMode="External"/><Relationship Id="rId4" Type="http://schemas.openxmlformats.org/officeDocument/2006/relationships/webSettings" Target="webSettings.xml"/><Relationship Id="rId9" Type="http://schemas.openxmlformats.org/officeDocument/2006/relationships/hyperlink" Target="http://www.access.gpo.gov/nara/cfr/waisidx_04/22cfr228_04.html" TargetMode="External"/><Relationship Id="rId14" Type="http://schemas.openxmlformats.org/officeDocument/2006/relationships/hyperlink" Target="http://www.access.gpo.gov/nara/cfr/waisidx_09/22cfr145_0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631</Words>
  <Characters>3597</Characters>
  <Application>Microsoft Office Word</Application>
  <DocSecurity>0</DocSecurity>
  <Lines>29</Lines>
  <Paragraphs>8</Paragraphs>
  <ScaleCrop>false</ScaleCrop>
  <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Lenhart, Scott</dc:creator>
  <cp:keywords/>
  <dc:description/>
  <cp:lastModifiedBy>Lenhart, Scott</cp:lastModifiedBy>
  <cp:revision>7</cp:revision>
  <dcterms:created xsi:type="dcterms:W3CDTF">2018-03-14T17:16:00Z</dcterms:created>
  <dcterms:modified xsi:type="dcterms:W3CDTF">2018-04-11T18:30:00Z</dcterms:modified>
</cp:coreProperties>
</file>