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BC" w:rsidRPr="009E77BC" w:rsidRDefault="009E77BC" w:rsidP="00342EE6">
      <w:pPr>
        <w:spacing w:after="120"/>
        <w:rPr>
          <w:b/>
        </w:rPr>
      </w:pPr>
      <w:bookmarkStart w:id="0" w:name="_GoBack"/>
      <w:bookmarkEnd w:id="0"/>
      <w:r w:rsidRPr="009E77BC">
        <w:rPr>
          <w:b/>
        </w:rPr>
        <w:t>Gender in Emergencies Guidance Note</w:t>
      </w:r>
    </w:p>
    <w:p w:rsidR="009E77BC" w:rsidRPr="009E77BC" w:rsidRDefault="009E77BC" w:rsidP="00342EE6">
      <w:pPr>
        <w:spacing w:after="0"/>
        <w:rPr>
          <w:b/>
        </w:rPr>
      </w:pPr>
      <w:r w:rsidRPr="009E77BC">
        <w:rPr>
          <w:b/>
        </w:rPr>
        <w:t>Gender in Emergency Preparedness Planning</w:t>
      </w:r>
    </w:p>
    <w:p w:rsidR="009E77BC" w:rsidRDefault="009E77BC" w:rsidP="00E72C5F">
      <w:pPr>
        <w:spacing w:after="120"/>
        <w:jc w:val="both"/>
      </w:pPr>
      <w:r>
        <w:t xml:space="preserve">This </w:t>
      </w:r>
      <w:r w:rsidR="008D2868">
        <w:t>G</w:t>
      </w:r>
      <w:r>
        <w:t xml:space="preserve">uidance </w:t>
      </w:r>
      <w:r w:rsidR="008D2868">
        <w:t>N</w:t>
      </w:r>
      <w:r>
        <w:t xml:space="preserve">ote provides information on how to integrate gender into </w:t>
      </w:r>
      <w:r w:rsidR="00E72C5F">
        <w:t xml:space="preserve">the </w:t>
      </w:r>
      <w:r>
        <w:t xml:space="preserve">emergency </w:t>
      </w:r>
      <w:r w:rsidR="00AD2765">
        <w:t>p</w:t>
      </w:r>
      <w:r w:rsidR="006214EE">
        <w:t xml:space="preserve">reparedness </w:t>
      </w:r>
      <w:r>
        <w:t xml:space="preserve">planning </w:t>
      </w:r>
      <w:r w:rsidR="006214EE">
        <w:t xml:space="preserve">(EPP) </w:t>
      </w:r>
      <w:r>
        <w:t>process</w:t>
      </w:r>
      <w:r w:rsidR="00E72C5F">
        <w:t xml:space="preserve"> </w:t>
      </w:r>
      <w:r>
        <w:t xml:space="preserve">at the </w:t>
      </w:r>
      <w:r w:rsidR="00E72C5F">
        <w:t>C</w:t>
      </w:r>
      <w:r>
        <w:t xml:space="preserve">ountry </w:t>
      </w:r>
      <w:r w:rsidR="00E72C5F">
        <w:t>O</w:t>
      </w:r>
      <w:r>
        <w:t xml:space="preserve">ffice (CO) level and is aimed at those who support </w:t>
      </w:r>
      <w:r w:rsidR="00E72C5F">
        <w:t>such</w:t>
      </w:r>
      <w:r>
        <w:t xml:space="preserve"> processes.</w:t>
      </w:r>
    </w:p>
    <w:p w:rsidR="009E77BC" w:rsidRPr="009E77BC" w:rsidRDefault="009E77BC" w:rsidP="00E72C5F">
      <w:pPr>
        <w:spacing w:after="0"/>
        <w:jc w:val="both"/>
        <w:rPr>
          <w:b/>
        </w:rPr>
      </w:pPr>
      <w:r w:rsidRPr="009E77BC">
        <w:rPr>
          <w:b/>
        </w:rPr>
        <w:t>Introduction</w:t>
      </w:r>
    </w:p>
    <w:p w:rsidR="009E77BC" w:rsidRDefault="009E77BC" w:rsidP="00E72C5F">
      <w:pPr>
        <w:spacing w:after="120"/>
        <w:jc w:val="both"/>
      </w:pPr>
      <w:r>
        <w:t xml:space="preserve">Integrating gender into emergency preparedness means </w:t>
      </w:r>
      <w:r w:rsidR="008D2868">
        <w:t>tak</w:t>
      </w:r>
      <w:r w:rsidR="00E72C5F">
        <w:t>ing</w:t>
      </w:r>
      <w:r>
        <w:t xml:space="preserve"> </w:t>
      </w:r>
      <w:r w:rsidR="008D2868">
        <w:t xml:space="preserve">steps </w:t>
      </w:r>
      <w:r>
        <w:t xml:space="preserve">to meet the different needs of women, </w:t>
      </w:r>
      <w:r w:rsidR="00FB0488">
        <w:t>girls</w:t>
      </w:r>
      <w:r>
        <w:t xml:space="preserve">, boys and </w:t>
      </w:r>
      <w:r w:rsidR="00FB0488">
        <w:t xml:space="preserve">men </w:t>
      </w:r>
      <w:r>
        <w:t xml:space="preserve">affected by </w:t>
      </w:r>
      <w:r w:rsidR="00AD2765">
        <w:t>crises</w:t>
      </w:r>
      <w:r>
        <w:t xml:space="preserve">. This </w:t>
      </w:r>
      <w:r w:rsidR="00E72C5F">
        <w:t>G</w:t>
      </w:r>
      <w:r>
        <w:t xml:space="preserve">uidance </w:t>
      </w:r>
      <w:r w:rsidR="00E72C5F">
        <w:t>N</w:t>
      </w:r>
      <w:r>
        <w:t xml:space="preserve">ote sets out </w:t>
      </w:r>
      <w:r w:rsidR="00355652">
        <w:t xml:space="preserve">some </w:t>
      </w:r>
      <w:r>
        <w:t xml:space="preserve">simple steps </w:t>
      </w:r>
      <w:r w:rsidR="00E72C5F">
        <w:t>that</w:t>
      </w:r>
      <w:r>
        <w:t xml:space="preserve"> can </w:t>
      </w:r>
      <w:r w:rsidR="008D2868">
        <w:t xml:space="preserve">be </w:t>
      </w:r>
      <w:r>
        <w:t>take</w:t>
      </w:r>
      <w:r w:rsidR="00E72C5F">
        <w:t>n</w:t>
      </w:r>
      <w:r>
        <w:t xml:space="preserve"> to ensure </w:t>
      </w:r>
      <w:r w:rsidR="00E72C5F">
        <w:t>EPP</w:t>
      </w:r>
      <w:r>
        <w:t xml:space="preserve"> </w:t>
      </w:r>
      <w:r w:rsidR="00AD2765">
        <w:t>processes and outcomes</w:t>
      </w:r>
      <w:r>
        <w:t xml:space="preserve"> </w:t>
      </w:r>
      <w:r w:rsidR="00AD2765">
        <w:t>are</w:t>
      </w:r>
      <w:r>
        <w:t xml:space="preserve"> gender</w:t>
      </w:r>
      <w:r w:rsidR="00E72C5F">
        <w:t>-</w:t>
      </w:r>
      <w:r>
        <w:t>sensitive:</w:t>
      </w:r>
    </w:p>
    <w:p w:rsidR="008D2868" w:rsidRDefault="009E77BC" w:rsidP="00E72C5F">
      <w:pPr>
        <w:pStyle w:val="ListParagraph"/>
        <w:numPr>
          <w:ilvl w:val="0"/>
          <w:numId w:val="1"/>
        </w:numPr>
        <w:spacing w:after="120"/>
        <w:jc w:val="both"/>
      </w:pPr>
      <w:r>
        <w:t>Includ</w:t>
      </w:r>
      <w:r w:rsidR="008D2868">
        <w:t>e</w:t>
      </w:r>
      <w:r>
        <w:t xml:space="preserve"> a practical gender in emergencies session</w:t>
      </w:r>
    </w:p>
    <w:p w:rsidR="009E77BC" w:rsidRDefault="008D2868" w:rsidP="008D2868">
      <w:pPr>
        <w:pStyle w:val="ListParagraph"/>
        <w:numPr>
          <w:ilvl w:val="0"/>
          <w:numId w:val="1"/>
        </w:numPr>
        <w:spacing w:after="120"/>
        <w:jc w:val="both"/>
      </w:pPr>
      <w:r>
        <w:t>I</w:t>
      </w:r>
      <w:r w:rsidR="009E77BC">
        <w:t>ntegrat</w:t>
      </w:r>
      <w:r>
        <w:t>e</w:t>
      </w:r>
      <w:r w:rsidR="009E77BC">
        <w:t xml:space="preserve"> gender into the </w:t>
      </w:r>
      <w:r>
        <w:t>five steps of the EPP process – hazard identification, risk analysis and monitoring; Emergency Response Team</w:t>
      </w:r>
      <w:r w:rsidR="00473D16">
        <w:t xml:space="preserve"> (ERT)</w:t>
      </w:r>
      <w:r>
        <w:t xml:space="preserve">; capacity assessment; contingency and </w:t>
      </w:r>
      <w:r w:rsidR="009E77BC">
        <w:t>scenario</w:t>
      </w:r>
      <w:r>
        <w:t xml:space="preserve"> planning; and action planning (minimum and advanced planning actions)</w:t>
      </w:r>
    </w:p>
    <w:p w:rsidR="009E77BC" w:rsidRPr="00355652" w:rsidRDefault="009E77BC" w:rsidP="00E72C5F">
      <w:pPr>
        <w:pStyle w:val="ListParagraph"/>
        <w:numPr>
          <w:ilvl w:val="0"/>
          <w:numId w:val="1"/>
        </w:numPr>
        <w:jc w:val="both"/>
      </w:pPr>
      <w:r w:rsidRPr="00355652">
        <w:t>Include gender in the E</w:t>
      </w:r>
      <w:r w:rsidR="00E72C5F" w:rsidRPr="00355652">
        <w:t xml:space="preserve">PP </w:t>
      </w:r>
      <w:r w:rsidR="00831ADE" w:rsidRPr="00355652">
        <w:t xml:space="preserve">process and </w:t>
      </w:r>
      <w:r w:rsidR="00831ADE" w:rsidRPr="003166FE">
        <w:t>r</w:t>
      </w:r>
      <w:r w:rsidRPr="003166FE">
        <w:t xml:space="preserve">eport by preparing a Gender in Brief </w:t>
      </w:r>
      <w:r w:rsidR="00E72C5F" w:rsidRPr="003166FE">
        <w:t xml:space="preserve">(GiB) </w:t>
      </w:r>
      <w:r w:rsidRPr="003166FE">
        <w:t>and includ</w:t>
      </w:r>
      <w:r w:rsidR="006214EE" w:rsidRPr="003166FE">
        <w:t>ing</w:t>
      </w:r>
      <w:r w:rsidRPr="003166FE">
        <w:t xml:space="preserve"> </w:t>
      </w:r>
      <w:r w:rsidR="00AD2765" w:rsidRPr="003166FE">
        <w:t>it</w:t>
      </w:r>
      <w:r w:rsidR="006214EE" w:rsidRPr="003166FE">
        <w:t xml:space="preserve"> </w:t>
      </w:r>
      <w:r w:rsidRPr="003166FE">
        <w:t>in the annexes</w:t>
      </w:r>
      <w:r w:rsidR="006214EE" w:rsidRPr="003166FE">
        <w:t xml:space="preserve"> of the report</w:t>
      </w:r>
      <w:r w:rsidRPr="003166FE">
        <w:t>.</w:t>
      </w:r>
      <w:r w:rsidR="00FB4779" w:rsidRPr="003166FE">
        <w:t xml:space="preserve"> CARE and its partners must have a clear </w:t>
      </w:r>
      <w:r w:rsidR="00FB4779" w:rsidRPr="00355652">
        <w:rPr>
          <w:bCs/>
        </w:rPr>
        <w:t xml:space="preserve">understanding of the gender relations </w:t>
      </w:r>
      <w:r w:rsidR="00FB4779" w:rsidRPr="00355652">
        <w:t xml:space="preserve">among those affected by emergencies and the different </w:t>
      </w:r>
      <w:r w:rsidR="00FB4779" w:rsidRPr="00355652">
        <w:rPr>
          <w:bCs/>
        </w:rPr>
        <w:t>effects that previous crises had on women, men, boys and girls</w:t>
      </w:r>
      <w:r w:rsidR="00FB4779" w:rsidRPr="00355652">
        <w:t xml:space="preserve">. This information is summarised in the </w:t>
      </w:r>
      <w:r w:rsidR="00FB4779" w:rsidRPr="00355652">
        <w:rPr>
          <w:bCs/>
        </w:rPr>
        <w:t xml:space="preserve">GiB </w:t>
      </w:r>
      <w:r w:rsidR="00FB4779" w:rsidRPr="00355652">
        <w:t>and, if available, in previous RGAs conducted in the same area of intervention.</w:t>
      </w:r>
    </w:p>
    <w:p w:rsidR="009E77BC" w:rsidRDefault="009E77BC" w:rsidP="00E72C5F">
      <w:pPr>
        <w:spacing w:after="120"/>
        <w:jc w:val="both"/>
      </w:pPr>
      <w:r>
        <w:t xml:space="preserve">As well as being good practice, taking a </w:t>
      </w:r>
      <w:r w:rsidR="006214EE">
        <w:t>G</w:t>
      </w:r>
      <w:r>
        <w:t xml:space="preserve">ender in </w:t>
      </w:r>
      <w:r w:rsidR="006214EE">
        <w:t>E</w:t>
      </w:r>
      <w:r>
        <w:t xml:space="preserve">mergencies </w:t>
      </w:r>
      <w:r w:rsidR="006214EE">
        <w:t xml:space="preserve">(GiE) </w:t>
      </w:r>
      <w:r>
        <w:t xml:space="preserve">approach is a funding requirement for CARE’s Emergency Response Fund </w:t>
      </w:r>
      <w:r w:rsidR="006214EE">
        <w:t xml:space="preserve">(ERF) </w:t>
      </w:r>
      <w:r>
        <w:t>and for donors. CARE monitor</w:t>
      </w:r>
      <w:r w:rsidR="006214EE">
        <w:t>s</w:t>
      </w:r>
      <w:r>
        <w:t xml:space="preserve"> how effectively gender is integrated into preparedness work and evaluate</w:t>
      </w:r>
      <w:r w:rsidR="006214EE">
        <w:t>s</w:t>
      </w:r>
      <w:r>
        <w:t xml:space="preserve"> to what extent gender‐sensitive preparedness translates into a gender‐sensitive </w:t>
      </w:r>
      <w:r w:rsidR="006214EE">
        <w:t xml:space="preserve">or gender-transformative </w:t>
      </w:r>
      <w:r>
        <w:t>response.</w:t>
      </w:r>
    </w:p>
    <w:p w:rsidR="009E77BC" w:rsidRPr="00831ADE" w:rsidRDefault="009E77BC" w:rsidP="00E72C5F">
      <w:pPr>
        <w:spacing w:after="0"/>
        <w:jc w:val="both"/>
        <w:rPr>
          <w:b/>
        </w:rPr>
      </w:pPr>
      <w:r w:rsidRPr="00831ADE">
        <w:rPr>
          <w:b/>
        </w:rPr>
        <w:t xml:space="preserve">Gender in </w:t>
      </w:r>
      <w:r w:rsidR="006214EE" w:rsidRPr="00831ADE">
        <w:rPr>
          <w:b/>
        </w:rPr>
        <w:t xml:space="preserve">the </w:t>
      </w:r>
      <w:r w:rsidRPr="00831ADE">
        <w:rPr>
          <w:b/>
        </w:rPr>
        <w:t xml:space="preserve">Emergency Preparedness </w:t>
      </w:r>
      <w:r w:rsidR="006214EE" w:rsidRPr="00831ADE">
        <w:rPr>
          <w:b/>
        </w:rPr>
        <w:t>Planning p</w:t>
      </w:r>
      <w:r w:rsidRPr="00831ADE">
        <w:rPr>
          <w:b/>
        </w:rPr>
        <w:t>rocess</w:t>
      </w:r>
    </w:p>
    <w:p w:rsidR="00473D16" w:rsidRDefault="00473D16" w:rsidP="00473D16">
      <w:pPr>
        <w:spacing w:after="120"/>
        <w:jc w:val="both"/>
      </w:pPr>
      <w:r>
        <w:t>CARE recognises that a humanitarian response has the potential to increase and reinforce or reduce existing gender inequalities. CARE is committ</w:t>
      </w:r>
      <w:r w:rsidR="00355652">
        <w:t xml:space="preserve">ed to advancing gender equality </w:t>
      </w:r>
      <w:r>
        <w:t>and the empowerment of women and girls through humanitarian action. We do so by pursuing the four-step ‘GiE approach’:</w:t>
      </w:r>
    </w:p>
    <w:p w:rsidR="00473D16" w:rsidRDefault="00473D16" w:rsidP="00473D16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</w:pPr>
      <w:r>
        <w:t>Rapid Gender Analysis (RGA) - Analyse the different needs, experiences and capacities of all people during a humanitarian response.</w:t>
      </w:r>
    </w:p>
    <w:p w:rsidR="00473D16" w:rsidRDefault="00473D16" w:rsidP="00473D16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</w:pPr>
      <w:r>
        <w:t>Minimum Commitments (MCs) - Use the MCs to mainstream gender and diversity into technical sector programming.</w:t>
      </w:r>
    </w:p>
    <w:p w:rsidR="00473D16" w:rsidRDefault="00473D16" w:rsidP="00473D16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</w:pPr>
      <w:r>
        <w:t>Women Lead in Emergencies - Make women’s voices count in humanitarian planning and decision-making.</w:t>
      </w:r>
    </w:p>
    <w:p w:rsidR="00473D16" w:rsidRDefault="00473D16" w:rsidP="00473D16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</w:pPr>
      <w:r>
        <w:t>Life Free From Violence - Prevent, mitigate and respond to GBV during and after a humanitarian crisis.</w:t>
      </w:r>
    </w:p>
    <w:p w:rsidR="009E77BC" w:rsidRDefault="009E77BC" w:rsidP="00473D16">
      <w:pPr>
        <w:spacing w:before="120" w:after="120"/>
        <w:jc w:val="both"/>
      </w:pPr>
      <w:r>
        <w:t xml:space="preserve">Integrating gender into the EPP </w:t>
      </w:r>
      <w:r w:rsidR="006214EE">
        <w:t xml:space="preserve">process </w:t>
      </w:r>
      <w:r>
        <w:t>begins before the EPP workshop takes place</w:t>
      </w:r>
      <w:r w:rsidR="00473D16">
        <w:t>, starting by</w:t>
      </w:r>
      <w:r>
        <w:t xml:space="preserve"> mak</w:t>
      </w:r>
      <w:r w:rsidR="00473D16">
        <w:t>ing</w:t>
      </w:r>
      <w:r>
        <w:t xml:space="preserve"> sure </w:t>
      </w:r>
      <w:r w:rsidR="006214EE">
        <w:t xml:space="preserve">that </w:t>
      </w:r>
      <w:r>
        <w:t xml:space="preserve">relevant background information </w:t>
      </w:r>
      <w:r w:rsidR="00473D16">
        <w:t xml:space="preserve">on gender and protection issues </w:t>
      </w:r>
      <w:r>
        <w:t>is made available throughout the process.</w:t>
      </w:r>
    </w:p>
    <w:p w:rsidR="009E77BC" w:rsidRDefault="00546CED" w:rsidP="00546CED">
      <w:pPr>
        <w:spacing w:after="120"/>
        <w:jc w:val="both"/>
      </w:pPr>
      <w:r>
        <w:t>The primary aim of the session on</w:t>
      </w:r>
      <w:r w:rsidR="009E77BC">
        <w:t xml:space="preserve"> gender in emergencies </w:t>
      </w:r>
      <w:r>
        <w:t xml:space="preserve">is to ensure that </w:t>
      </w:r>
      <w:r w:rsidR="009E77BC">
        <w:t xml:space="preserve">ERT members  understand why working from a </w:t>
      </w:r>
      <w:r>
        <w:t>GiE</w:t>
      </w:r>
      <w:r w:rsidR="009E77BC">
        <w:t xml:space="preserve"> perspective is critical for their response and for CARE as an organisation</w:t>
      </w:r>
      <w:r>
        <w:t>.</w:t>
      </w:r>
    </w:p>
    <w:p w:rsidR="009E77BC" w:rsidRDefault="009E77BC" w:rsidP="00E72C5F">
      <w:pPr>
        <w:spacing w:after="120"/>
        <w:jc w:val="both"/>
      </w:pPr>
      <w:r>
        <w:t>During the EPP workshop, a gender</w:t>
      </w:r>
      <w:r w:rsidR="00FB0488">
        <w:t>-</w:t>
      </w:r>
      <w:r>
        <w:t xml:space="preserve">sensitive version of the </w:t>
      </w:r>
      <w:r w:rsidR="00473D16">
        <w:t>five</w:t>
      </w:r>
      <w:r>
        <w:t xml:space="preserve"> steps of the CARE EPP Guidance Note should be followed. Integrating gender into the </w:t>
      </w:r>
      <w:r w:rsidR="00473D16">
        <w:t>five</w:t>
      </w:r>
      <w:r>
        <w:t xml:space="preserve"> steps is designed to be practical: exploring and </w:t>
      </w:r>
      <w:r>
        <w:lastRenderedPageBreak/>
        <w:t>using ideas and tools to help better preparedness for effective response to the different needs of women, girls</w:t>
      </w:r>
      <w:r w:rsidR="00FB0488">
        <w:t>,</w:t>
      </w:r>
      <w:r>
        <w:t xml:space="preserve"> boys</w:t>
      </w:r>
      <w:r w:rsidR="00FB0488">
        <w:t xml:space="preserve"> and men</w:t>
      </w:r>
      <w:r>
        <w:t>.</w:t>
      </w:r>
    </w:p>
    <w:p w:rsidR="00CD2D75" w:rsidRDefault="00CD2D75" w:rsidP="00FB4779">
      <w:pPr>
        <w:pStyle w:val="ListParagraph"/>
        <w:numPr>
          <w:ilvl w:val="0"/>
          <w:numId w:val="9"/>
        </w:numPr>
        <w:jc w:val="both"/>
      </w:pPr>
      <w:r w:rsidRPr="00CD2D75">
        <w:rPr>
          <w:b/>
        </w:rPr>
        <w:t>Hazard identification, risk analysis and monitoring:</w:t>
      </w:r>
      <w:r>
        <w:t xml:space="preserve"> </w:t>
      </w:r>
      <w:r w:rsidRPr="00CD2D75">
        <w:t>Consider the impact of emergencies on</w:t>
      </w:r>
      <w:r>
        <w:t xml:space="preserve"> women, girls,</w:t>
      </w:r>
      <w:r w:rsidRPr="00CD2D75">
        <w:t xml:space="preserve"> boys </w:t>
      </w:r>
      <w:r>
        <w:t xml:space="preserve">and men </w:t>
      </w:r>
      <w:r w:rsidRPr="00CD2D75">
        <w:t>when ranking the likely impact of an em</w:t>
      </w:r>
      <w:r>
        <w:t>ergency. Use the GiB</w:t>
      </w:r>
      <w:r w:rsidRPr="00CD2D75">
        <w:t xml:space="preserve"> and, if available, </w:t>
      </w:r>
      <w:r>
        <w:t>relevant RGAs to inform the analysis; mo</w:t>
      </w:r>
      <w:r w:rsidRPr="00CD2D75">
        <w:t>nitor information produced by disaster management agenc</w:t>
      </w:r>
      <w:r>
        <w:t>ies, ministries or other organis</w:t>
      </w:r>
      <w:r w:rsidRPr="00CD2D75">
        <w:t>ations which are already col</w:t>
      </w:r>
      <w:r>
        <w:t>lecting necessary information and, w</w:t>
      </w:r>
      <w:r w:rsidRPr="00CD2D75">
        <w:t xml:space="preserve">here available, </w:t>
      </w:r>
      <w:r>
        <w:t xml:space="preserve">use </w:t>
      </w:r>
      <w:r w:rsidRPr="00CD2D75">
        <w:t>sex- and/or age-disa</w:t>
      </w:r>
      <w:r>
        <w:t>ggregated data to enhance the</w:t>
      </w:r>
      <w:r w:rsidRPr="00CD2D75">
        <w:t xml:space="preserve"> gender a</w:t>
      </w:r>
      <w:r>
        <w:t>nd, therefore, overall analysis;</w:t>
      </w:r>
      <w:r w:rsidRPr="00CD2D75">
        <w:t xml:space="preserve"> </w:t>
      </w:r>
      <w:r>
        <w:t>and c</w:t>
      </w:r>
      <w:r w:rsidRPr="00CD2D75">
        <w:t>onsider if there are specific</w:t>
      </w:r>
      <w:r>
        <w:t xml:space="preserve"> gender-related indicators that CARE should monitor</w:t>
      </w:r>
      <w:r w:rsidRPr="00CD2D75">
        <w:t xml:space="preserve"> (e.g. incidence of GBV, maternal mortality). </w:t>
      </w:r>
    </w:p>
    <w:p w:rsidR="00CD2D75" w:rsidRPr="00CD2D75" w:rsidRDefault="00CD2D75" w:rsidP="005E6AEF">
      <w:pPr>
        <w:pStyle w:val="ListParagraph"/>
        <w:numPr>
          <w:ilvl w:val="0"/>
          <w:numId w:val="9"/>
        </w:numPr>
        <w:jc w:val="both"/>
      </w:pPr>
      <w:r>
        <w:rPr>
          <w:b/>
        </w:rPr>
        <w:t>Emergency Response Team:</w:t>
      </w:r>
      <w:r>
        <w:t xml:space="preserve"> </w:t>
      </w:r>
      <w:r w:rsidRPr="00CD2D75">
        <w:t>Ensure the ERT includes at least 40</w:t>
      </w:r>
      <w:r w:rsidR="00355652">
        <w:t>% female staff. In preparedness; and</w:t>
      </w:r>
      <w:r w:rsidRPr="00CD2D75">
        <w:t xml:space="preserve"> ensure that any culturally-appropriate accommodating measures, necessar</w:t>
      </w:r>
      <w:r w:rsidR="00355652">
        <w:t>y to ensure this gender balance</w:t>
      </w:r>
      <w:r w:rsidRPr="00CD2D75">
        <w:t xml:space="preserve"> are in place. </w:t>
      </w:r>
    </w:p>
    <w:p w:rsidR="00FB4779" w:rsidRDefault="00CD2D75" w:rsidP="005E6AEF">
      <w:pPr>
        <w:pStyle w:val="ListParagraph"/>
        <w:numPr>
          <w:ilvl w:val="0"/>
          <w:numId w:val="9"/>
        </w:numPr>
        <w:jc w:val="both"/>
      </w:pPr>
      <w:r w:rsidRPr="00CD2D75">
        <w:rPr>
          <w:b/>
        </w:rPr>
        <w:t>Capacity assessment</w:t>
      </w:r>
      <w:r>
        <w:t xml:space="preserve">: In completing the Capacity Assessment Questionnaire, identify </w:t>
      </w:r>
      <w:r w:rsidR="00FB4779">
        <w:t xml:space="preserve">where there is and is not </w:t>
      </w:r>
      <w:r w:rsidR="00355652">
        <w:t xml:space="preserve">the </w:t>
      </w:r>
      <w:r w:rsidR="00FB4779">
        <w:t>required capacity on gender and protection issues</w:t>
      </w:r>
      <w:r w:rsidR="00355652" w:rsidRPr="00355652">
        <w:t xml:space="preserve"> </w:t>
      </w:r>
      <w:r w:rsidR="00355652">
        <w:t>within the team, including all partners</w:t>
      </w:r>
      <w:r w:rsidR="00FB4779">
        <w:t>.</w:t>
      </w:r>
    </w:p>
    <w:p w:rsidR="00FB4779" w:rsidRPr="00FB4779" w:rsidRDefault="00FB4779" w:rsidP="005E6AEF">
      <w:pPr>
        <w:pStyle w:val="ListParagraph"/>
        <w:numPr>
          <w:ilvl w:val="0"/>
          <w:numId w:val="9"/>
        </w:numPr>
        <w:jc w:val="both"/>
      </w:pPr>
      <w:r>
        <w:rPr>
          <w:b/>
        </w:rPr>
        <w:t>Contingency or scenario planning</w:t>
      </w:r>
      <w:r w:rsidRPr="00831ADE">
        <w:t>:</w:t>
      </w:r>
      <w:r w:rsidR="00CD2D75">
        <w:t xml:space="preserve"> </w:t>
      </w:r>
      <w:r>
        <w:t>Use the GiB</w:t>
      </w:r>
      <w:r w:rsidRPr="00FB4779">
        <w:t xml:space="preserve"> and, if available, an</w:t>
      </w:r>
      <w:r>
        <w:t>y relevant RGAs developed earlier; and</w:t>
      </w:r>
      <w:r w:rsidR="00355652">
        <w:t>, if required,</w:t>
      </w:r>
      <w:r>
        <w:t xml:space="preserve"> involve the relevant global Sector Leads, as well as the GiE</w:t>
      </w:r>
      <w:r w:rsidRPr="00FB4779">
        <w:t xml:space="preserve"> Coordinator (Operations)</w:t>
      </w:r>
      <w:r w:rsidR="00355652">
        <w:t xml:space="preserve"> to advice on enhancing the work</w:t>
      </w:r>
      <w:r w:rsidRPr="00FB4779">
        <w:t xml:space="preserve">. </w:t>
      </w:r>
    </w:p>
    <w:p w:rsidR="00CD2D75" w:rsidRDefault="00FB4779" w:rsidP="00440FB1">
      <w:pPr>
        <w:pStyle w:val="ListParagraph"/>
        <w:numPr>
          <w:ilvl w:val="0"/>
          <w:numId w:val="9"/>
        </w:numPr>
        <w:spacing w:after="0"/>
        <w:jc w:val="both"/>
      </w:pPr>
      <w:r w:rsidRPr="00831ADE">
        <w:rPr>
          <w:b/>
        </w:rPr>
        <w:t>Action Planning</w:t>
      </w:r>
      <w:r>
        <w:t xml:space="preserve">: </w:t>
      </w:r>
      <w:r w:rsidR="00070271">
        <w:t>Ensure that b</w:t>
      </w:r>
      <w:r w:rsidR="005E6AEF">
        <w:t>oth the Minimum Preparedness Actions</w:t>
      </w:r>
      <w:r w:rsidR="00355652">
        <w:t xml:space="preserve"> (MPAs)</w:t>
      </w:r>
      <w:r w:rsidR="005E6AEF">
        <w:t xml:space="preserve"> – actions that</w:t>
      </w:r>
      <w:r w:rsidR="005E6AEF" w:rsidRPr="005E6AEF">
        <w:t xml:space="preserve"> must be taken periodically, or during the day-to-day business of CARE Offices, to maintain an abil</w:t>
      </w:r>
      <w:r w:rsidR="005E6AEF">
        <w:t>ity to respond to emergencies – and the Advanced Preparedness</w:t>
      </w:r>
      <w:r w:rsidR="00355652">
        <w:t xml:space="preserve"> Actions (APAs</w:t>
      </w:r>
      <w:r w:rsidR="00070271">
        <w:t>)</w:t>
      </w:r>
      <w:r w:rsidR="005E6AEF">
        <w:t xml:space="preserve"> - e</w:t>
      </w:r>
      <w:r w:rsidR="005E6AEF" w:rsidRPr="005E6AEF">
        <w:t xml:space="preserve">ssential actions to enable a response, taken </w:t>
      </w:r>
      <w:r w:rsidR="005E6AEF">
        <w:t>immediately prior to responding</w:t>
      </w:r>
      <w:r w:rsidR="005E6AEF" w:rsidRPr="005E6AEF">
        <w:t xml:space="preserve"> or </w:t>
      </w:r>
      <w:r w:rsidR="005E6AEF">
        <w:t>at the same time as responding – are based on the analysis and recommendations of the GiB, relevant RGA(s) and risk analysis.</w:t>
      </w:r>
    </w:p>
    <w:p w:rsidR="009E77BC" w:rsidRPr="00FB0488" w:rsidRDefault="009E77BC" w:rsidP="004D045A">
      <w:pPr>
        <w:spacing w:after="0"/>
        <w:jc w:val="both"/>
        <w:rPr>
          <w:b/>
          <w:i/>
        </w:rPr>
      </w:pPr>
    </w:p>
    <w:p w:rsidR="00831ADE" w:rsidRDefault="00831ADE" w:rsidP="00CF73F4">
      <w:pPr>
        <w:spacing w:after="0"/>
        <w:jc w:val="both"/>
        <w:rPr>
          <w:b/>
        </w:rPr>
      </w:pPr>
      <w:r>
        <w:rPr>
          <w:b/>
        </w:rPr>
        <w:t>Partnership in Emergencies</w:t>
      </w:r>
    </w:p>
    <w:p w:rsidR="00831ADE" w:rsidRPr="00831ADE" w:rsidRDefault="00831ADE" w:rsidP="00440FB1">
      <w:pPr>
        <w:spacing w:after="0"/>
        <w:jc w:val="both"/>
      </w:pPr>
      <w:r>
        <w:t xml:space="preserve">In line with CARE’s commitments to working with local partners and gender equality and women’s empowerment, it is important to ensure </w:t>
      </w:r>
      <w:r w:rsidR="00070271">
        <w:t xml:space="preserve">at least </w:t>
      </w:r>
      <w:r>
        <w:t>some partners are women’s organis</w:t>
      </w:r>
      <w:r w:rsidRPr="00831ADE">
        <w:t>ations or, at the very minimum, have good gen</w:t>
      </w:r>
      <w:r>
        <w:t xml:space="preserve">der balance and a gender focus. In addition, </w:t>
      </w:r>
      <w:r w:rsidRPr="00831ADE">
        <w:t>in the developme</w:t>
      </w:r>
      <w:r>
        <w:t>nt/review of the GiB and the contextualis</w:t>
      </w:r>
      <w:r w:rsidR="00070271">
        <w:t>ation of the g</w:t>
      </w:r>
      <w:r w:rsidRPr="00831ADE">
        <w:t>ender</w:t>
      </w:r>
      <w:r w:rsidR="00070271">
        <w:t>-related</w:t>
      </w:r>
      <w:r w:rsidRPr="00831ADE">
        <w:t xml:space="preserve"> MPAs</w:t>
      </w:r>
      <w:r>
        <w:t>, inviting and including the advice of women’s organis</w:t>
      </w:r>
      <w:r w:rsidRPr="00831ADE">
        <w:t>ation partners</w:t>
      </w:r>
      <w:r>
        <w:t xml:space="preserve"> will enhance the outcomes.</w:t>
      </w:r>
      <w:r w:rsidRPr="00831ADE">
        <w:t xml:space="preserve"> </w:t>
      </w:r>
    </w:p>
    <w:p w:rsidR="009E77BC" w:rsidRPr="008D2868" w:rsidRDefault="009E77BC" w:rsidP="00831ADE">
      <w:pPr>
        <w:spacing w:before="240" w:after="0"/>
        <w:jc w:val="both"/>
        <w:rPr>
          <w:b/>
        </w:rPr>
      </w:pPr>
      <w:r w:rsidRPr="008D2868">
        <w:rPr>
          <w:b/>
        </w:rPr>
        <w:t>Want more information?</w:t>
      </w:r>
    </w:p>
    <w:p w:rsidR="00342EE6" w:rsidRDefault="00FB0488" w:rsidP="00E72C5F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The </w:t>
      </w:r>
      <w:hyperlink r:id="rId8" w:history="1">
        <w:r>
          <w:rPr>
            <w:rStyle w:val="Hyperlink"/>
          </w:rPr>
          <w:t>g</w:t>
        </w:r>
        <w:r w:rsidRPr="00A5486B">
          <w:rPr>
            <w:rStyle w:val="Hyperlink"/>
          </w:rPr>
          <w:t>ender section in the CARE Emergency Toolkit</w:t>
        </w:r>
      </w:hyperlink>
      <w:r>
        <w:t xml:space="preserve"> </w:t>
      </w:r>
      <w:r w:rsidR="009E77BC">
        <w:t xml:space="preserve">provides practical advice </w:t>
      </w:r>
      <w:r w:rsidR="00CF527C">
        <w:t xml:space="preserve">on the EPP process and the why, what and how of integrating gender into emergencies responses, including </w:t>
      </w:r>
      <w:r w:rsidR="009E77BC">
        <w:t xml:space="preserve">developing a </w:t>
      </w:r>
      <w:r w:rsidR="00A62F60">
        <w:t>RGA, GiB and use of the Gender Marker</w:t>
      </w:r>
      <w:r w:rsidR="009E77BC">
        <w:t>.</w:t>
      </w:r>
    </w:p>
    <w:p w:rsidR="009E77BC" w:rsidRDefault="009E77BC" w:rsidP="00E72C5F">
      <w:pPr>
        <w:pStyle w:val="ListParagraph"/>
        <w:numPr>
          <w:ilvl w:val="0"/>
          <w:numId w:val="5"/>
        </w:numPr>
        <w:spacing w:after="0"/>
        <w:jc w:val="both"/>
      </w:pPr>
      <w:r>
        <w:t>Contact the GiE team for more support emergencygender@careinternational.org</w:t>
      </w:r>
    </w:p>
    <w:p w:rsidR="009E77BC" w:rsidRPr="008D2868" w:rsidRDefault="009E77BC" w:rsidP="00831ADE">
      <w:pPr>
        <w:spacing w:before="240" w:after="0"/>
        <w:jc w:val="both"/>
        <w:rPr>
          <w:b/>
        </w:rPr>
      </w:pPr>
      <w:r w:rsidRPr="008D2868">
        <w:rPr>
          <w:b/>
        </w:rPr>
        <w:t>Key documents:</w:t>
      </w:r>
    </w:p>
    <w:p w:rsidR="009E77BC" w:rsidRDefault="00E90E4D" w:rsidP="00E72C5F">
      <w:pPr>
        <w:pStyle w:val="ListParagraph"/>
        <w:numPr>
          <w:ilvl w:val="0"/>
          <w:numId w:val="6"/>
        </w:numPr>
        <w:spacing w:after="0"/>
        <w:jc w:val="both"/>
      </w:pPr>
      <w:hyperlink r:id="rId9" w:history="1">
        <w:r w:rsidR="009E77BC" w:rsidRPr="00952143">
          <w:rPr>
            <w:rStyle w:val="Hyperlink"/>
          </w:rPr>
          <w:t>CARE Humanitarian and Emergency Strategy 2013‐2020</w:t>
        </w:r>
      </w:hyperlink>
    </w:p>
    <w:p w:rsidR="009E77BC" w:rsidRDefault="009E77BC" w:rsidP="00A5486B">
      <w:pPr>
        <w:pStyle w:val="ListParagraph"/>
        <w:numPr>
          <w:ilvl w:val="0"/>
          <w:numId w:val="6"/>
        </w:numPr>
        <w:spacing w:after="0"/>
        <w:jc w:val="both"/>
      </w:pPr>
      <w:r>
        <w:t>CARE Emergency Preparedness Planning (EPP) Guidelines, Ju</w:t>
      </w:r>
      <w:r w:rsidR="00952143">
        <w:t>ne</w:t>
      </w:r>
      <w:r>
        <w:t xml:space="preserve"> 201</w:t>
      </w:r>
      <w:r w:rsidR="00A5486B">
        <w:t>8</w:t>
      </w:r>
    </w:p>
    <w:p w:rsidR="009E77BC" w:rsidRDefault="00E90E4D" w:rsidP="00E72C5F">
      <w:pPr>
        <w:pStyle w:val="ListParagraph"/>
        <w:numPr>
          <w:ilvl w:val="0"/>
          <w:numId w:val="6"/>
        </w:numPr>
        <w:spacing w:after="0"/>
        <w:jc w:val="both"/>
      </w:pPr>
      <w:hyperlink r:id="rId10" w:history="1">
        <w:r w:rsidR="009E77BC" w:rsidRPr="00A5486B">
          <w:rPr>
            <w:rStyle w:val="Hyperlink"/>
          </w:rPr>
          <w:t>IASC Gender Handbook</w:t>
        </w:r>
        <w:r w:rsidR="00A5486B" w:rsidRPr="00A5486B">
          <w:rPr>
            <w:rStyle w:val="Hyperlink"/>
          </w:rPr>
          <w:t xml:space="preserve"> for Humanitarian Action, 2017</w:t>
        </w:r>
      </w:hyperlink>
    </w:p>
    <w:sectPr w:rsidR="009E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4D" w:rsidRDefault="00E90E4D" w:rsidP="009E77BC">
      <w:pPr>
        <w:spacing w:after="0" w:line="240" w:lineRule="auto"/>
      </w:pPr>
      <w:r>
        <w:separator/>
      </w:r>
    </w:p>
  </w:endnote>
  <w:endnote w:type="continuationSeparator" w:id="0">
    <w:p w:rsidR="00E90E4D" w:rsidRDefault="00E90E4D" w:rsidP="009E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4D" w:rsidRDefault="00E90E4D" w:rsidP="009E77BC">
      <w:pPr>
        <w:spacing w:after="0" w:line="240" w:lineRule="auto"/>
      </w:pPr>
      <w:r>
        <w:separator/>
      </w:r>
    </w:p>
  </w:footnote>
  <w:footnote w:type="continuationSeparator" w:id="0">
    <w:p w:rsidR="00E90E4D" w:rsidRDefault="00E90E4D" w:rsidP="009E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B43"/>
    <w:multiLevelType w:val="hybridMultilevel"/>
    <w:tmpl w:val="A856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558"/>
    <w:multiLevelType w:val="hybridMultilevel"/>
    <w:tmpl w:val="7006EFD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4CA1AC9"/>
    <w:multiLevelType w:val="hybridMultilevel"/>
    <w:tmpl w:val="83D2A028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 w15:restartNumberingAfterBreak="0">
    <w:nsid w:val="27367623"/>
    <w:multiLevelType w:val="hybridMultilevel"/>
    <w:tmpl w:val="D422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2E94"/>
    <w:multiLevelType w:val="hybridMultilevel"/>
    <w:tmpl w:val="42E02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71AC"/>
    <w:multiLevelType w:val="hybridMultilevel"/>
    <w:tmpl w:val="8DCE7E2C"/>
    <w:lvl w:ilvl="0" w:tplc="F52E992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003ED"/>
    <w:multiLevelType w:val="hybridMultilevel"/>
    <w:tmpl w:val="77CEA2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495C"/>
    <w:multiLevelType w:val="hybridMultilevel"/>
    <w:tmpl w:val="5E0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0892"/>
    <w:multiLevelType w:val="hybridMultilevel"/>
    <w:tmpl w:val="D634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BC"/>
    <w:rsid w:val="00070271"/>
    <w:rsid w:val="0008760A"/>
    <w:rsid w:val="00195323"/>
    <w:rsid w:val="001A3249"/>
    <w:rsid w:val="001A75DD"/>
    <w:rsid w:val="002569AA"/>
    <w:rsid w:val="003166FE"/>
    <w:rsid w:val="00342EE6"/>
    <w:rsid w:val="00355652"/>
    <w:rsid w:val="003A1083"/>
    <w:rsid w:val="00440FB1"/>
    <w:rsid w:val="00473D16"/>
    <w:rsid w:val="004D045A"/>
    <w:rsid w:val="00546CED"/>
    <w:rsid w:val="005E6AEF"/>
    <w:rsid w:val="006214EE"/>
    <w:rsid w:val="00635DAB"/>
    <w:rsid w:val="00726282"/>
    <w:rsid w:val="00732CF0"/>
    <w:rsid w:val="00831ADE"/>
    <w:rsid w:val="008D2868"/>
    <w:rsid w:val="00952143"/>
    <w:rsid w:val="009E41E6"/>
    <w:rsid w:val="009E77BC"/>
    <w:rsid w:val="00A5486B"/>
    <w:rsid w:val="00A615FF"/>
    <w:rsid w:val="00A62F60"/>
    <w:rsid w:val="00AD2765"/>
    <w:rsid w:val="00B051FD"/>
    <w:rsid w:val="00BE4EDA"/>
    <w:rsid w:val="00CD2D75"/>
    <w:rsid w:val="00CF527C"/>
    <w:rsid w:val="00CF73F4"/>
    <w:rsid w:val="00DF640C"/>
    <w:rsid w:val="00E72C5F"/>
    <w:rsid w:val="00E90E4D"/>
    <w:rsid w:val="00FB0488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75658-F839-4C15-9614-49C97F5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77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7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7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mergencytoolkit.org/gen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agencystandingcommittee.org/gender-and-humanitarian-action/content/iasc-2017-gender-handbook-humanitarian-action-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.at/images/_care_2013/expert/pdf/COE_Resources/Emergency/CI_Humanitarian_and_Emergency_Strategy28June2012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6877-E659-43C9-A78A-7AA57E99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Debbie Santalesa</cp:lastModifiedBy>
  <cp:revision>2</cp:revision>
  <dcterms:created xsi:type="dcterms:W3CDTF">2018-06-28T18:42:00Z</dcterms:created>
  <dcterms:modified xsi:type="dcterms:W3CDTF">2018-06-28T18:42:00Z</dcterms:modified>
</cp:coreProperties>
</file>